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158D7763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5F0C17">
        <w:rPr>
          <w:rFonts w:ascii="Calibri" w:hAnsi="Calibri" w:cs="Calibri"/>
          <w:b/>
          <w:bCs/>
          <w:color w:val="000000" w:themeColor="text1"/>
          <w:sz w:val="22"/>
          <w:szCs w:val="22"/>
        </w:rPr>
        <w:t>50/8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02026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709F271E" w14:textId="6E46F3CC" w:rsidR="00EB028A" w:rsidRPr="00767EDF" w:rsidRDefault="00EB028A" w:rsidP="00EB028A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5F0C17">
        <w:rPr>
          <w:rFonts w:ascii="Calibri" w:hAnsi="Calibri" w:cs="Calibri"/>
          <w:color w:val="000000"/>
          <w:sz w:val="22"/>
          <w:szCs w:val="22"/>
        </w:rPr>
        <w:t>dnia 6 listopada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767EDF">
        <w:rPr>
          <w:rFonts w:ascii="Calibri" w:hAnsi="Calibri" w:cs="Calibri"/>
          <w:color w:val="000000"/>
          <w:sz w:val="22"/>
          <w:szCs w:val="22"/>
        </w:rPr>
        <w:t>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F585DEB" w14:textId="2AAB09DF" w:rsidR="009F0942" w:rsidRPr="00725572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31595E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31595E">
        <w:rPr>
          <w:rFonts w:ascii="Calibri" w:hAnsi="Calibri" w:cs="Calibri"/>
          <w:sz w:val="22"/>
          <w:szCs w:val="22"/>
          <w:lang w:val="pl-PL"/>
        </w:rPr>
        <w:t>Miasta Stołecznego</w:t>
      </w:r>
      <w:r w:rsidRPr="0031595E">
        <w:rPr>
          <w:rFonts w:ascii="Calibri" w:hAnsi="Calibri" w:cs="Calibri"/>
          <w:sz w:val="22"/>
          <w:szCs w:val="22"/>
        </w:rPr>
        <w:t xml:space="preserve"> Warszawy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r w:rsidR="002A0214">
        <w:rPr>
          <w:rFonts w:ascii="Calibri" w:hAnsi="Calibri" w:cs="Calibri"/>
          <w:sz w:val="22"/>
          <w:szCs w:val="22"/>
        </w:rPr>
        <w:t xml:space="preserve"> miejscowego planu zagospodarowania przestrzennego </w:t>
      </w:r>
      <w:r w:rsidR="00243405">
        <w:rPr>
          <w:rFonts w:ascii="Calibri" w:hAnsi="Calibri" w:cs="Calibri"/>
          <w:sz w:val="22"/>
          <w:szCs w:val="22"/>
        </w:rPr>
        <w:t>okolic Ogrodu Krasińskich</w:t>
      </w:r>
    </w:p>
    <w:p w14:paraId="7C180178" w14:textId="15EEAF6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881B04">
        <w:rPr>
          <w:rFonts w:ascii="Calibri" w:hAnsi="Calibri" w:cs="Calibri"/>
          <w:sz w:val="22"/>
          <w:szCs w:val="22"/>
        </w:rPr>
        <w:t>c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881B04">
        <w:rPr>
          <w:rFonts w:ascii="Calibri" w:hAnsi="Calibri" w:cs="Calibri"/>
          <w:sz w:val="22"/>
          <w:szCs w:val="22"/>
        </w:rPr>
        <w:t>3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2D95C164" w14:textId="053E6990" w:rsidR="00983E7E" w:rsidRPr="00983E7E" w:rsidRDefault="00B73B35" w:rsidP="00B93269">
      <w:pPr>
        <w:spacing w:before="240" w:after="240" w:line="300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33237680"/>
      <w:r w:rsidRPr="00B73B35">
        <w:rPr>
          <w:rFonts w:ascii="Calibri" w:hAnsi="Calibri" w:cs="Calibri"/>
          <w:b/>
          <w:bCs/>
          <w:sz w:val="22"/>
          <w:szCs w:val="22"/>
        </w:rPr>
        <w:t>§ 1</w:t>
      </w:r>
      <w:r w:rsidRPr="0031595E">
        <w:rPr>
          <w:rFonts w:ascii="Calibri" w:hAnsi="Calibri" w:cs="Calibri"/>
          <w:b/>
          <w:bCs/>
          <w:sz w:val="22"/>
          <w:szCs w:val="22"/>
        </w:rPr>
        <w:t>.</w:t>
      </w:r>
      <w:bookmarkEnd w:id="0"/>
      <w:r w:rsidR="006E5EE2" w:rsidRPr="0031595E">
        <w:rPr>
          <w:sz w:val="22"/>
          <w:szCs w:val="22"/>
        </w:rPr>
        <w:t xml:space="preserve"> </w:t>
      </w:r>
      <w:r w:rsidR="00C6498A" w:rsidRPr="0031595E">
        <w:rPr>
          <w:rFonts w:ascii="Calibri" w:hAnsi="Calibri" w:cs="Calibri"/>
          <w:sz w:val="22"/>
          <w:szCs w:val="22"/>
        </w:rPr>
        <w:t xml:space="preserve">1. </w:t>
      </w:r>
      <w:r w:rsidR="00047222" w:rsidRPr="0031595E">
        <w:rPr>
          <w:rFonts w:ascii="Calibri" w:hAnsi="Calibri" w:cs="Calibri"/>
          <w:sz w:val="22"/>
          <w:szCs w:val="22"/>
        </w:rPr>
        <w:t xml:space="preserve">Rada Dzielnicy Śródmieście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 opiniuje</w:t>
      </w:r>
      <w:r w:rsidR="00876E28" w:rsidRPr="0031595E">
        <w:rPr>
          <w:rFonts w:ascii="Calibri" w:hAnsi="Calibri" w:cs="Calibri"/>
          <w:sz w:val="22"/>
          <w:szCs w:val="22"/>
        </w:rPr>
        <w:t xml:space="preserve"> </w:t>
      </w:r>
      <w:r w:rsidR="00047222" w:rsidRPr="0031595E">
        <w:rPr>
          <w:rFonts w:ascii="Calibri" w:hAnsi="Calibri" w:cs="Calibri"/>
          <w:sz w:val="22"/>
          <w:szCs w:val="22"/>
        </w:rPr>
        <w:t xml:space="preserve">pozytywnie projekt uchwały Rady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</w:t>
      </w:r>
      <w:r w:rsidR="006F36F1" w:rsidRPr="0031595E">
        <w:rPr>
          <w:rFonts w:ascii="Calibri" w:hAnsi="Calibri" w:cs="Calibri"/>
          <w:sz w:val="22"/>
          <w:szCs w:val="22"/>
        </w:rPr>
        <w:t xml:space="preserve">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bookmarkStart w:id="1" w:name="_Hlk138665330"/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</w:t>
      </w:r>
      <w:r w:rsidR="00243405">
        <w:rPr>
          <w:rFonts w:ascii="Calibri" w:hAnsi="Calibri" w:cs="Calibri"/>
          <w:sz w:val="22"/>
          <w:szCs w:val="22"/>
        </w:rPr>
        <w:t>okolic Ogrodu Krasińskich</w:t>
      </w:r>
      <w:r w:rsidR="00E82EA1">
        <w:rPr>
          <w:rFonts w:ascii="Calibri" w:hAnsi="Calibri" w:cs="Calibri"/>
          <w:sz w:val="22"/>
          <w:szCs w:val="22"/>
        </w:rPr>
        <w:t>.</w:t>
      </w:r>
    </w:p>
    <w:bookmarkEnd w:id="1"/>
    <w:p w14:paraId="761E22AA" w14:textId="5683473E" w:rsidR="00047222" w:rsidRPr="00C7081A" w:rsidRDefault="00047222" w:rsidP="00B93269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 xml:space="preserve">stanowi </w:t>
      </w:r>
      <w:r w:rsidRPr="00D3053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05A87B5D" w14:textId="2E794A3F" w:rsidR="00CE03BB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="003A521A" w:rsidRPr="003A521A">
        <w:rPr>
          <w:rFonts w:ascii="Calibri" w:hAnsi="Calibri" w:cs="Calibri"/>
          <w:sz w:val="22"/>
          <w:szCs w:val="22"/>
        </w:rPr>
        <w:t>1.</w:t>
      </w:r>
      <w:r w:rsidR="003A521A">
        <w:t xml:space="preserve"> </w:t>
      </w:r>
      <w:r w:rsidR="00CE03BB"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43401121" w14:textId="77777777" w:rsidR="003A521A" w:rsidRPr="003A521A" w:rsidRDefault="003A521A" w:rsidP="00B93269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45D488B6" w:rsidR="008F3B5C" w:rsidRPr="00020265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EF1A78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5F0C17">
        <w:rPr>
          <w:rFonts w:ascii="Calibri" w:hAnsi="Calibri" w:cs="Calibri"/>
          <w:sz w:val="22"/>
          <w:szCs w:val="22"/>
        </w:rPr>
        <w:t>50/8</w:t>
      </w:r>
      <w:r w:rsidRPr="00767EDF">
        <w:rPr>
          <w:rFonts w:ascii="Calibri" w:hAnsi="Calibri" w:cs="Calibri"/>
          <w:sz w:val="22"/>
          <w:szCs w:val="22"/>
        </w:rPr>
        <w:t>/202</w:t>
      </w:r>
      <w:r w:rsidR="00020265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2750AAF6" w14:textId="1E6B8920" w:rsidR="00117090" w:rsidRPr="00767EDF" w:rsidRDefault="00117090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5F0C17">
        <w:rPr>
          <w:rFonts w:ascii="Calibri" w:hAnsi="Calibri" w:cs="Calibri"/>
          <w:color w:val="000000"/>
          <w:sz w:val="22"/>
          <w:szCs w:val="22"/>
        </w:rPr>
        <w:t>dnia 6 listopada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4F20A010" w14:textId="1E78508B" w:rsidR="00CD6F9E" w:rsidRPr="0072557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626EE6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626EE6">
        <w:rPr>
          <w:rFonts w:ascii="Calibri" w:hAnsi="Calibri" w:cs="Calibri"/>
          <w:sz w:val="22"/>
          <w:szCs w:val="22"/>
        </w:rPr>
        <w:t xml:space="preserve">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</w:t>
      </w:r>
      <w:r w:rsidR="002B79F7">
        <w:rPr>
          <w:rFonts w:ascii="Calibri" w:hAnsi="Calibri" w:cs="Calibri"/>
          <w:sz w:val="22"/>
          <w:szCs w:val="22"/>
        </w:rPr>
        <w:t>okolic Ogrodu Kr</w:t>
      </w:r>
      <w:r w:rsidR="005F0C17">
        <w:rPr>
          <w:rFonts w:ascii="Calibri" w:hAnsi="Calibri" w:cs="Calibri"/>
          <w:sz w:val="22"/>
          <w:szCs w:val="22"/>
        </w:rPr>
        <w:t>a</w:t>
      </w:r>
      <w:r w:rsidR="002B79F7">
        <w:rPr>
          <w:rFonts w:ascii="Calibri" w:hAnsi="Calibri" w:cs="Calibri"/>
          <w:sz w:val="22"/>
          <w:szCs w:val="22"/>
        </w:rPr>
        <w:t>sińskich</w:t>
      </w:r>
    </w:p>
    <w:p w14:paraId="4DD0D316" w14:textId="12B7878C" w:rsidR="00B95E7C" w:rsidRDefault="00477BDE" w:rsidP="00FE44CF">
      <w:pPr>
        <w:pStyle w:val="NormalnyWeb"/>
        <w:spacing w:before="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 w:rsidRPr="006A665E">
        <w:rPr>
          <w:rFonts w:ascii="Calibri" w:hAnsi="Calibri" w:cs="Calibri"/>
          <w:sz w:val="22"/>
          <w:szCs w:val="22"/>
        </w:rPr>
        <w:t xml:space="preserve">Zgodnie z postanowieniami § 13 ust. 1 pkt 1 lit. </w:t>
      </w:r>
      <w:r w:rsidR="00B95E7C">
        <w:rPr>
          <w:rFonts w:ascii="Calibri" w:hAnsi="Calibri" w:cs="Calibri"/>
          <w:sz w:val="22"/>
          <w:szCs w:val="22"/>
        </w:rPr>
        <w:t>c</w:t>
      </w:r>
      <w:r w:rsidRPr="006A665E">
        <w:rPr>
          <w:rFonts w:ascii="Calibri" w:hAnsi="Calibri" w:cs="Calibri"/>
          <w:sz w:val="22"/>
          <w:szCs w:val="22"/>
        </w:rPr>
        <w:t xml:space="preserve"> Statutu Dzielnicy Śródmieście Miasta Stołecznego Warszawy stanowiącego załącznik nr 9 do uchwały Nr LXX/2182/2010 Rady Miasta Stołecznego Warszawy z dnia 14 stycznia 2010 r. w sprawie nadania statutów dzielnicom miasta stołecznego Warszawy do kompetencji rad dzielnic m.st. Warszawy należy opiniowanie</w:t>
      </w:r>
      <w:r w:rsidR="00B95E7C">
        <w:rPr>
          <w:rFonts w:ascii="Calibri" w:hAnsi="Calibri" w:cs="Calibri"/>
          <w:sz w:val="22"/>
          <w:szCs w:val="22"/>
        </w:rPr>
        <w:t xml:space="preserve"> </w:t>
      </w:r>
      <w:r w:rsidR="00B95E7C" w:rsidRPr="00F61DE9">
        <w:rPr>
          <w:rFonts w:ascii="Calibri" w:hAnsi="Calibri" w:cs="Calibri"/>
          <w:sz w:val="22"/>
          <w:szCs w:val="22"/>
        </w:rPr>
        <w:t>projektów uchwał Rady Miasta Stołecznego Warszawy w sprawie przystąpienia do sporządzania miejscowych planów zagospodarowania przestrzennego oraz uchwalania miejscowych planów zagospodarowania przestrzennego, dotyczących obszaru Dzielnicy.</w:t>
      </w:r>
    </w:p>
    <w:p w14:paraId="080D9496" w14:textId="5E617A2F" w:rsidR="00D90C8F" w:rsidRDefault="00B51E7F" w:rsidP="00E73C64">
      <w:pPr>
        <w:pStyle w:val="NormalnyWeb"/>
        <w:spacing w:before="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października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 w:rsidR="00D90C8F" w:rsidRPr="00370939">
        <w:rPr>
          <w:rFonts w:ascii="Calibri" w:hAnsi="Calibri" w:cs="Calibri"/>
          <w:sz w:val="22"/>
          <w:szCs w:val="22"/>
        </w:rPr>
        <w:t>202</w:t>
      </w:r>
      <w:r w:rsidR="00934366">
        <w:rPr>
          <w:rFonts w:ascii="Calibri" w:hAnsi="Calibri" w:cs="Calibri"/>
          <w:sz w:val="22"/>
          <w:szCs w:val="22"/>
        </w:rPr>
        <w:t>4</w:t>
      </w:r>
      <w:r w:rsidR="00D90C8F" w:rsidRPr="00370939">
        <w:rPr>
          <w:rFonts w:ascii="Calibri" w:hAnsi="Calibri" w:cs="Calibri"/>
          <w:sz w:val="22"/>
          <w:szCs w:val="22"/>
        </w:rPr>
        <w:t xml:space="preserve"> r. Zastępca Dyrektora Biura </w:t>
      </w:r>
      <w:r w:rsidR="00B95E7C" w:rsidRPr="00370939">
        <w:rPr>
          <w:rFonts w:ascii="Calibri" w:hAnsi="Calibri" w:cs="Calibri"/>
          <w:sz w:val="22"/>
          <w:szCs w:val="22"/>
        </w:rPr>
        <w:t xml:space="preserve">Architektury i Panowania </w:t>
      </w:r>
      <w:r w:rsidR="00B95E7C" w:rsidRPr="000B1ACE">
        <w:rPr>
          <w:rFonts w:ascii="Calibri" w:hAnsi="Calibri" w:cs="Calibri"/>
          <w:sz w:val="22"/>
          <w:szCs w:val="22"/>
        </w:rPr>
        <w:t>Przestrzennego</w:t>
      </w:r>
      <w:r w:rsidR="00D90C8F" w:rsidRPr="000B1ACE">
        <w:rPr>
          <w:rFonts w:ascii="Calibri" w:hAnsi="Calibri" w:cs="Calibri"/>
          <w:sz w:val="22"/>
          <w:szCs w:val="22"/>
        </w:rPr>
        <w:t xml:space="preserve"> </w:t>
      </w:r>
      <w:r w:rsidR="00D90C8F" w:rsidRPr="006A665E">
        <w:rPr>
          <w:rFonts w:ascii="Calibri" w:hAnsi="Calibri" w:cs="Calibri"/>
          <w:sz w:val="22"/>
          <w:szCs w:val="22"/>
        </w:rPr>
        <w:t xml:space="preserve">Urzędu Miasta Stołecznego Warszawy wystąpił do Przewodniczącego Rady Dzielnicy Śródmieście Miasta Stołecznego Warszawy z prośbą o zaopiniowanie przez Radę Dzielnicy Śródmieście </w:t>
      </w:r>
      <w:r w:rsidR="0084276D" w:rsidRPr="006A665E">
        <w:rPr>
          <w:rFonts w:ascii="Calibri" w:hAnsi="Calibri" w:cs="Calibri"/>
          <w:sz w:val="22"/>
          <w:szCs w:val="22"/>
        </w:rPr>
        <w:t>Miasta Stołecznego</w:t>
      </w:r>
      <w:r w:rsidR="00D90C8F" w:rsidRPr="006A665E">
        <w:rPr>
          <w:rFonts w:ascii="Calibri" w:hAnsi="Calibri" w:cs="Calibri"/>
          <w:sz w:val="22"/>
          <w:szCs w:val="22"/>
        </w:rPr>
        <w:t xml:space="preserve"> Warszawy </w:t>
      </w:r>
      <w:r w:rsidR="00D90C8F" w:rsidRPr="00626EE6">
        <w:rPr>
          <w:rFonts w:ascii="Calibri" w:hAnsi="Calibri" w:cs="Calibri"/>
          <w:sz w:val="22"/>
          <w:szCs w:val="22"/>
        </w:rPr>
        <w:t xml:space="preserve">projektu uchwały Rady </w:t>
      </w:r>
      <w:r w:rsidR="0084276D" w:rsidRPr="00626EE6">
        <w:rPr>
          <w:rFonts w:ascii="Calibri" w:hAnsi="Calibri" w:cs="Calibri"/>
          <w:sz w:val="22"/>
          <w:szCs w:val="22"/>
        </w:rPr>
        <w:t>Miasta Stołecznego</w:t>
      </w:r>
      <w:r w:rsidR="00D90C8F" w:rsidRPr="00626EE6">
        <w:rPr>
          <w:rFonts w:ascii="Calibri" w:hAnsi="Calibri" w:cs="Calibri"/>
          <w:sz w:val="22"/>
          <w:szCs w:val="22"/>
        </w:rPr>
        <w:t xml:space="preserve"> Warszawy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</w:t>
      </w:r>
      <w:r w:rsidR="002B79F7">
        <w:rPr>
          <w:rFonts w:ascii="Calibri" w:hAnsi="Calibri" w:cs="Calibri"/>
          <w:sz w:val="22"/>
          <w:szCs w:val="22"/>
        </w:rPr>
        <w:t>okolic Ogrodu Krasińskich</w:t>
      </w:r>
      <w:r w:rsidR="00E82EA1">
        <w:rPr>
          <w:rFonts w:ascii="Calibri" w:hAnsi="Calibri" w:cs="Calibri"/>
          <w:sz w:val="22"/>
          <w:szCs w:val="22"/>
        </w:rPr>
        <w:t>.</w:t>
      </w:r>
    </w:p>
    <w:p w14:paraId="13F09C5F" w14:textId="49D91CC2" w:rsidR="00E73C64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miejscowego </w:t>
      </w:r>
      <w:r w:rsidR="001C3C31" w:rsidRPr="00E73C64">
        <w:rPr>
          <w:rFonts w:asciiTheme="minorHAnsi" w:hAnsiTheme="minorHAnsi" w:cstheme="minorHAnsi"/>
          <w:sz w:val="22"/>
          <w:szCs w:val="22"/>
        </w:rPr>
        <w:t xml:space="preserve">planu </w:t>
      </w:r>
      <w:r w:rsidR="001C3C31">
        <w:rPr>
          <w:rFonts w:asciiTheme="minorHAnsi" w:hAnsiTheme="minorHAnsi" w:cstheme="minorHAnsi"/>
          <w:sz w:val="22"/>
          <w:szCs w:val="22"/>
        </w:rPr>
        <w:t xml:space="preserve">zagospodarowania przestrzennego </w:t>
      </w:r>
      <w:r w:rsidRPr="00E73C64">
        <w:rPr>
          <w:rFonts w:asciiTheme="minorHAnsi" w:hAnsiTheme="minorHAnsi" w:cstheme="minorHAnsi"/>
          <w:sz w:val="22"/>
          <w:szCs w:val="22"/>
        </w:rPr>
        <w:t xml:space="preserve">sporządzony został w następstwie podjęcia Uchwały Nr LXVII/1856/2018 Rady Miasta Stołecznego Warszawy z dnia 24 maja 2018 r. w sprawie przystąpienia do sporządzenia miejscowego planu zagospodarowania przestrzennego okolic Ogrodu Krasińskich. Projekt planu miejscowego nie narusza ustaleń Studium uwarunkowań i kierunków zagospodarowania przestrzennego m.st. Warszawy uchwalonego uchwałą Nr LXXXII/2746/2006 Rady m.st. Warszawy z dnia 10 października 2006 r.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73C64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73C6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zm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C64">
        <w:rPr>
          <w:rFonts w:asciiTheme="minorHAnsi" w:hAnsiTheme="minorHAnsi" w:cstheme="minorHAnsi"/>
          <w:sz w:val="22"/>
          <w:szCs w:val="22"/>
        </w:rPr>
        <w:t xml:space="preserve">. W południowej części obszaru objętego planem miejscowym obowiązywała dotychczas Uchwała Nr 1715/LXXII/2001 Rady Gminy Warszawa-Centrum z dnia 20 grudnia 2001 r. w sprawie miejscowego planu zagospodarowania przestrzennego rejonu północnej pierzei Placu Teatralnego w Warszawie. </w:t>
      </w:r>
    </w:p>
    <w:p w14:paraId="3544F5F5" w14:textId="77777777" w:rsidR="00392C7A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Plan obejmuje obszar o powierzchni ok. 47 ha, położony w północnej części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73C64">
        <w:rPr>
          <w:rFonts w:asciiTheme="minorHAnsi" w:hAnsiTheme="minorHAnsi" w:cstheme="minorHAnsi"/>
          <w:sz w:val="22"/>
          <w:szCs w:val="22"/>
        </w:rPr>
        <w:t>zielnicy Śródmieście</w:t>
      </w:r>
      <w:r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E73C64">
        <w:rPr>
          <w:rFonts w:asciiTheme="minorHAnsi" w:hAnsiTheme="minorHAnsi" w:cstheme="minorHAnsi"/>
          <w:sz w:val="22"/>
          <w:szCs w:val="22"/>
        </w:rPr>
        <w:t xml:space="preserve">. Granice obszaru objętego planem oznaczono symbolem graficznym na rysunku planu, sporządzonym w skali 1:1000, stanowiącym załącznik nr 1 do </w:t>
      </w:r>
      <w:r w:rsidR="00392C7A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E73C64">
        <w:rPr>
          <w:rFonts w:asciiTheme="minorHAnsi" w:hAnsiTheme="minorHAnsi" w:cstheme="minorHAnsi"/>
          <w:sz w:val="22"/>
          <w:szCs w:val="22"/>
        </w:rPr>
        <w:t xml:space="preserve">uchwały </w:t>
      </w:r>
      <w:r w:rsidR="00392C7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Pr="00E73C64">
        <w:rPr>
          <w:rFonts w:asciiTheme="minorHAnsi" w:hAnsiTheme="minorHAnsi" w:cstheme="minorHAnsi"/>
          <w:sz w:val="22"/>
          <w:szCs w:val="22"/>
        </w:rPr>
        <w:t>w sprawie ww. planu.</w:t>
      </w:r>
    </w:p>
    <w:p w14:paraId="2EF4532A" w14:textId="77777777" w:rsidR="00392C7A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planu miejscowego ustala tereny budowlane: zabudowy mieszkaniowej wielorodzinnej; zabudowy mieszkaniowej wielorodzinnej z usługami w parterach; zabudowy mieszkaniowej wielorodzinnej lub usług; zabudowy mieszkaniowej wielorodzinnej z usługami w parterach lub usług; usług; usług z dopuszczeniem zabudowy mieszkaniowej wielorodzinnej; usług z dopuszczeniem parkingu wielopoziomowego; usług administracji; usług administracji z dopuszczeniem zabudowy mieszkaniowej wielorodzinnej; usług kultury; usług nauki; usług kultu religijnego; usług oświaty oraz </w:t>
      </w:r>
      <w:r w:rsidRPr="00E73C64">
        <w:rPr>
          <w:rFonts w:asciiTheme="minorHAnsi" w:hAnsiTheme="minorHAnsi" w:cstheme="minorHAnsi"/>
          <w:sz w:val="22"/>
          <w:szCs w:val="22"/>
        </w:rPr>
        <w:lastRenderedPageBreak/>
        <w:t xml:space="preserve">tereny zieleni urządzonej – park i tereny komunikacji (tereny dróg, placów, ciągów pieszych i pieszo-jezdnych). </w:t>
      </w:r>
    </w:p>
    <w:p w14:paraId="712F9453" w14:textId="77777777" w:rsidR="00392C7A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Obszar objęty planem w znacznym stopniu jest zagospodarowany i zabudowany, w związku z czym wyznaczone w planie przeznaczenie terenu stanowi częściowo kontynuację istniejących funkcji oraz częściowo wyznacza nowy sposób zagospodarowania, w sposób zgodny z istniejącym zagospodarowaniem. </w:t>
      </w:r>
    </w:p>
    <w:p w14:paraId="5EC6AFE4" w14:textId="6E27352B" w:rsidR="002B79F7" w:rsidRPr="00E73C64" w:rsidRDefault="00E73C64" w:rsidP="00392C7A">
      <w:pPr>
        <w:pStyle w:val="NormalnyWeb"/>
        <w:spacing w:before="240" w:beforeAutospacing="0" w:after="240" w:afterAutospacing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Plan został sporządzony z uwzględnieniem wymogów wynikających z art. 1 ust. 2-4 ustawy z dnia 27 marca 2003 r. o planowaniu i zagospodarowaniu przestrzennym (Dz.U. z 2024 r. poz. 1130), uwzględniając:</w:t>
      </w:r>
    </w:p>
    <w:p w14:paraId="6A587D28" w14:textId="386B4280" w:rsidR="00E73C64" w:rsidRPr="00E73C64" w:rsidRDefault="00E73C64" w:rsidP="000F54C4">
      <w:pPr>
        <w:pStyle w:val="NormalnyWeb"/>
        <w:numPr>
          <w:ilvl w:val="0"/>
          <w:numId w:val="26"/>
        </w:numPr>
        <w:spacing w:before="240" w:beforeAutospacing="0" w:after="240" w:afterAutospacing="0" w:line="300" w:lineRule="auto"/>
        <w:ind w:left="567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wymagania ładu przestrzennego, w tym urbanistyki i architektury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33E15CCF" w14:textId="6FF4BFC0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2) walory architektoniczne i krajobrazowe</w:t>
      </w:r>
      <w:r w:rsidR="00392C7A">
        <w:rPr>
          <w:rFonts w:asciiTheme="minorHAnsi" w:hAnsiTheme="minorHAnsi" w:cstheme="minorHAnsi"/>
          <w:sz w:val="22"/>
          <w:szCs w:val="22"/>
        </w:rPr>
        <w:t>;</w:t>
      </w:r>
      <w:r w:rsidRPr="00E73C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613D6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3) wymagania ochrony środowiska, w tym gospodarowania wodami i ochrony gruntów rolnych i leśnych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38CB6EA6" w14:textId="1DD61C0F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4) wymagania ochrony dziedzictwa kulturowego i zabytków oraz dóbr kultury współczesnej</w:t>
      </w:r>
      <w:r w:rsidR="00392C7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1CA390B" w14:textId="39FF38A0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5) wymagania ochrony zdrowia oraz bezpieczeństwa ludzi i mienia, a także potrzeby osób niepełnosprawnych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57524F9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6) walory ekonomiczne przestrzeni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38F902E" w14:textId="2C6699A2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7) prawo własności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3BFBC030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8) potrzeby obronności i bezpieczeństwa państwa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51611EC7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9) potrzeby interesu publicznego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7282D208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10) potrzeby w zakresie rozwoju infrastruktury technicznej – sporządzony plan miejscowy określa zasady modernizacji, rozbudowy i budowy systemów infrastruktury technicznej;</w:t>
      </w:r>
    </w:p>
    <w:p w14:paraId="561406F2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11) zapewnienie udziału społeczeństwa w pracach nad miejscowym planem zagospodarowania przestrzennego, w tym przy użyciu środków komunikacji elektronicznej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6603FF0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12) zachowanie jawności i przejrzystości procedur planistycznych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23AD8CAE" w14:textId="0CE70712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13) potrzebę zapewnienia odpowiedniej ilości i jakości wody, do celów zaopatrzenia ludności</w:t>
      </w:r>
      <w:r w:rsidR="00392C7A">
        <w:rPr>
          <w:rFonts w:asciiTheme="minorHAnsi" w:hAnsiTheme="minorHAnsi" w:cstheme="minorHAnsi"/>
          <w:sz w:val="22"/>
          <w:szCs w:val="22"/>
        </w:rPr>
        <w:t>.</w:t>
      </w:r>
    </w:p>
    <w:p w14:paraId="24BC967A" w14:textId="53FAB3B2" w:rsidR="002B79F7" w:rsidRPr="00E73C64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Ustalając przeznaczenie terenu oraz określając sposób zagospodarowania i korzystania z terenu, wyważono interes publiczny i interesy prywatne, w tym zgłaszane w postaci wniosków, zmierzające do ochrony istniejącego stanu zagospodarowania terenu, jak i zmian w zakresie jego zagospodarowania, a także analizy ekonomiczne, środowiskowe i społeczne.</w:t>
      </w:r>
    </w:p>
    <w:p w14:paraId="12A6B4E5" w14:textId="77777777" w:rsidR="00392C7A" w:rsidRDefault="00E73C64" w:rsidP="000E654A">
      <w:pPr>
        <w:pStyle w:val="NormalnyWeb"/>
        <w:spacing w:before="0" w:beforeAutospacing="0" w:after="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W planie uwzględniono wymagania ładu przestrzennego, efektywne gospodarowanie przestrzenią oraz walory ekonomiczne przestrzeni poprzez:</w:t>
      </w:r>
    </w:p>
    <w:p w14:paraId="04EA915E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1) kształtowanie struktur przestrzennych przy uwzględnieniu dążenia do minimalizowania transportochłonności układu przestrzennego – utrzymano istniejący układ drogowy; </w:t>
      </w:r>
    </w:p>
    <w:p w14:paraId="193E816E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2) lokalizowanie nowej zabudowy mieszkaniowej w sposób umożliwiający mieszkańcom maksymalne wykorzystanie publicznego transportu zbiorowego jako podstawowego środka transportu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4F92D72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 3) zapewnianie rozwiązań przestrzennych, ułatwiających przemieszczanie się pieszych i rowerzystów – parametry dróg umożliwiają lokalizację chodników i ścieżek rowerowych; </w:t>
      </w:r>
    </w:p>
    <w:p w14:paraId="3FB57AE5" w14:textId="58425D11" w:rsidR="00E73C64" w:rsidRPr="00E73C64" w:rsidRDefault="00E73C64" w:rsidP="000E654A">
      <w:pPr>
        <w:pStyle w:val="NormalnyWeb"/>
        <w:spacing w:before="0" w:beforeAutospacing="0" w:after="240" w:afterAutospacing="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lastRenderedPageBreak/>
        <w:t>4) zaplanowanie lokalizacji zabudowy na obszarze w najwyższym stopniu do tego przygotowanym, z dostępem do sieci komunikacyjnej, wyposażonym w sieci wodociągowe, elektroenergetyczne, adekwatne dla nowej, planowanej zabudowy.</w:t>
      </w:r>
    </w:p>
    <w:p w14:paraId="211526EC" w14:textId="77777777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Plan miejscowy jest zgodny z wynikami Oceny aktualności Studium uwarunkowań i kierunków zagospodarowania przestrzennego m.st. Warszawy oraz miejscowych planów zagospodarowania przestrzennego, stanowiącej załącznik nr 1 do Uchwały Nr XIV/284/2015 Rady m.st. Warszawy z dnia 9 lipca 2015 r. </w:t>
      </w:r>
    </w:p>
    <w:p w14:paraId="1243638E" w14:textId="77777777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Wpływ uchwalenia miejscowego planu zagospodarowania przestrzennego na finanse publiczne, w tym budżet miasta, został oszacowany w prognozie skutków finansowych uchwalenia planu miejscowego. Zmiany w budżecie miasta dotyczą prognozowanych wydatków, związanych z inwestycjami z zakresu komunikacji i infrastruktury technicznej, należącymi do zadań własnych miasta, które obejmują wykup gruntów pod drogi, budowę układu drogowego oraz budowę obiektów usług publicznych, a także dochodów wynikających ze sprzedaży terenów miejskich, wzrostu wartości nieruchomości („renta planistyczna”) i wzrostu podatku od nieruchomości oraz związanych z obrotem nieruchomościami (podatek od czynności cywilnoprawnych) i ustaleniem opłat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adiacenckich</w:t>
      </w:r>
      <w:proofErr w:type="spellEnd"/>
      <w:r w:rsidRPr="00E73C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A44505" w14:textId="6A54E8E1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Uchwalenie planu wywołuje skutki finansowe w związku z realizacją zadań z zakresu inwestycji celu publicznego, co wynika także z ustawy o samorządzie gminnym (art. 7 tej ustawy). Koszty realizacji ww. zadań nie są przewidziane w obowiązującej Wieloletniej Prognozie Finansowej m.st. Warszawy. Proces realizacji ustaleń planu jest procesem wieloletnim o nieokreślonym horyzoncie czasowym, szeroko uwarunkowanym. Zarówno wydatki jak i wpływy mogą rozkładać się na przestrzeni wielu lat</w:t>
      </w:r>
      <w:r w:rsidR="008F470F">
        <w:rPr>
          <w:rFonts w:asciiTheme="minorHAnsi" w:hAnsiTheme="minorHAnsi" w:cstheme="minorHAnsi"/>
          <w:sz w:val="22"/>
          <w:szCs w:val="22"/>
        </w:rPr>
        <w:t>, w związku z powyższym nie ma możliwości ich oszacowania.</w:t>
      </w:r>
      <w:r w:rsidRPr="00E73C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4C18B" w14:textId="77777777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planu miejscowego dotyczy zagadnień określonych w art. 15 ustawy z dnia 27 marca 2003 r. o planowaniu i zagospodarowaniu przestrzennym (Dz.U. z 2024 r. poz. 1130) i ustala m.in. zasady ochrony i kształtowania ładu przestrzennego, zasady ochrony środowiska, przyrody i krajobrazu, zasady ochrony dziedzictwa kulturowego, zasady modernizacji, rozbudowy i budowy systemów komunikacji i infrastruktury technicznej. Przyjęte rozwiązania projektowe zapewnią możliwość zagospodarowania obszaru objętego planem, zgodnie z wymogami ładu przestrzennego. </w:t>
      </w:r>
    </w:p>
    <w:p w14:paraId="4442266D" w14:textId="3CD4C537" w:rsidR="002D54F7" w:rsidRPr="00E73C64" w:rsidRDefault="00E73C64" w:rsidP="002D54F7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Plan miejscowy został sporządzony z zachowaniem wymogów proceduralnych określonych w art. 17 ustawy z dnia 27 marca 2003 r. o planowaniu i zagospodarowaniu przestrzennym. </w:t>
      </w:r>
    </w:p>
    <w:p w14:paraId="4B67E804" w14:textId="2E880786" w:rsidR="00E73C64" w:rsidRPr="00E73C64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miejscowego planu zagospodarowania przestrzennego okolic Ogrodu Krasińskich spełnia wymogi obowiązujących przepisów w tym zgodności ze Studium uwarunkowań i kierunków zagospodarowania przestrzennego m.st. Warszawy Nr LXXXII/2746/2006 z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73C64">
        <w:rPr>
          <w:rFonts w:asciiTheme="minorHAnsi" w:hAnsiTheme="minorHAnsi" w:cstheme="minorHAnsi"/>
          <w:sz w:val="22"/>
          <w:szCs w:val="22"/>
        </w:rPr>
        <w:t>. zm. Plan po uchwaleniu będzie stanowił należytą podstawę formalną i merytoryczną do wydawania decyzji administracyjnych, głównie w zakresie ustawy prawo budowlane.</w:t>
      </w:r>
    </w:p>
    <w:p w14:paraId="33C6133E" w14:textId="34C96BEE" w:rsidR="000B71BE" w:rsidRDefault="000B71BE" w:rsidP="00FE44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lastRenderedPageBreak/>
        <w:t xml:space="preserve">Zarząd Dzielnicy Śródmieście m.st. Warszawy nie wniósł uwag do projektu </w:t>
      </w:r>
      <w:r w:rsidR="00723C46">
        <w:rPr>
          <w:rFonts w:ascii="Calibri" w:hAnsi="Calibri" w:cs="Calibri"/>
          <w:sz w:val="22"/>
          <w:szCs w:val="22"/>
        </w:rPr>
        <w:t>u</w:t>
      </w:r>
      <w:r w:rsidRPr="00AE5E19">
        <w:rPr>
          <w:rFonts w:ascii="Calibri" w:hAnsi="Calibri" w:cs="Calibri"/>
          <w:sz w:val="22"/>
          <w:szCs w:val="22"/>
        </w:rPr>
        <w:t>chwały Rady m.st. Warszawy.</w:t>
      </w:r>
    </w:p>
    <w:p w14:paraId="62CB3719" w14:textId="5B17A441" w:rsidR="00160F2A" w:rsidRPr="00AE5E19" w:rsidRDefault="00160F2A" w:rsidP="00FE44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Rada Dzielnicy Śródmieście m.st. Warszawy postuluje umożliwienie budowy parkingu podziemnego na północ od budynku Arsenału, z uwzględnieniem infrastruktury metra, skomunikowanego z ul. Stare Nalewki.</w:t>
      </w:r>
    </w:p>
    <w:p w14:paraId="3B1C81EB" w14:textId="6D0F3850" w:rsidR="00992C60" w:rsidRPr="006A665E" w:rsidRDefault="000B71BE" w:rsidP="00FE44CF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992C60" w:rsidRPr="006A665E" w:rsidSect="005F0C1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A11B" w14:textId="77777777" w:rsidR="00C63F4A" w:rsidRDefault="00C63F4A" w:rsidP="00993DC4">
      <w:r>
        <w:separator/>
      </w:r>
    </w:p>
  </w:endnote>
  <w:endnote w:type="continuationSeparator" w:id="0">
    <w:p w14:paraId="403BF707" w14:textId="77777777" w:rsidR="00C63F4A" w:rsidRDefault="00C63F4A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06E00C" w14:textId="2022D0D3" w:rsidR="00993DC4" w:rsidRDefault="00B145A9" w:rsidP="00EF1A78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6D6F" w14:textId="77777777" w:rsidR="00C63F4A" w:rsidRDefault="00C63F4A" w:rsidP="00993DC4">
      <w:r>
        <w:separator/>
      </w:r>
    </w:p>
  </w:footnote>
  <w:footnote w:type="continuationSeparator" w:id="0">
    <w:p w14:paraId="43081F4C" w14:textId="77777777" w:rsidR="00C63F4A" w:rsidRDefault="00C63F4A" w:rsidP="0099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F7E"/>
    <w:multiLevelType w:val="hybridMultilevel"/>
    <w:tmpl w:val="3EBE8258"/>
    <w:lvl w:ilvl="0" w:tplc="0CE4D41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4DF"/>
    <w:multiLevelType w:val="hybridMultilevel"/>
    <w:tmpl w:val="5734C144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0F4"/>
    <w:multiLevelType w:val="hybridMultilevel"/>
    <w:tmpl w:val="C2909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BF6"/>
    <w:multiLevelType w:val="hybridMultilevel"/>
    <w:tmpl w:val="7854CA4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1B9D"/>
    <w:multiLevelType w:val="hybridMultilevel"/>
    <w:tmpl w:val="F9C80B4A"/>
    <w:lvl w:ilvl="0" w:tplc="6660CD2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C2C7E"/>
    <w:multiLevelType w:val="hybridMultilevel"/>
    <w:tmpl w:val="5784D3F2"/>
    <w:lvl w:ilvl="0" w:tplc="9F6A0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70555"/>
    <w:multiLevelType w:val="hybridMultilevel"/>
    <w:tmpl w:val="8DBAABCC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331D"/>
    <w:multiLevelType w:val="hybridMultilevel"/>
    <w:tmpl w:val="4A0C047E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F4246"/>
    <w:multiLevelType w:val="hybridMultilevel"/>
    <w:tmpl w:val="81F41740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D62"/>
    <w:multiLevelType w:val="hybridMultilevel"/>
    <w:tmpl w:val="B11E5AA2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7E9B"/>
    <w:multiLevelType w:val="hybridMultilevel"/>
    <w:tmpl w:val="AB2AD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80472B"/>
    <w:multiLevelType w:val="hybridMultilevel"/>
    <w:tmpl w:val="E6784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12"/>
  </w:num>
  <w:num w:numId="2" w16cid:durableId="1156142944">
    <w:abstractNumId w:val="23"/>
  </w:num>
  <w:num w:numId="3" w16cid:durableId="1434861977">
    <w:abstractNumId w:val="15"/>
  </w:num>
  <w:num w:numId="4" w16cid:durableId="1386762451">
    <w:abstractNumId w:val="8"/>
  </w:num>
  <w:num w:numId="5" w16cid:durableId="1778984235">
    <w:abstractNumId w:val="6"/>
  </w:num>
  <w:num w:numId="6" w16cid:durableId="647514516">
    <w:abstractNumId w:val="0"/>
  </w:num>
  <w:num w:numId="7" w16cid:durableId="8988399">
    <w:abstractNumId w:val="20"/>
  </w:num>
  <w:num w:numId="8" w16cid:durableId="1762216436">
    <w:abstractNumId w:val="17"/>
  </w:num>
  <w:num w:numId="9" w16cid:durableId="1719931411">
    <w:abstractNumId w:val="10"/>
  </w:num>
  <w:num w:numId="10" w16cid:durableId="455098415">
    <w:abstractNumId w:val="16"/>
  </w:num>
  <w:num w:numId="11" w16cid:durableId="390926890">
    <w:abstractNumId w:val="19"/>
  </w:num>
  <w:num w:numId="12" w16cid:durableId="294483585">
    <w:abstractNumId w:val="13"/>
  </w:num>
  <w:num w:numId="13" w16cid:durableId="2061661955">
    <w:abstractNumId w:val="4"/>
  </w:num>
  <w:num w:numId="14" w16cid:durableId="1939481875">
    <w:abstractNumId w:val="25"/>
  </w:num>
  <w:num w:numId="15" w16cid:durableId="802310470">
    <w:abstractNumId w:val="11"/>
  </w:num>
  <w:num w:numId="16" w16cid:durableId="1204906147">
    <w:abstractNumId w:val="2"/>
  </w:num>
  <w:num w:numId="17" w16cid:durableId="913852556">
    <w:abstractNumId w:val="9"/>
  </w:num>
  <w:num w:numId="18" w16cid:durableId="1001398346">
    <w:abstractNumId w:val="24"/>
  </w:num>
  <w:num w:numId="19" w16cid:durableId="1041709962">
    <w:abstractNumId w:val="21"/>
  </w:num>
  <w:num w:numId="20" w16cid:durableId="1658460982">
    <w:abstractNumId w:val="7"/>
  </w:num>
  <w:num w:numId="21" w16cid:durableId="1997027020">
    <w:abstractNumId w:val="14"/>
  </w:num>
  <w:num w:numId="22" w16cid:durableId="2071805783">
    <w:abstractNumId w:val="5"/>
  </w:num>
  <w:num w:numId="23" w16cid:durableId="1670861148">
    <w:abstractNumId w:val="18"/>
  </w:num>
  <w:num w:numId="24" w16cid:durableId="480583971">
    <w:abstractNumId w:val="22"/>
  </w:num>
  <w:num w:numId="25" w16cid:durableId="1639186441">
    <w:abstractNumId w:val="1"/>
  </w:num>
  <w:num w:numId="26" w16cid:durableId="77748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265"/>
    <w:rsid w:val="00020954"/>
    <w:rsid w:val="0002100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467"/>
    <w:rsid w:val="000516B8"/>
    <w:rsid w:val="000517F0"/>
    <w:rsid w:val="0005186D"/>
    <w:rsid w:val="000528B4"/>
    <w:rsid w:val="00053456"/>
    <w:rsid w:val="00053A76"/>
    <w:rsid w:val="00053AE6"/>
    <w:rsid w:val="00053B1C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3E02"/>
    <w:rsid w:val="000744CC"/>
    <w:rsid w:val="00075309"/>
    <w:rsid w:val="00075318"/>
    <w:rsid w:val="0007538E"/>
    <w:rsid w:val="000754FD"/>
    <w:rsid w:val="00076407"/>
    <w:rsid w:val="000774F2"/>
    <w:rsid w:val="000803FB"/>
    <w:rsid w:val="00081B1E"/>
    <w:rsid w:val="0008298B"/>
    <w:rsid w:val="00082BC1"/>
    <w:rsid w:val="000831ED"/>
    <w:rsid w:val="000837F8"/>
    <w:rsid w:val="00083904"/>
    <w:rsid w:val="00084F39"/>
    <w:rsid w:val="000851CE"/>
    <w:rsid w:val="00086406"/>
    <w:rsid w:val="0008654E"/>
    <w:rsid w:val="000906CF"/>
    <w:rsid w:val="000909A7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1ACE"/>
    <w:rsid w:val="000B29B2"/>
    <w:rsid w:val="000B3AB5"/>
    <w:rsid w:val="000B4212"/>
    <w:rsid w:val="000B4B60"/>
    <w:rsid w:val="000B4DDD"/>
    <w:rsid w:val="000B5159"/>
    <w:rsid w:val="000B5393"/>
    <w:rsid w:val="000B667F"/>
    <w:rsid w:val="000B71BE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654A"/>
    <w:rsid w:val="000E7063"/>
    <w:rsid w:val="000E7250"/>
    <w:rsid w:val="000F0E31"/>
    <w:rsid w:val="000F2B06"/>
    <w:rsid w:val="000F2DD4"/>
    <w:rsid w:val="000F33EB"/>
    <w:rsid w:val="000F3EC6"/>
    <w:rsid w:val="000F459B"/>
    <w:rsid w:val="000F54C4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5C5"/>
    <w:rsid w:val="00127710"/>
    <w:rsid w:val="00132C1A"/>
    <w:rsid w:val="00133CFC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0F2A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4FB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366D"/>
    <w:rsid w:val="001C3C31"/>
    <w:rsid w:val="001C54F7"/>
    <w:rsid w:val="001C5B06"/>
    <w:rsid w:val="001C680D"/>
    <w:rsid w:val="001C6903"/>
    <w:rsid w:val="001D00B8"/>
    <w:rsid w:val="001D093E"/>
    <w:rsid w:val="001D18A8"/>
    <w:rsid w:val="001D201E"/>
    <w:rsid w:val="001D22A7"/>
    <w:rsid w:val="001D420F"/>
    <w:rsid w:val="001D46CD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10922"/>
    <w:rsid w:val="0021114F"/>
    <w:rsid w:val="00211385"/>
    <w:rsid w:val="00211488"/>
    <w:rsid w:val="00211A78"/>
    <w:rsid w:val="002121DA"/>
    <w:rsid w:val="00212CAA"/>
    <w:rsid w:val="002131BA"/>
    <w:rsid w:val="00213F92"/>
    <w:rsid w:val="0021400E"/>
    <w:rsid w:val="002156B2"/>
    <w:rsid w:val="002164AB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3405"/>
    <w:rsid w:val="00244D32"/>
    <w:rsid w:val="00245B07"/>
    <w:rsid w:val="00247ECD"/>
    <w:rsid w:val="002504B4"/>
    <w:rsid w:val="002505C4"/>
    <w:rsid w:val="002512A9"/>
    <w:rsid w:val="00252A71"/>
    <w:rsid w:val="00252D87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214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5677"/>
    <w:rsid w:val="002B7326"/>
    <w:rsid w:val="002B7955"/>
    <w:rsid w:val="002B79F7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C5D"/>
    <w:rsid w:val="002C5188"/>
    <w:rsid w:val="002C68B9"/>
    <w:rsid w:val="002C6E97"/>
    <w:rsid w:val="002D12D6"/>
    <w:rsid w:val="002D1E58"/>
    <w:rsid w:val="002D54F7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7DB9"/>
    <w:rsid w:val="002F04B2"/>
    <w:rsid w:val="002F20B4"/>
    <w:rsid w:val="002F316B"/>
    <w:rsid w:val="002F3AD8"/>
    <w:rsid w:val="002F3C58"/>
    <w:rsid w:val="002F5DE7"/>
    <w:rsid w:val="002F7C7C"/>
    <w:rsid w:val="002F7E31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823"/>
    <w:rsid w:val="0031197D"/>
    <w:rsid w:val="00312189"/>
    <w:rsid w:val="00312B72"/>
    <w:rsid w:val="00313833"/>
    <w:rsid w:val="00313980"/>
    <w:rsid w:val="00313EA8"/>
    <w:rsid w:val="00314A03"/>
    <w:rsid w:val="0031595E"/>
    <w:rsid w:val="00315FF8"/>
    <w:rsid w:val="003167B9"/>
    <w:rsid w:val="00317BC6"/>
    <w:rsid w:val="003215A8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50A"/>
    <w:rsid w:val="00335F8C"/>
    <w:rsid w:val="003414BC"/>
    <w:rsid w:val="00341F62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09D3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6774D"/>
    <w:rsid w:val="00370939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91E"/>
    <w:rsid w:val="00384B47"/>
    <w:rsid w:val="003865F9"/>
    <w:rsid w:val="00386FBF"/>
    <w:rsid w:val="003875CB"/>
    <w:rsid w:val="00387B59"/>
    <w:rsid w:val="0039016F"/>
    <w:rsid w:val="00391439"/>
    <w:rsid w:val="003920FF"/>
    <w:rsid w:val="003927F7"/>
    <w:rsid w:val="00392C7A"/>
    <w:rsid w:val="003934FB"/>
    <w:rsid w:val="00396D4A"/>
    <w:rsid w:val="0039772A"/>
    <w:rsid w:val="00397C7C"/>
    <w:rsid w:val="003A019C"/>
    <w:rsid w:val="003A0536"/>
    <w:rsid w:val="003A2471"/>
    <w:rsid w:val="003A2C60"/>
    <w:rsid w:val="003A2D32"/>
    <w:rsid w:val="003A351F"/>
    <w:rsid w:val="003A3FA0"/>
    <w:rsid w:val="003A437A"/>
    <w:rsid w:val="003A521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D6521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162F"/>
    <w:rsid w:val="003F3877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37B68"/>
    <w:rsid w:val="004410CD"/>
    <w:rsid w:val="0044154C"/>
    <w:rsid w:val="00442535"/>
    <w:rsid w:val="00443933"/>
    <w:rsid w:val="00446DF6"/>
    <w:rsid w:val="00446FC5"/>
    <w:rsid w:val="00450F7E"/>
    <w:rsid w:val="0045136F"/>
    <w:rsid w:val="00451A55"/>
    <w:rsid w:val="00453061"/>
    <w:rsid w:val="004536F6"/>
    <w:rsid w:val="00453BE3"/>
    <w:rsid w:val="00454EFD"/>
    <w:rsid w:val="00455BF7"/>
    <w:rsid w:val="0045709F"/>
    <w:rsid w:val="00461013"/>
    <w:rsid w:val="004644AF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1C9F"/>
    <w:rsid w:val="004921BE"/>
    <w:rsid w:val="00492482"/>
    <w:rsid w:val="00492629"/>
    <w:rsid w:val="00492EC6"/>
    <w:rsid w:val="004941ED"/>
    <w:rsid w:val="00494C32"/>
    <w:rsid w:val="004956E1"/>
    <w:rsid w:val="00495937"/>
    <w:rsid w:val="00495B7D"/>
    <w:rsid w:val="00495E88"/>
    <w:rsid w:val="00496693"/>
    <w:rsid w:val="00496833"/>
    <w:rsid w:val="004969E7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0A16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A1F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1FBA"/>
    <w:rsid w:val="005A32B9"/>
    <w:rsid w:val="005A34F7"/>
    <w:rsid w:val="005A45B2"/>
    <w:rsid w:val="005A5DF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86D"/>
    <w:rsid w:val="005C4ACB"/>
    <w:rsid w:val="005C4D27"/>
    <w:rsid w:val="005C4F6F"/>
    <w:rsid w:val="005C7206"/>
    <w:rsid w:val="005C768B"/>
    <w:rsid w:val="005D1BDB"/>
    <w:rsid w:val="005D2444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C17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F48"/>
    <w:rsid w:val="00612852"/>
    <w:rsid w:val="00612FED"/>
    <w:rsid w:val="00613664"/>
    <w:rsid w:val="00613FD9"/>
    <w:rsid w:val="0061454C"/>
    <w:rsid w:val="006146A5"/>
    <w:rsid w:val="006147A5"/>
    <w:rsid w:val="00615B33"/>
    <w:rsid w:val="0061647F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61E4"/>
    <w:rsid w:val="0062642C"/>
    <w:rsid w:val="006266C7"/>
    <w:rsid w:val="00626EE6"/>
    <w:rsid w:val="0063063E"/>
    <w:rsid w:val="00630A9B"/>
    <w:rsid w:val="00630E67"/>
    <w:rsid w:val="00631507"/>
    <w:rsid w:val="00631B0E"/>
    <w:rsid w:val="00632755"/>
    <w:rsid w:val="00633693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665E"/>
    <w:rsid w:val="006A72B8"/>
    <w:rsid w:val="006A77B0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6A2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D4B"/>
    <w:rsid w:val="00703493"/>
    <w:rsid w:val="00703686"/>
    <w:rsid w:val="00704D97"/>
    <w:rsid w:val="007059B5"/>
    <w:rsid w:val="0070667C"/>
    <w:rsid w:val="0070726A"/>
    <w:rsid w:val="00707A3C"/>
    <w:rsid w:val="00710D8E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C46"/>
    <w:rsid w:val="00723DF6"/>
    <w:rsid w:val="00724E01"/>
    <w:rsid w:val="00725572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E48"/>
    <w:rsid w:val="00755135"/>
    <w:rsid w:val="00757F1C"/>
    <w:rsid w:val="007600BA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211A"/>
    <w:rsid w:val="007A36A0"/>
    <w:rsid w:val="007A4D6E"/>
    <w:rsid w:val="007A50EB"/>
    <w:rsid w:val="007A7C4F"/>
    <w:rsid w:val="007B047C"/>
    <w:rsid w:val="007B0CAA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3703A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1330"/>
    <w:rsid w:val="00861D79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1B04"/>
    <w:rsid w:val="008820AF"/>
    <w:rsid w:val="0088274B"/>
    <w:rsid w:val="00883CB5"/>
    <w:rsid w:val="00884988"/>
    <w:rsid w:val="00884B41"/>
    <w:rsid w:val="008852AE"/>
    <w:rsid w:val="00886DCA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2DC9"/>
    <w:rsid w:val="008E3968"/>
    <w:rsid w:val="008E3ABF"/>
    <w:rsid w:val="008E6F9B"/>
    <w:rsid w:val="008F1B70"/>
    <w:rsid w:val="008F3B5C"/>
    <w:rsid w:val="008F432D"/>
    <w:rsid w:val="008F4390"/>
    <w:rsid w:val="008F470F"/>
    <w:rsid w:val="008F5C28"/>
    <w:rsid w:val="008F751C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366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3E7E"/>
    <w:rsid w:val="0098547D"/>
    <w:rsid w:val="00985561"/>
    <w:rsid w:val="00985C2C"/>
    <w:rsid w:val="0098616F"/>
    <w:rsid w:val="009865D3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2C60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0C02"/>
    <w:rsid w:val="009E2367"/>
    <w:rsid w:val="009E275E"/>
    <w:rsid w:val="009E30A8"/>
    <w:rsid w:val="009E5049"/>
    <w:rsid w:val="009E5FCA"/>
    <w:rsid w:val="009E63BB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43A7"/>
    <w:rsid w:val="00A05577"/>
    <w:rsid w:val="00A073A4"/>
    <w:rsid w:val="00A103B9"/>
    <w:rsid w:val="00A11B90"/>
    <w:rsid w:val="00A148F0"/>
    <w:rsid w:val="00A157A4"/>
    <w:rsid w:val="00A16300"/>
    <w:rsid w:val="00A1631A"/>
    <w:rsid w:val="00A1656E"/>
    <w:rsid w:val="00A20301"/>
    <w:rsid w:val="00A207AE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4069E"/>
    <w:rsid w:val="00A417FA"/>
    <w:rsid w:val="00A42E82"/>
    <w:rsid w:val="00A44C64"/>
    <w:rsid w:val="00A459EC"/>
    <w:rsid w:val="00A4607F"/>
    <w:rsid w:val="00A46DEF"/>
    <w:rsid w:val="00A47A0F"/>
    <w:rsid w:val="00A50CB5"/>
    <w:rsid w:val="00A52C29"/>
    <w:rsid w:val="00A52F8D"/>
    <w:rsid w:val="00A53E39"/>
    <w:rsid w:val="00A54EEB"/>
    <w:rsid w:val="00A5508F"/>
    <w:rsid w:val="00A5670C"/>
    <w:rsid w:val="00A579CA"/>
    <w:rsid w:val="00A6030B"/>
    <w:rsid w:val="00A60942"/>
    <w:rsid w:val="00A622E8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1E6A"/>
    <w:rsid w:val="00AB3B1E"/>
    <w:rsid w:val="00AB432A"/>
    <w:rsid w:val="00AB4524"/>
    <w:rsid w:val="00AB5808"/>
    <w:rsid w:val="00AB5832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332C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561D"/>
    <w:rsid w:val="00AD6202"/>
    <w:rsid w:val="00AD6404"/>
    <w:rsid w:val="00AD76AE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5FC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147"/>
    <w:rsid w:val="00B37667"/>
    <w:rsid w:val="00B401BC"/>
    <w:rsid w:val="00B41FF4"/>
    <w:rsid w:val="00B42793"/>
    <w:rsid w:val="00B4360E"/>
    <w:rsid w:val="00B45ED1"/>
    <w:rsid w:val="00B46773"/>
    <w:rsid w:val="00B51E7E"/>
    <w:rsid w:val="00B51E7F"/>
    <w:rsid w:val="00B520BC"/>
    <w:rsid w:val="00B5223B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3269"/>
    <w:rsid w:val="00B94286"/>
    <w:rsid w:val="00B94A07"/>
    <w:rsid w:val="00B94BB7"/>
    <w:rsid w:val="00B94F70"/>
    <w:rsid w:val="00B952C2"/>
    <w:rsid w:val="00B95557"/>
    <w:rsid w:val="00B95E7C"/>
    <w:rsid w:val="00B96072"/>
    <w:rsid w:val="00B96193"/>
    <w:rsid w:val="00B963C3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5F5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44A8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B71"/>
    <w:rsid w:val="00C04545"/>
    <w:rsid w:val="00C04E9F"/>
    <w:rsid w:val="00C0581D"/>
    <w:rsid w:val="00C05C09"/>
    <w:rsid w:val="00C06410"/>
    <w:rsid w:val="00C065C7"/>
    <w:rsid w:val="00C07C53"/>
    <w:rsid w:val="00C10651"/>
    <w:rsid w:val="00C1068C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46DB7"/>
    <w:rsid w:val="00C4799F"/>
    <w:rsid w:val="00C50ABF"/>
    <w:rsid w:val="00C50BA8"/>
    <w:rsid w:val="00C51D67"/>
    <w:rsid w:val="00C52482"/>
    <w:rsid w:val="00C53195"/>
    <w:rsid w:val="00C53619"/>
    <w:rsid w:val="00C54DD3"/>
    <w:rsid w:val="00C556A6"/>
    <w:rsid w:val="00C5614B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3F4A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6B34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6FE5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0531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B81"/>
    <w:rsid w:val="00D54E7A"/>
    <w:rsid w:val="00D556D0"/>
    <w:rsid w:val="00D6087A"/>
    <w:rsid w:val="00D626F8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7785B"/>
    <w:rsid w:val="00D8063A"/>
    <w:rsid w:val="00D81E22"/>
    <w:rsid w:val="00D8296C"/>
    <w:rsid w:val="00D84C15"/>
    <w:rsid w:val="00D86991"/>
    <w:rsid w:val="00D8752D"/>
    <w:rsid w:val="00D87602"/>
    <w:rsid w:val="00D87BAF"/>
    <w:rsid w:val="00D87D45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2364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35DF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D7E"/>
    <w:rsid w:val="00E36DAB"/>
    <w:rsid w:val="00E36F5D"/>
    <w:rsid w:val="00E374C0"/>
    <w:rsid w:val="00E37660"/>
    <w:rsid w:val="00E3777D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3C64"/>
    <w:rsid w:val="00E74303"/>
    <w:rsid w:val="00E744DE"/>
    <w:rsid w:val="00E76818"/>
    <w:rsid w:val="00E805BF"/>
    <w:rsid w:val="00E80ED9"/>
    <w:rsid w:val="00E81A8F"/>
    <w:rsid w:val="00E81F42"/>
    <w:rsid w:val="00E82EA1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28A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5A51"/>
    <w:rsid w:val="00EE5B45"/>
    <w:rsid w:val="00EF173C"/>
    <w:rsid w:val="00EF1A78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ED2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64A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1FB4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4523"/>
    <w:rsid w:val="00FA553E"/>
    <w:rsid w:val="00FA6134"/>
    <w:rsid w:val="00FA61E5"/>
    <w:rsid w:val="00FA6350"/>
    <w:rsid w:val="00FA6650"/>
    <w:rsid w:val="00FA6B9A"/>
    <w:rsid w:val="00FA6F8E"/>
    <w:rsid w:val="00FA72AF"/>
    <w:rsid w:val="00FB3C2E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A5C"/>
    <w:rsid w:val="00FD7DEB"/>
    <w:rsid w:val="00FE0307"/>
    <w:rsid w:val="00FE1251"/>
    <w:rsid w:val="00FE1AC4"/>
    <w:rsid w:val="00FE1B63"/>
    <w:rsid w:val="00FE226F"/>
    <w:rsid w:val="00FE2ABE"/>
    <w:rsid w:val="00FE3DF9"/>
    <w:rsid w:val="00FE44CF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2"/>
    <w:rsid w:val="006D56A2"/>
    <w:rPr>
      <w:rFonts w:ascii="Times New Roman" w:eastAsia="Times New Roman" w:hAnsi="Times New Roman" w:cs="Arial"/>
      <w:bCs/>
      <w:sz w:val="24"/>
    </w:rPr>
  </w:style>
  <w:style w:type="paragraph" w:customStyle="1" w:styleId="PKTT">
    <w:name w:val="PKTT"/>
    <w:basedOn w:val="USTustnpkodeksu"/>
    <w:link w:val="PKTTZnak"/>
    <w:qFormat/>
    <w:rsid w:val="00DF2364"/>
    <w:pPr>
      <w:spacing w:afterLines="60" w:after="144" w:line="300" w:lineRule="auto"/>
      <w:ind w:firstLine="0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PKTTZnak">
    <w:name w:val="PKTT Znak"/>
    <w:basedOn w:val="USTustnpkodeksuZnak"/>
    <w:link w:val="PKTT"/>
    <w:rsid w:val="00DF2364"/>
    <w:rPr>
      <w:rFonts w:asciiTheme="minorHAnsi" w:eastAsia="Times New Roman" w:hAnsiTheme="minorHAnsi" w:cstheme="minorHAnsi"/>
      <w:bCs/>
      <w:sz w:val="22"/>
      <w:szCs w:val="22"/>
    </w:rPr>
  </w:style>
  <w:style w:type="paragraph" w:customStyle="1" w:styleId="Tekstpodstawowydokumentzwyky">
    <w:name w:val="Tekst podstawowy_dokument zwykły"/>
    <w:basedOn w:val="Normalny"/>
    <w:uiPriority w:val="99"/>
    <w:rsid w:val="00626EE6"/>
    <w:pPr>
      <w:spacing w:line="360" w:lineRule="auto"/>
      <w:ind w:firstLine="357"/>
      <w:jc w:val="both"/>
    </w:pPr>
    <w:rPr>
      <w:sz w:val="22"/>
    </w:rPr>
  </w:style>
  <w:style w:type="character" w:styleId="Pogrubienie">
    <w:name w:val="Strong"/>
    <w:qFormat/>
    <w:rsid w:val="00D54B81"/>
    <w:rPr>
      <w:b/>
      <w:bCs/>
    </w:rPr>
  </w:style>
  <w:style w:type="paragraph" w:customStyle="1" w:styleId="Tekstpodstawowy31">
    <w:name w:val="Tekst podstawowy 31"/>
    <w:rsid w:val="00E82EA1"/>
    <w:rPr>
      <w:rFonts w:ascii="Times New Roman" w:eastAsia="ヒラギノ角ゴ Pro W3" w:hAnsi="Times New Roman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EA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A1"/>
    <w:rPr>
      <w:lang w:eastAsia="en-US"/>
    </w:rPr>
  </w:style>
  <w:style w:type="character" w:styleId="Odwoanieprzypisudolnego">
    <w:name w:val="footnote reference"/>
    <w:basedOn w:val="Domylnaczcionkaakapitu"/>
    <w:unhideWhenUsed/>
    <w:rsid w:val="00E82EA1"/>
    <w:rPr>
      <w:vertAlign w:val="superscript"/>
    </w:rPr>
  </w:style>
  <w:style w:type="paragraph" w:customStyle="1" w:styleId="Style4">
    <w:name w:val="Style4"/>
    <w:basedOn w:val="Normalny"/>
    <w:uiPriority w:val="99"/>
    <w:rsid w:val="00341F6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341F62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BODY_bullet"/>
    <w:basedOn w:val="Normalny"/>
    <w:link w:val="AkapitzlistZnak"/>
    <w:uiPriority w:val="34"/>
    <w:qFormat/>
    <w:rsid w:val="00341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-Absatz-Standardschriftart111111111111111111111111111111111">
    <w:name w:val="WW-Absatz-Standardschriftart111111111111111111111111111111111"/>
    <w:rsid w:val="00341F62"/>
  </w:style>
  <w:style w:type="character" w:customStyle="1" w:styleId="Znakiprzypiswdolnych">
    <w:name w:val="Znaki przypisów dolnych"/>
    <w:rsid w:val="00341F62"/>
    <w:rPr>
      <w:vertAlign w:val="superscript"/>
    </w:rPr>
  </w:style>
  <w:style w:type="paragraph" w:customStyle="1" w:styleId="4Gocaw">
    <w:name w:val="4_Gocław"/>
    <w:basedOn w:val="Normalny"/>
    <w:link w:val="4GocawZnak"/>
    <w:qFormat/>
    <w:rsid w:val="00341F62"/>
    <w:pPr>
      <w:suppressLineNumbers/>
      <w:autoSpaceDE w:val="0"/>
      <w:autoSpaceDN w:val="0"/>
      <w:spacing w:before="120" w:after="120" w:line="276" w:lineRule="auto"/>
      <w:ind w:firstLine="709"/>
      <w:jc w:val="both"/>
    </w:pPr>
    <w:rPr>
      <w:rFonts w:ascii="Calibri" w:hAnsi="Calibri"/>
      <w:sz w:val="22"/>
    </w:rPr>
  </w:style>
  <w:style w:type="character" w:customStyle="1" w:styleId="4GocawZnak">
    <w:name w:val="4_Gocław Znak"/>
    <w:link w:val="4Gocaw"/>
    <w:rsid w:val="00341F62"/>
    <w:rPr>
      <w:rFonts w:eastAsia="Times New Roman"/>
      <w:sz w:val="22"/>
      <w:szCs w:val="24"/>
    </w:rPr>
  </w:style>
  <w:style w:type="character" w:customStyle="1" w:styleId="AkapitzlistZnak">
    <w:name w:val="Akapit z listą Znak"/>
    <w:aliases w:val="BODY_bullet Znak"/>
    <w:link w:val="Akapitzlist"/>
    <w:uiPriority w:val="34"/>
    <w:locked/>
    <w:rsid w:val="00341F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do Uchwaly Zarzadu Dzielnicy Srodmiescie Miasta Stolecznego Warszawy</vt:lpstr>
    </vt:vector>
  </TitlesOfParts>
  <Company>uds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do Uchwaly Zarzadu Dzielnicy Srodmiescie Miasta Stolecznego Warszawy</dc:title>
  <dc:subject/>
  <dc:creator>m.kolnierzak</dc:creator>
  <cp:keywords/>
  <cp:lastModifiedBy>Dąbrowska Izabela</cp:lastModifiedBy>
  <cp:revision>4</cp:revision>
  <cp:lastPrinted>2024-10-30T11:57:00Z</cp:lastPrinted>
  <dcterms:created xsi:type="dcterms:W3CDTF">2024-10-30T12:08:00Z</dcterms:created>
  <dcterms:modified xsi:type="dcterms:W3CDTF">2024-11-06T17:10:00Z</dcterms:modified>
</cp:coreProperties>
</file>