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F2E2" w14:textId="2386EBB2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 w:rsidR="006B3A5D">
        <w:rPr>
          <w:rFonts w:ascii="Calibri" w:hAnsi="Calibri" w:cs="Calibri"/>
          <w:b/>
          <w:bCs/>
          <w:color w:val="000000" w:themeColor="text1"/>
          <w:sz w:val="22"/>
          <w:szCs w:val="22"/>
        </w:rPr>
        <w:t>59/12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8643E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0CC49CCC" w14:textId="7E863BA7" w:rsidR="008B2E23" w:rsidRPr="008B2E23" w:rsidRDefault="008B2E23" w:rsidP="008B2E23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155257403"/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 w:rsidR="006B3A5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dnia 18 lutego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202</w:t>
      </w:r>
      <w:r w:rsidR="008643E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5710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r.</w:t>
      </w:r>
    </w:p>
    <w:bookmarkEnd w:id="0"/>
    <w:p w14:paraId="7F585DEB" w14:textId="5EB7275C" w:rsidR="009F0942" w:rsidRPr="00942B59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 </w:t>
      </w:r>
      <w:r w:rsidR="006F36F1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7C180178" w14:textId="523D137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6F36F1">
        <w:rPr>
          <w:rFonts w:ascii="Calibri" w:hAnsi="Calibri" w:cs="Calibri"/>
          <w:sz w:val="22"/>
          <w:szCs w:val="22"/>
        </w:rPr>
        <w:t>i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>(Dz. Urz. Woj. Maz.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6F36F1">
        <w:rPr>
          <w:rFonts w:ascii="Calibri" w:hAnsi="Calibri" w:cs="Calibri"/>
          <w:sz w:val="22"/>
          <w:szCs w:val="22"/>
        </w:rPr>
        <w:t>7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>(Dz. Urz. Woj. Maz.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37E4B62D" w14:textId="43153C89" w:rsidR="008643EA" w:rsidRPr="008643EA" w:rsidRDefault="00B73B35" w:rsidP="008643EA">
      <w:pPr>
        <w:autoSpaceDE w:val="0"/>
        <w:autoSpaceDN w:val="0"/>
        <w:adjustRightInd w:val="0"/>
        <w:spacing w:line="300" w:lineRule="auto"/>
        <w:ind w:firstLine="567"/>
        <w:rPr>
          <w:rFonts w:ascii="Calibri" w:eastAsiaTheme="minorHAnsi" w:hAnsi="Calibri" w:cstheme="minorBidi"/>
          <w:sz w:val="22"/>
          <w:szCs w:val="22"/>
          <w:lang w:eastAsia="en-US"/>
        </w:rPr>
      </w:pPr>
      <w:bookmarkStart w:id="1" w:name="_Hlk133237680"/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Pr="004424A0">
        <w:rPr>
          <w:rFonts w:asciiTheme="minorHAnsi" w:hAnsiTheme="minorHAnsi" w:cstheme="minorHAnsi"/>
          <w:b/>
          <w:bCs/>
          <w:sz w:val="22"/>
          <w:szCs w:val="22"/>
        </w:rPr>
        <w:t>1.</w:t>
      </w:r>
      <w:bookmarkEnd w:id="1"/>
      <w:r w:rsidR="006E5EE2" w:rsidRPr="004424A0">
        <w:rPr>
          <w:rFonts w:asciiTheme="minorHAnsi" w:hAnsiTheme="minorHAnsi" w:cstheme="minorHAnsi"/>
          <w:sz w:val="22"/>
          <w:szCs w:val="22"/>
        </w:rPr>
        <w:t xml:space="preserve"> </w:t>
      </w:r>
      <w:r w:rsidR="00C6498A" w:rsidRPr="004424A0">
        <w:rPr>
          <w:rFonts w:asciiTheme="minorHAnsi" w:hAnsiTheme="minorHAnsi" w:cstheme="minorHAnsi"/>
          <w:sz w:val="22"/>
          <w:szCs w:val="22"/>
        </w:rPr>
        <w:t xml:space="preserve">1. </w:t>
      </w:r>
      <w:r w:rsidR="00047222" w:rsidRPr="004424A0">
        <w:rPr>
          <w:rFonts w:asciiTheme="minorHAnsi" w:hAnsiTheme="minorHAnsi" w:cstheme="minorHAnsi"/>
          <w:sz w:val="22"/>
          <w:szCs w:val="22"/>
        </w:rPr>
        <w:t xml:space="preserve">Rada 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Dzielnicy Śródmieście </w:t>
      </w:r>
      <w:r w:rsidR="00945924" w:rsidRPr="00F375C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 Warszawy opiniuje</w:t>
      </w:r>
      <w:r w:rsidR="00876E28" w:rsidRPr="00F375C1">
        <w:rPr>
          <w:rFonts w:asciiTheme="minorHAnsi" w:hAnsiTheme="minorHAnsi" w:cstheme="minorHAnsi"/>
          <w:sz w:val="22"/>
          <w:szCs w:val="22"/>
        </w:rPr>
        <w:t xml:space="preserve"> 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pozytywnie projekt uchwały Rady </w:t>
      </w:r>
      <w:r w:rsidR="00945924" w:rsidRPr="00F375C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 Warszawy</w:t>
      </w:r>
      <w:r w:rsidR="006F36F1" w:rsidRPr="00F375C1">
        <w:rPr>
          <w:rFonts w:asciiTheme="minorHAnsi" w:hAnsiTheme="minorHAnsi" w:cstheme="minorHAnsi"/>
          <w:sz w:val="22"/>
          <w:szCs w:val="22"/>
        </w:rPr>
        <w:t xml:space="preserve"> w sprawie nadania nazwy obiektowi miejskiemu w Dzielnicy Śródmieście m.st. Warszawy - </w:t>
      </w:r>
      <w:r w:rsidR="008643EA" w:rsidRPr="008643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skwerowi </w:t>
      </w:r>
      <w:r w:rsidR="008643EA" w:rsidRPr="008643E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zlokalizowanemu w Dzielnicy Śródmieście m.st. Warszawy, po północnej stronie ulicy </w:t>
      </w:r>
      <w:r w:rsidR="008643EA" w:rsidRPr="008643EA">
        <w:rPr>
          <w:rFonts w:ascii="Calibri" w:eastAsia="Calibri" w:hAnsi="Calibri" w:cs="Calibri"/>
          <w:sz w:val="22"/>
          <w:szCs w:val="22"/>
          <w:lang w:eastAsia="en-US"/>
        </w:rPr>
        <w:t>Chmielnej i wschodniej stronie ulicy Szpitalnej, nada</w:t>
      </w:r>
      <w:r w:rsidR="007C1CBA">
        <w:rPr>
          <w:rFonts w:ascii="Calibri" w:eastAsia="Calibri" w:hAnsi="Calibri" w:cs="Calibri"/>
          <w:sz w:val="22"/>
          <w:szCs w:val="22"/>
          <w:lang w:eastAsia="en-US"/>
        </w:rPr>
        <w:t>nie</w:t>
      </w:r>
      <w:r w:rsidR="008643EA" w:rsidRPr="008643E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643EA" w:rsidRPr="008643E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nazw</w:t>
      </w:r>
      <w:r w:rsidR="007C1CBA">
        <w:rPr>
          <w:rFonts w:ascii="Calibri" w:eastAsia="Calibri" w:hAnsi="Calibri" w:cs="Calibri"/>
          <w:color w:val="000000"/>
          <w:sz w:val="22"/>
          <w:szCs w:val="22"/>
          <w:lang w:eastAsia="en-US"/>
        </w:rPr>
        <w:t>y</w:t>
      </w:r>
      <w:r w:rsidR="008643EA" w:rsidRPr="008643E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: </w:t>
      </w:r>
      <w:r w:rsidR="008643EA" w:rsidRPr="008643EA">
        <w:rPr>
          <w:rFonts w:ascii="Calibri" w:eastAsiaTheme="minorHAnsi" w:hAnsi="Calibri" w:cstheme="minorBidi"/>
          <w:sz w:val="22"/>
          <w:szCs w:val="22"/>
          <w:lang w:eastAsia="en-US"/>
        </w:rPr>
        <w:t>Skwer Zofii Szydłowskiej (nazwa skrócona: Skwer Z. Szydłowskiej).</w:t>
      </w:r>
    </w:p>
    <w:p w14:paraId="761E22AA" w14:textId="25B9EFAE" w:rsidR="00047222" w:rsidRPr="00C7081A" w:rsidRDefault="008643EA" w:rsidP="008643EA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047222"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="00047222"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="00047222" w:rsidRPr="00C7081A">
        <w:rPr>
          <w:rFonts w:ascii="Calibri" w:hAnsi="Calibri" w:cs="Calibri"/>
          <w:sz w:val="22"/>
          <w:szCs w:val="22"/>
        </w:rPr>
        <w:t xml:space="preserve">stanowi </w:t>
      </w:r>
      <w:r w:rsidR="00047222" w:rsidRPr="00C24181">
        <w:rPr>
          <w:rFonts w:ascii="Calibri" w:hAnsi="Calibri" w:cs="Calibri"/>
          <w:sz w:val="22"/>
          <w:szCs w:val="22"/>
        </w:rPr>
        <w:t>załącznik do uchwały.</w:t>
      </w:r>
    </w:p>
    <w:p w14:paraId="7D24BE61" w14:textId="2D74CD7C" w:rsidR="00047222" w:rsidRPr="0019624B" w:rsidRDefault="00B73B35" w:rsidP="00D100BD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2980F6C1" w14:textId="77777777" w:rsidR="00551D4E" w:rsidRPr="0019624B" w:rsidRDefault="00551D4E" w:rsidP="00551D4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3A521A" w:rsidRDefault="00551D4E" w:rsidP="00551D4E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424133F1" w:rsidR="008F3B5C" w:rsidRPr="00C56C99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753875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682FF2">
        <w:rPr>
          <w:rFonts w:ascii="Calibri" w:hAnsi="Calibri" w:cs="Calibri"/>
          <w:sz w:val="22"/>
          <w:szCs w:val="22"/>
        </w:rPr>
        <w:t>59/12</w:t>
      </w:r>
      <w:r w:rsidRPr="00767EDF">
        <w:rPr>
          <w:rFonts w:ascii="Calibri" w:hAnsi="Calibri" w:cs="Calibri"/>
          <w:sz w:val="22"/>
          <w:szCs w:val="22"/>
        </w:rPr>
        <w:t>/202</w:t>
      </w:r>
      <w:r w:rsidR="008643EA">
        <w:rPr>
          <w:rFonts w:ascii="Calibri" w:hAnsi="Calibri" w:cs="Calibri"/>
          <w:sz w:val="22"/>
          <w:szCs w:val="22"/>
          <w:lang w:val="pl-PL"/>
        </w:rPr>
        <w:t>5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59F35846" w14:textId="289EB47C" w:rsidR="002E4F89" w:rsidRPr="008B2E23" w:rsidRDefault="002E4F89" w:rsidP="002E4F89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 w:rsidR="00682FF2">
        <w:rPr>
          <w:rFonts w:ascii="Calibri" w:hAnsi="Calibri" w:cs="Calibri"/>
          <w:b/>
          <w:bCs/>
          <w:color w:val="000000" w:themeColor="text1"/>
          <w:sz w:val="22"/>
          <w:szCs w:val="22"/>
        </w:rPr>
        <w:t>dnia 18 lutego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8643E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4F20A010" w14:textId="7D34106C" w:rsidR="00CD6F9E" w:rsidRPr="0052261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>w sprawie zaopiniowania projektu uchwały Rady Miasta Stołecznego Warszawy</w:t>
      </w:r>
      <w:r w:rsidR="00CD6F9E" w:rsidRPr="0019624B">
        <w:rPr>
          <w:rFonts w:ascii="Calibri" w:hAnsi="Calibri" w:cs="Calibri"/>
          <w:sz w:val="22"/>
          <w:szCs w:val="22"/>
        </w:rPr>
        <w:t xml:space="preserve"> </w:t>
      </w:r>
      <w:r w:rsidR="005E5630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54615CF4" w14:textId="758F5830" w:rsidR="00477BDE" w:rsidRPr="00E84F18" w:rsidRDefault="00477BDE" w:rsidP="00477BDE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i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>spraw z zakresu nadawania nazw obiektom miejskim</w:t>
      </w:r>
      <w:r w:rsidRPr="00B907EA">
        <w:rPr>
          <w:rFonts w:ascii="Calibri" w:hAnsi="Calibri" w:cs="Calibri"/>
          <w:sz w:val="22"/>
          <w:szCs w:val="22"/>
        </w:rPr>
        <w:t>.</w:t>
      </w:r>
    </w:p>
    <w:p w14:paraId="080D9496" w14:textId="7E217A72" w:rsidR="00D90C8F" w:rsidRDefault="008643EA" w:rsidP="00D90C8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 lutego 2025</w:t>
      </w:r>
      <w:r w:rsidR="00D90C8F" w:rsidRPr="002D72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roku </w:t>
      </w:r>
      <w:r w:rsidR="00D90C8F">
        <w:rPr>
          <w:rFonts w:ascii="Calibri" w:hAnsi="Calibri" w:cs="Calibri"/>
          <w:sz w:val="22"/>
          <w:szCs w:val="22"/>
        </w:rPr>
        <w:t xml:space="preserve">Zastępca </w:t>
      </w:r>
      <w:r w:rsidR="00D90C8F" w:rsidRPr="002D727D">
        <w:rPr>
          <w:rFonts w:ascii="Calibri" w:hAnsi="Calibri" w:cs="Calibri"/>
          <w:sz w:val="22"/>
          <w:szCs w:val="22"/>
        </w:rPr>
        <w:t>Dyrektor</w:t>
      </w:r>
      <w:r w:rsidR="00D90C8F">
        <w:rPr>
          <w:rFonts w:ascii="Calibri" w:hAnsi="Calibri" w:cs="Calibri"/>
          <w:sz w:val="22"/>
          <w:szCs w:val="22"/>
        </w:rPr>
        <w:t>a</w:t>
      </w:r>
      <w:r w:rsidR="00D90C8F" w:rsidRPr="002D727D">
        <w:rPr>
          <w:rFonts w:ascii="Calibri" w:hAnsi="Calibri" w:cs="Calibri"/>
          <w:sz w:val="22"/>
          <w:szCs w:val="22"/>
        </w:rPr>
        <w:t xml:space="preserve"> Biura </w:t>
      </w:r>
      <w:r w:rsidR="005E5630">
        <w:rPr>
          <w:rFonts w:ascii="Calibri" w:hAnsi="Calibri" w:cs="Calibri"/>
          <w:sz w:val="22"/>
          <w:szCs w:val="22"/>
        </w:rPr>
        <w:t>Geodezji i Katastru</w:t>
      </w:r>
      <w:r w:rsidR="00D90C8F" w:rsidRPr="002D727D">
        <w:rPr>
          <w:rFonts w:ascii="Calibri" w:hAnsi="Calibri" w:cs="Calibri"/>
          <w:sz w:val="22"/>
          <w:szCs w:val="22"/>
        </w:rPr>
        <w:t xml:space="preserve"> Urzędu Miasta Stołecznego Warszawy wystąpił do Przewodniczącego Rady Dzielnicy Śródmieście Miasta Stołecznego Warszawy z prośbą o </w:t>
      </w:r>
      <w:r w:rsidR="00D90C8F">
        <w:rPr>
          <w:rFonts w:ascii="Calibri" w:hAnsi="Calibri" w:cs="Calibri"/>
          <w:sz w:val="22"/>
          <w:szCs w:val="22"/>
        </w:rPr>
        <w:t xml:space="preserve">zaopiniowanie przez Radę Dzielnicy Śródmieście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projektu uchwały Rady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</w:t>
      </w:r>
      <w:r w:rsidR="006146A5">
        <w:rPr>
          <w:rFonts w:ascii="Calibri" w:hAnsi="Calibri" w:cs="Calibri"/>
          <w:sz w:val="22"/>
          <w:szCs w:val="22"/>
        </w:rPr>
        <w:t>w sprawie nadania nazwy obiektowi miejskiemu w Dzielnicy Śródmieście m.st. Warszawy</w:t>
      </w:r>
      <w:r w:rsidR="00D90C8F">
        <w:rPr>
          <w:rFonts w:ascii="Calibri" w:hAnsi="Calibri" w:cs="Calibri"/>
          <w:sz w:val="22"/>
          <w:szCs w:val="22"/>
        </w:rPr>
        <w:t>.</w:t>
      </w:r>
    </w:p>
    <w:p w14:paraId="430D593B" w14:textId="77777777" w:rsidR="00D55F9D" w:rsidRPr="00D55F9D" w:rsidRDefault="00D55F9D" w:rsidP="00D55F9D">
      <w:pPr>
        <w:spacing w:after="240" w:line="300" w:lineRule="auto"/>
        <w:rPr>
          <w:rFonts w:ascii="Calibri" w:eastAsia="Calibri" w:hAnsi="Calibri" w:cs="Calibri"/>
          <w:color w:val="C00000"/>
          <w:sz w:val="22"/>
          <w:szCs w:val="22"/>
          <w:lang w:eastAsia="en-US"/>
        </w:rPr>
      </w:pPr>
      <w:r w:rsidRPr="00D55F9D">
        <w:rPr>
          <w:rFonts w:ascii="Calibri" w:hAnsi="Calibri" w:cs="Calibri"/>
          <w:sz w:val="22"/>
          <w:szCs w:val="22"/>
        </w:rPr>
        <w:t xml:space="preserve">Przedłożony do akceptacji Rady m.st. Warszawy projekt uchwały w sprawie nadania nazwy obiektowi miejskiemu w Dzielnicy Śródmieście m.st. Warszawy jest realizacją wniosku Zespołu Nazewnictwa Miejskiego o nadanie nazwy skwerowi, </w:t>
      </w:r>
      <w:r w:rsidRPr="00D55F9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zlokalizowanemu po północnej stronie ulicy Chmielnej i wschodniej stronie ulicy Szpitalnej, między budynkami o adresach ul. Chmielna 8, 8A, 10, 12, 14. Wnioskodawcy zaproponowali nazwę Skwer Zofii Szydłowskiej w miejscu związanym z jej działalnością, w sąsiedztwie z kamienicą o adresie ulica Chmielna 8, która od 1950 r. służyła jako główna siedziba Cepelii. Na parterze ulokowany był sklep firmowy, który działał do 2020 r. </w:t>
      </w:r>
      <w:r w:rsidRPr="00D55F9D">
        <w:rPr>
          <w:rFonts w:ascii="Calibri" w:eastAsia="Calibri" w:hAnsi="Calibri" w:cs="Calibri"/>
          <w:sz w:val="22"/>
          <w:szCs w:val="22"/>
          <w:lang w:eastAsia="en-US"/>
        </w:rPr>
        <w:t>Mimo likwidacji firmy i wystawienia budynku na sprzedaż, na elewacji pozostał neon Cepelii, który został wpisany do rejestru zabytków.</w:t>
      </w:r>
    </w:p>
    <w:p w14:paraId="7224FC01" w14:textId="77777777" w:rsidR="00D55F9D" w:rsidRPr="00D55F9D" w:rsidRDefault="00D55F9D" w:rsidP="00D55F9D">
      <w:pPr>
        <w:spacing w:after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55F9D">
        <w:rPr>
          <w:rFonts w:ascii="Calibri" w:eastAsia="Calibri" w:hAnsi="Calibri" w:cs="Calibri"/>
          <w:sz w:val="22"/>
          <w:szCs w:val="22"/>
          <w:lang w:eastAsia="en-US"/>
        </w:rPr>
        <w:t xml:space="preserve">Zofia Szydłowska (1917-2001) –założycielka Centralnego Przemysłu Ludowego i Artystycznego (Cepelia). </w:t>
      </w:r>
    </w:p>
    <w:p w14:paraId="062385CA" w14:textId="77777777" w:rsidR="00C02531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eastAsia="Calibri" w:hAnsi="Calibri" w:cs="Calibri"/>
          <w:sz w:val="22"/>
          <w:szCs w:val="22"/>
          <w:lang w:eastAsia="en-US"/>
        </w:rPr>
        <w:t>„U</w:t>
      </w:r>
      <w:r w:rsidRPr="00D55F9D">
        <w:rPr>
          <w:rFonts w:ascii="Calibri" w:hAnsi="Calibri" w:cs="Calibri"/>
          <w:sz w:val="22"/>
          <w:szCs w:val="22"/>
        </w:rPr>
        <w:t xml:space="preserve">rodziła się w 1917 roku w Kijowie. Trzy lata później wraz z matką przeniosła się do Warszawy. Mieszkając w stolicy prowadziły bardzo skromne życie. Ojciec […] nie był zbyt zaangażowany w wychowanie córki. Po maturze Zofia Szydłowska zapisała się na historię sztuki do Instytutu Francuskiego. Jednocześnie podjęła pracę w Wytwórni Papierów Wartościowych. Opiekowała się również dziećmi w majątkach okolicznych ziemian. […] Jako przedstawiciela zaściankowej szlachty, pozbawionej majątku i skazanej na pracę zarobkową bardzo dobrze zdawała sobie sprawę, że w świecie, w którym samemu nie dysponuje się odpowiednim zapleczem finansowym, tylko dzięki koligacjom i znajomościom można osiągnąć sukces i zmienić swoje życie na lepsze. To właśnie za pośrednictwem odpowiednich osób udało jej się zdobyć prestiżową posadę sekretarki w Ministerstwie Przemysłu i Handlu. Jednak drogę do wielkiego świata otworzył jej Kraków. </w:t>
      </w:r>
    </w:p>
    <w:p w14:paraId="0FE4AED3" w14:textId="4C0F685D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lastRenderedPageBreak/>
        <w:t xml:space="preserve">W 1937 roku podjęła tam studia na Uniwersytecie Jagiellońskim. […] Rok później wyszła za mąż za prokuratora Sądu Okręgowego w Kielcach, Henryka Szydłowskiego. </w:t>
      </w:r>
    </w:p>
    <w:p w14:paraId="53137CE3" w14:textId="77777777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 xml:space="preserve">W czasie II wojny światowej wraz ze znajomymi prowadziła sklep komisowy z porcelaną, zajmowała się również tkactwem. Współpracowała z Armią Krajową, chociaż jej udział w działalności tej organizacji nie był znaczący. W maju 1945 roku objęła posadę dyrektora Państwowej Fabryki Sukna w Rakszawie. […] Udało jej się nawiązać współpracę z zakładem tkackim w Bielsku. Po roku pracy w Rakszawie i sprzedaży udziałów w fabryce w Bielsku […] Zofia Szydłowska wróciła do Krakowa, gdzie w Centrali Przemysłu Artystycznego pełniła funkcję dyrektora technicznego. </w:t>
      </w:r>
    </w:p>
    <w:p w14:paraId="2DAAFF0F" w14:textId="77777777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 xml:space="preserve">Kolejnym etapem jej kariery zawodowej było objęcie stanowiska dyrektora naczelnego Państwowych Zakładów Przemysłu Wełnianego nr 1 w Łodzi. […] W 1946 roku przygotowała memoriał do Ministerstwa Przemysłu i Handlu na temat aktywizacji ludowej wytwórczości chałupniczej. Według jej opinii tego typu forma działalności artystycznej powinna tworzyć odrębny sektor gospodarczy, działający w ramach struktur gospodarki narodowej. Utworzona przez Zofię Szydłowską w 1949 roku Centrala Przemysłu Ludowego i Artystycznego (Cepelia) miała uporządkować zasady produkcji i obrotu towarowego wytwórczości ludowej. Zgodnie z przyjętym statutem przedmiotem działalności Centrali było prowadzenie całokształtu spraw organizacyjnych i gospodarczych przemysłu ludowego i artystycznego w ramach planowej gospodarki narodowej. Zofia Szydłowska chciała odmienić gust społeczeństwa, wprowadzając do jego nowoczesnych mieszkań ludową wytwórczość i nie pozwolić na odwoływanie się do międzywojennych mieszczańskich potrzeb i wyobrażeń. </w:t>
      </w:r>
    </w:p>
    <w:p w14:paraId="1407C030" w14:textId="77777777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 xml:space="preserve">W 1952 roku Zofia Szydłowska pod zarzutem współpracy z oskarżonym o szpiegostwo na rzecz USA biskupem Czesławem Kaczmarkiem trafiła do aresztu. […] W 1953 roku wyszła na wolność, jednak nie przyjęła już funkcji prezesa Cepelii, a zadowoliła się stanowiskiem zastępcy i skupiła na pracy w Radzie Artystycznej. Przedsiębiorstwu podporządkowano wszystkie istniejące i nowo powstające spółdzielnie rękodzieła i wytwórczości artystycznej oraz prywatne wytwórnie. […] Cepelia narzucała spółdzielniom plany produkcyjne, była dostarczycielem surowców. […] W latach 60. i 70. XX wieku Cepelia była jedynym miejscem, gdzie można było nabyć oryginalne przedmioty wykonane według starych, sprawdzonych technik. […] </w:t>
      </w:r>
    </w:p>
    <w:p w14:paraId="0864ADD5" w14:textId="77777777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 xml:space="preserve">Powołując do życia Cepelię Zofia Szydłowska chciała, podobnie jak w latach międzywojennych, wskrzesić polską sztukę ludową i uczynić z niej </w:t>
      </w:r>
      <w:r w:rsidRPr="00D55F9D">
        <w:rPr>
          <w:rStyle w:val="Uwydatnienie"/>
          <w:rFonts w:ascii="Calibri" w:hAnsi="Calibri" w:cs="Calibri"/>
          <w:sz w:val="22"/>
          <w:szCs w:val="22"/>
        </w:rPr>
        <w:t xml:space="preserve">maleńką enklawę, wyspę estetyki, kultury, artyzmu i wykwintu. </w:t>
      </w:r>
      <w:r w:rsidRPr="00D55F9D">
        <w:rPr>
          <w:rFonts w:ascii="Calibri" w:hAnsi="Calibri" w:cs="Calibri"/>
          <w:sz w:val="22"/>
          <w:szCs w:val="22"/>
        </w:rPr>
        <w:t>Sama była chodzącą reklamą swoich produktów, nowoczesnych, ale sięgających do tradycji.”</w:t>
      </w:r>
    </w:p>
    <w:p w14:paraId="19EC0398" w14:textId="026C3947" w:rsidR="00D55F9D" w:rsidRPr="00C02531" w:rsidRDefault="00D55F9D" w:rsidP="00C02531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 xml:space="preserve">Źródło: Joanna Radziewicz „Zofia Szydłowska – królowa polskiej sztuki ludowej”, Centralna Biblioteka Rolnicza im. Michała Oczapowskiego; data odwiedzin strony internetowej: 5 luty 2025 r.; adres URL: https://rme.cbr.net.pl/index.php/archiwum-rme/554-rolniczy-magazyn-elektronicynz-marzec-kwiecie-nr-66/rme-kobiety-polskiej-wsi/760-2015-02-27-17-36-58 </w:t>
      </w:r>
    </w:p>
    <w:p w14:paraId="0E528C4E" w14:textId="77777777" w:rsidR="00D55F9D" w:rsidRPr="00D55F9D" w:rsidRDefault="00D55F9D" w:rsidP="00A36F05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>Skwer, o którym mowa w projekcie uchwały, stanowi obiekt miejski w rozumieniu § 2 ust. 1 pkt 3 lit. b uchwały nr LV/1383/2017 Rady m.st. Warszawy z dnia 21 września 2017 r. w sprawie nazewnictwa obiektów miejskich (Dz. Urz. Woj. Maz. poz. 8402, zwanej dalej „Uchwałą Nazewniczą”) i zlokalizowany jest w granicach działki ewidencyjnej nr 75/2 w obrębie 5-03-11, stanowiącej własność m.st. Warszawy.</w:t>
      </w:r>
    </w:p>
    <w:p w14:paraId="0FDD34A7" w14:textId="77777777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>Proponowana nazwa pochodzi z Banku nazw.</w:t>
      </w:r>
    </w:p>
    <w:p w14:paraId="34399381" w14:textId="77777777" w:rsidR="00D55F9D" w:rsidRPr="00D55F9D" w:rsidRDefault="00D55F9D" w:rsidP="00A36F05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lastRenderedPageBreak/>
        <w:t>Wniosek w sprawie nadania nazwy spełnia wymogi określone w § 17 ust. 1 pkt 6 oraz § 18 ust. 1, a opracowany na jego podstawie projekt uchwały - wymogi określone w § 11-13 Uchwały Nazewniczej w zw. z § 29 ust. 2 pkt 4 Statutu m.st. Warszawy.</w:t>
      </w:r>
    </w:p>
    <w:p w14:paraId="1FDC957B" w14:textId="77777777" w:rsidR="00D55F9D" w:rsidRPr="00D55F9D" w:rsidRDefault="00D55F9D" w:rsidP="00D55F9D">
      <w:pPr>
        <w:spacing w:line="300" w:lineRule="auto"/>
        <w:rPr>
          <w:rFonts w:ascii="Calibri" w:hAnsi="Calibri" w:cs="Calibri"/>
          <w:sz w:val="22"/>
          <w:szCs w:val="22"/>
        </w:rPr>
      </w:pPr>
      <w:r w:rsidRPr="00D55F9D">
        <w:rPr>
          <w:rFonts w:ascii="Calibri" w:hAnsi="Calibri" w:cs="Calibri"/>
          <w:sz w:val="22"/>
          <w:szCs w:val="22"/>
        </w:rPr>
        <w:t>Uchwała wywołuje skutki finansowe dla m.st. Warszawy w wysokości 5440,00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27F56058" w14:textId="482B299A" w:rsidR="00347E02" w:rsidRPr="00012E66" w:rsidRDefault="00F954BF" w:rsidP="00D55F9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347E02" w:rsidRPr="00012E66" w:rsidSect="00B145A9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474FC" w14:textId="77777777" w:rsidR="000B6B93" w:rsidRDefault="000B6B93" w:rsidP="00993DC4">
      <w:r>
        <w:separator/>
      </w:r>
    </w:p>
  </w:endnote>
  <w:endnote w:type="continuationSeparator" w:id="0">
    <w:p w14:paraId="3CF1E5EA" w14:textId="77777777" w:rsidR="000B6B93" w:rsidRDefault="000B6B93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534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8C4228" w14:textId="764CC4D1" w:rsidR="00B145A9" w:rsidRDefault="00B145A9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A356" w14:textId="77777777" w:rsidR="000B6B93" w:rsidRDefault="000B6B93" w:rsidP="00993DC4">
      <w:r>
        <w:separator/>
      </w:r>
    </w:p>
  </w:footnote>
  <w:footnote w:type="continuationSeparator" w:id="0">
    <w:p w14:paraId="70BE3BE3" w14:textId="77777777" w:rsidR="000B6B93" w:rsidRDefault="000B6B93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61ED" w14:textId="174C8D38" w:rsidR="00E40908" w:rsidRPr="00E40908" w:rsidRDefault="00E40908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5"/>
  </w:num>
  <w:num w:numId="2" w16cid:durableId="1156142944">
    <w:abstractNumId w:val="12"/>
  </w:num>
  <w:num w:numId="3" w16cid:durableId="1434861977">
    <w:abstractNumId w:val="7"/>
  </w:num>
  <w:num w:numId="4" w16cid:durableId="1386762451">
    <w:abstractNumId w:val="3"/>
  </w:num>
  <w:num w:numId="5" w16cid:durableId="1778984235">
    <w:abstractNumId w:val="2"/>
  </w:num>
  <w:num w:numId="6" w16cid:durableId="647514516">
    <w:abstractNumId w:val="0"/>
  </w:num>
  <w:num w:numId="7" w16cid:durableId="8988399">
    <w:abstractNumId w:val="11"/>
  </w:num>
  <w:num w:numId="8" w16cid:durableId="1762216436">
    <w:abstractNumId w:val="9"/>
  </w:num>
  <w:num w:numId="9" w16cid:durableId="1719931411">
    <w:abstractNumId w:val="4"/>
  </w:num>
  <w:num w:numId="10" w16cid:durableId="455098415">
    <w:abstractNumId w:val="8"/>
  </w:num>
  <w:num w:numId="11" w16cid:durableId="390926890">
    <w:abstractNumId w:val="10"/>
  </w:num>
  <w:num w:numId="12" w16cid:durableId="294483585">
    <w:abstractNumId w:val="6"/>
  </w:num>
  <w:num w:numId="13" w16cid:durableId="2061661955">
    <w:abstractNumId w:val="1"/>
  </w:num>
  <w:num w:numId="14" w16cid:durableId="1939481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1A9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1C69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3BD0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77A7F"/>
    <w:rsid w:val="000803FB"/>
    <w:rsid w:val="00081B1E"/>
    <w:rsid w:val="00081FD5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6B93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59F5"/>
    <w:rsid w:val="000C6415"/>
    <w:rsid w:val="000C6494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32C1A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C7712"/>
    <w:rsid w:val="001D00B8"/>
    <w:rsid w:val="001D093E"/>
    <w:rsid w:val="001D18A8"/>
    <w:rsid w:val="001D201E"/>
    <w:rsid w:val="001D22A7"/>
    <w:rsid w:val="001D420F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6FE5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299"/>
    <w:rsid w:val="002C3734"/>
    <w:rsid w:val="002C3F41"/>
    <w:rsid w:val="002C40A5"/>
    <w:rsid w:val="002C421D"/>
    <w:rsid w:val="002C4C5D"/>
    <w:rsid w:val="002C68B9"/>
    <w:rsid w:val="002C6E97"/>
    <w:rsid w:val="002D12D6"/>
    <w:rsid w:val="002D1E58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4F89"/>
    <w:rsid w:val="002E63F8"/>
    <w:rsid w:val="002E7DB9"/>
    <w:rsid w:val="002F04B2"/>
    <w:rsid w:val="002F20B4"/>
    <w:rsid w:val="002F316B"/>
    <w:rsid w:val="002F3AD8"/>
    <w:rsid w:val="002F3DE5"/>
    <w:rsid w:val="002F7C7C"/>
    <w:rsid w:val="002F7E31"/>
    <w:rsid w:val="00302148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005"/>
    <w:rsid w:val="0038491E"/>
    <w:rsid w:val="00384B47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262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5A00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4A0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BF7"/>
    <w:rsid w:val="0045709F"/>
    <w:rsid w:val="00461013"/>
    <w:rsid w:val="004643D8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937"/>
    <w:rsid w:val="00495B7D"/>
    <w:rsid w:val="00495E88"/>
    <w:rsid w:val="00496693"/>
    <w:rsid w:val="00496833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7F27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1E9F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1B4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50D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E84"/>
    <w:rsid w:val="00611F48"/>
    <w:rsid w:val="00612852"/>
    <w:rsid w:val="00612F2D"/>
    <w:rsid w:val="00612FED"/>
    <w:rsid w:val="00613664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5ABC"/>
    <w:rsid w:val="006261E4"/>
    <w:rsid w:val="0062642C"/>
    <w:rsid w:val="006266C7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4DBC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2FF2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72B8"/>
    <w:rsid w:val="006B02D2"/>
    <w:rsid w:val="006B18FD"/>
    <w:rsid w:val="006B19FD"/>
    <w:rsid w:val="006B3325"/>
    <w:rsid w:val="006B348E"/>
    <w:rsid w:val="006B3A5D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388C"/>
    <w:rsid w:val="00704D97"/>
    <w:rsid w:val="007059B5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F1C"/>
    <w:rsid w:val="007600BA"/>
    <w:rsid w:val="00760C54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123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4CE3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556F"/>
    <w:rsid w:val="007B58ED"/>
    <w:rsid w:val="007B6F10"/>
    <w:rsid w:val="007B7F4E"/>
    <w:rsid w:val="007C1CBA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1872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30F4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159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BE6"/>
    <w:rsid w:val="00862F3F"/>
    <w:rsid w:val="0086366A"/>
    <w:rsid w:val="00863757"/>
    <w:rsid w:val="008643EA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573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27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1846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2FB4"/>
    <w:rsid w:val="009E30A8"/>
    <w:rsid w:val="009E5049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3424"/>
    <w:rsid w:val="00A043A7"/>
    <w:rsid w:val="00A05577"/>
    <w:rsid w:val="00A073A4"/>
    <w:rsid w:val="00A103B9"/>
    <w:rsid w:val="00A11B90"/>
    <w:rsid w:val="00A12F98"/>
    <w:rsid w:val="00A148F0"/>
    <w:rsid w:val="00A157A4"/>
    <w:rsid w:val="00A15948"/>
    <w:rsid w:val="00A16300"/>
    <w:rsid w:val="00A1631A"/>
    <w:rsid w:val="00A1656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6F05"/>
    <w:rsid w:val="00A37645"/>
    <w:rsid w:val="00A37EEC"/>
    <w:rsid w:val="00A4069E"/>
    <w:rsid w:val="00A417FA"/>
    <w:rsid w:val="00A42E82"/>
    <w:rsid w:val="00A44C64"/>
    <w:rsid w:val="00A4607F"/>
    <w:rsid w:val="00A46DEF"/>
    <w:rsid w:val="00A47A0F"/>
    <w:rsid w:val="00A50CB5"/>
    <w:rsid w:val="00A52C29"/>
    <w:rsid w:val="00A52F8D"/>
    <w:rsid w:val="00A53E39"/>
    <w:rsid w:val="00A54527"/>
    <w:rsid w:val="00A54EEB"/>
    <w:rsid w:val="00A5508F"/>
    <w:rsid w:val="00A5670C"/>
    <w:rsid w:val="00A56804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0C5C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435"/>
    <w:rsid w:val="00B37667"/>
    <w:rsid w:val="00B401BC"/>
    <w:rsid w:val="00B41FF4"/>
    <w:rsid w:val="00B42793"/>
    <w:rsid w:val="00B4360E"/>
    <w:rsid w:val="00B45ED1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6A1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499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227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2531"/>
    <w:rsid w:val="00C03018"/>
    <w:rsid w:val="00C037A7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A79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181"/>
    <w:rsid w:val="00C24805"/>
    <w:rsid w:val="00C25308"/>
    <w:rsid w:val="00C25679"/>
    <w:rsid w:val="00C258FC"/>
    <w:rsid w:val="00C25B92"/>
    <w:rsid w:val="00C25DD8"/>
    <w:rsid w:val="00C25EE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37CC5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09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99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60D9"/>
    <w:rsid w:val="00D072B6"/>
    <w:rsid w:val="00D100BD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55F9D"/>
    <w:rsid w:val="00D6087A"/>
    <w:rsid w:val="00D63249"/>
    <w:rsid w:val="00D64A82"/>
    <w:rsid w:val="00D64E51"/>
    <w:rsid w:val="00D6636E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11EA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30F"/>
    <w:rsid w:val="00E03490"/>
    <w:rsid w:val="00E03F3C"/>
    <w:rsid w:val="00E06FCD"/>
    <w:rsid w:val="00E07535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0908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04A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4754"/>
    <w:rsid w:val="00EE5A51"/>
    <w:rsid w:val="00EE5B45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83F"/>
    <w:rsid w:val="00F10ED2"/>
    <w:rsid w:val="00F125C0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5C1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0C9E"/>
    <w:rsid w:val="00F52CAC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3AB"/>
    <w:rsid w:val="00F9457D"/>
    <w:rsid w:val="00F94E4B"/>
    <w:rsid w:val="00F954BF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5CD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def">
    <w:name w:val="def"/>
    <w:basedOn w:val="Domylnaczcionkaakapitu"/>
    <w:rsid w:val="00770123"/>
  </w:style>
  <w:style w:type="character" w:styleId="Nierozpoznanawzmianka">
    <w:name w:val="Unresolved Mention"/>
    <w:basedOn w:val="Domylnaczcionkaakapitu"/>
    <w:uiPriority w:val="99"/>
    <w:semiHidden/>
    <w:unhideWhenUsed/>
    <w:rsid w:val="005221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21B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55F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uds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1573/2025</dc:title>
  <dc:subject/>
  <dc:creator>m.kolnierzak</dc:creator>
  <cp:keywords/>
  <cp:lastModifiedBy>Dąbrowska Izabela</cp:lastModifiedBy>
  <cp:revision>4</cp:revision>
  <cp:lastPrinted>2025-02-10T10:53:00Z</cp:lastPrinted>
  <dcterms:created xsi:type="dcterms:W3CDTF">2025-02-10T10:54:00Z</dcterms:created>
  <dcterms:modified xsi:type="dcterms:W3CDTF">2025-02-18T09:19:00Z</dcterms:modified>
</cp:coreProperties>
</file>