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4DAC9" w14:textId="1E8A2EC2" w:rsidR="009F5782" w:rsidRDefault="009F5782">
      <w:bookmarkStart w:id="0" w:name="_GoBack"/>
      <w:bookmarkEnd w:id="0"/>
    </w:p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447891A0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Warszawa, dnia  </w:t>
      </w:r>
      <w:r w:rsidR="004344C3">
        <w:rPr>
          <w:rFonts w:asciiTheme="minorHAnsi" w:hAnsiTheme="minorHAnsi" w:cstheme="minorHAnsi"/>
          <w:sz w:val="22"/>
          <w:szCs w:val="22"/>
        </w:rPr>
        <w:t>17.11.2022</w:t>
      </w:r>
      <w:r w:rsidRPr="00EC33B0">
        <w:rPr>
          <w:rFonts w:asciiTheme="minorHAnsi" w:hAnsiTheme="minorHAnsi" w:cstheme="minorHAnsi"/>
          <w:sz w:val="22"/>
          <w:szCs w:val="22"/>
        </w:rPr>
        <w:t xml:space="preserve">  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1684925A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4344C3">
        <w:rPr>
          <w:rFonts w:asciiTheme="minorHAnsi" w:hAnsiTheme="minorHAnsi" w:cstheme="minorHAnsi"/>
          <w:b/>
          <w:sz w:val="22"/>
          <w:szCs w:val="22"/>
        </w:rPr>
        <w:t>V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6D3127A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A84F5B">
        <w:rPr>
          <w:rFonts w:asciiTheme="minorHAnsi" w:hAnsiTheme="minorHAnsi" w:cstheme="minorHAnsi"/>
          <w:b/>
          <w:sz w:val="22"/>
          <w:szCs w:val="22"/>
        </w:rPr>
        <w:t>02/07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4EC3DC12" w:rsidR="00A8630D" w:rsidRPr="00EC33B0" w:rsidRDefault="004344C3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B7C2C" w:rsidRPr="008B7C2C">
          <w:rPr>
            <w:color w:val="0000FF"/>
            <w:u w:val="single"/>
          </w:rPr>
          <w:t>Miasto stołeczne Warszawa ogłasza konkurs 02/07/22 (bip.warszawa.pl)</w:t>
        </w:r>
      </w:hyperlink>
      <w:r w:rsidR="008B7C2C"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4344C3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4E5C019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gólnej Urzędu m.st. Warszawy w</w:t>
      </w:r>
      <w:r w:rsidR="008B7C2C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Alejach Jerozolimskich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4A138430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8B7C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lastRenderedPageBreak/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9C2EFE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4766B" w14:textId="52CFD205" w:rsidR="008B7C2C" w:rsidRPr="00EC33B0" w:rsidRDefault="008B7C2C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4344C3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4344C3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4344C3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4344C3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4344C3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64F74B89" w:rsidR="00512800" w:rsidRPr="00EC33B0" w:rsidRDefault="00742768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Pomoc społeczna 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088D5566" w14:textId="4CDFD97E" w:rsidR="00512800" w:rsidRDefault="00742768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Anna Jankowska-Bichta – Biuro Pomocy i Projektów Społecznych</w:t>
      </w:r>
    </w:p>
    <w:p w14:paraId="42A795C8" w14:textId="248D4DBC" w:rsidR="00742768" w:rsidRPr="00742768" w:rsidRDefault="00742768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 w:rsidRPr="00742768">
        <w:rPr>
          <w:rFonts w:asciiTheme="minorHAnsi" w:hAnsiTheme="minorHAnsi" w:cstheme="minorHAnsi"/>
          <w:sz w:val="22"/>
          <w:szCs w:val="22"/>
        </w:rPr>
        <w:t xml:space="preserve">Agnieszka Awksentiuk - </w:t>
      </w:r>
      <w:r w:rsidR="004344C3">
        <w:rPr>
          <w:rFonts w:asciiTheme="minorHAnsi" w:hAnsiTheme="minorHAnsi" w:cstheme="minorHAnsi"/>
          <w:sz w:val="22"/>
          <w:szCs w:val="22"/>
        </w:rPr>
        <w:t>Ośrodek</w:t>
      </w:r>
      <w:r w:rsidRPr="00742768">
        <w:rPr>
          <w:rFonts w:asciiTheme="minorHAnsi" w:hAnsiTheme="minorHAnsi" w:cstheme="minorHAnsi"/>
          <w:sz w:val="22"/>
          <w:szCs w:val="22"/>
        </w:rPr>
        <w:t xml:space="preserve"> Pomocy Sp</w:t>
      </w:r>
      <w:r w:rsidR="004344C3">
        <w:rPr>
          <w:rFonts w:asciiTheme="minorHAnsi" w:hAnsiTheme="minorHAnsi" w:cstheme="minorHAnsi"/>
          <w:sz w:val="22"/>
          <w:szCs w:val="22"/>
        </w:rPr>
        <w:t xml:space="preserve">ołecznej Dzielnicy Bemowo m.st. </w:t>
      </w:r>
      <w:r w:rsidRPr="00742768">
        <w:rPr>
          <w:rFonts w:asciiTheme="minorHAnsi" w:hAnsiTheme="minorHAnsi" w:cstheme="minorHAnsi"/>
          <w:sz w:val="22"/>
          <w:szCs w:val="22"/>
        </w:rPr>
        <w:t>Warszawy</w:t>
      </w: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8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</w:tblGrid>
      <w:tr w:rsidR="004344C3" w:rsidRPr="00EC33B0" w14:paraId="77ACE073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4344C3" w:rsidRPr="00EC33B0" w:rsidRDefault="004344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4344C3" w:rsidRPr="00EC33B0" w14:paraId="50AD5C19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4344C3" w:rsidRPr="00EC33B0" w:rsidRDefault="00434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4344C3" w:rsidRPr="001F67C8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72CD2747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4344C3" w:rsidRPr="00EC33B0" w:rsidRDefault="00434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2D017554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4344C3" w:rsidRPr="00EC33B0" w:rsidRDefault="00434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25206171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4344C3" w:rsidRPr="00EC33B0" w:rsidRDefault="004344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7EBBC053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4344C3" w:rsidRPr="00EC33B0" w:rsidRDefault="004344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39B154DE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4344C3" w:rsidRPr="00EC33B0" w:rsidRDefault="004344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7C0FBEF3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4344C3" w:rsidRPr="00EC33B0" w:rsidRDefault="004344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6A2969DB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4344C3" w:rsidRPr="00EC33B0" w:rsidRDefault="00434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197D7BAB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4344C3" w:rsidRPr="00EC33B0" w:rsidRDefault="00434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585A0DC2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4344C3" w:rsidRPr="00EC33B0" w:rsidRDefault="004344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2F654C4D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4344C3" w:rsidRPr="00EC33B0" w:rsidRDefault="004344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4344C3" w:rsidRPr="00EC33B0" w:rsidRDefault="004344C3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4344C3" w:rsidRPr="00EC33B0" w:rsidRDefault="004344C3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4344C3" w:rsidRPr="00EC33B0" w14:paraId="2835896E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4344C3" w:rsidRPr="00EC33B0" w:rsidRDefault="004344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44C3" w:rsidRPr="00EC33B0" w14:paraId="1D804865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4344C3" w:rsidRPr="00EC33B0" w:rsidRDefault="004344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4344C3" w:rsidRPr="00EC33B0" w:rsidRDefault="004344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4344C3" w:rsidRPr="000E2FDD" w14:paraId="6EDF70EE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4344C3" w:rsidRPr="00EC33B0" w:rsidRDefault="004344C3" w:rsidP="000E2F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68CB965A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44C3" w:rsidRPr="000E2FDD" w14:paraId="24ADC047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4344C3" w:rsidRPr="00EC33B0" w:rsidRDefault="004344C3" w:rsidP="000E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6553ECE2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3,5</w:t>
            </w:r>
          </w:p>
        </w:tc>
      </w:tr>
      <w:tr w:rsidR="004344C3" w:rsidRPr="000E2FDD" w14:paraId="2AFF2DDD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4344C3" w:rsidRPr="00EC33B0" w:rsidRDefault="004344C3" w:rsidP="000E2F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5FB39369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4344C3" w:rsidRPr="000E2FDD" w14:paraId="097BCEE1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4344C3" w:rsidRPr="00EC33B0" w:rsidRDefault="004344C3" w:rsidP="000E2F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072AFFE9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44C3" w:rsidRPr="000E2FDD" w14:paraId="5C268819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4344C3" w:rsidRPr="00EC33B0" w:rsidRDefault="004344C3" w:rsidP="000E2F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17A83C2E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4344C3" w:rsidRPr="000E2FDD" w14:paraId="13A81B8A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4344C3" w:rsidRPr="00EC33B0" w:rsidRDefault="004344C3" w:rsidP="000E2FD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2C195C78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44C3" w:rsidRPr="000E2FDD" w14:paraId="1389E040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4344C3" w:rsidRPr="00EC33B0" w:rsidRDefault="004344C3" w:rsidP="000E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63FD446E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4344C3" w:rsidRPr="000E2FDD" w14:paraId="6943AA13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4344C3" w:rsidRPr="00EC33B0" w:rsidRDefault="004344C3" w:rsidP="000E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06370BD4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1,5</w:t>
            </w:r>
          </w:p>
        </w:tc>
      </w:tr>
      <w:tr w:rsidR="004344C3" w:rsidRPr="000E2FDD" w14:paraId="15D96301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4344C3" w:rsidRPr="00EC33B0" w:rsidRDefault="004344C3" w:rsidP="000E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08CD6BA8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344C3" w:rsidRPr="000E2FDD" w14:paraId="0601D45D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4344C3" w:rsidRPr="00EC33B0" w:rsidRDefault="004344C3" w:rsidP="000E2F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4344C3" w:rsidRPr="00EC33B0" w:rsidRDefault="004344C3" w:rsidP="000E2FDD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4BA7C2E1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4344C3" w:rsidRPr="000E2FDD" w14:paraId="1D593852" w14:textId="77777777" w:rsidTr="004344C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4344C3" w:rsidRPr="00EC33B0" w:rsidRDefault="004344C3" w:rsidP="000E2F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4344C3" w:rsidRPr="00EC33B0" w:rsidRDefault="004344C3" w:rsidP="000E2F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4344C3" w:rsidRPr="00EC33B0" w:rsidRDefault="004344C3" w:rsidP="000E2FDD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4344C3" w:rsidRPr="00EC33B0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634B8106" w:rsidR="004344C3" w:rsidRPr="000E2FDD" w:rsidRDefault="004344C3" w:rsidP="000E2F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2FD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344C3" w:rsidRPr="00EC33B0" w14:paraId="34F63FF4" w14:textId="77777777" w:rsidTr="004344C3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4344C3" w:rsidRPr="00EC33B0" w:rsidRDefault="004344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25B939CA" w:rsidR="004344C3" w:rsidRPr="00EC33B0" w:rsidRDefault="004344C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</w:tr>
    </w:tbl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konkursu, rekomendowano </w:t>
      </w:r>
      <w:r w:rsidRPr="000E2FDD">
        <w:rPr>
          <w:rFonts w:asciiTheme="minorHAnsi" w:hAnsiTheme="minorHAnsi" w:cstheme="minorHAnsi"/>
          <w:b/>
          <w:sz w:val="22"/>
          <w:szCs w:val="22"/>
        </w:rPr>
        <w:t>podjęcie negocjacji</w:t>
      </w:r>
      <w:r w:rsidRPr="00EC33B0">
        <w:rPr>
          <w:rFonts w:asciiTheme="minorHAnsi" w:hAnsiTheme="minorHAnsi" w:cstheme="minorHAnsi"/>
          <w:sz w:val="22"/>
          <w:szCs w:val="22"/>
        </w:rPr>
        <w:t xml:space="preserve"> w celu wspólnej realizacji projektów z następującymi podmiotami:</w:t>
      </w:r>
    </w:p>
    <w:p w14:paraId="45FF88EC" w14:textId="77777777" w:rsidR="00512800" w:rsidRPr="004344C3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F9C9F51" w14:textId="61298EEF" w:rsidR="00742768" w:rsidRPr="004344C3" w:rsidRDefault="004344C3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4344C3">
        <w:rPr>
          <w:rFonts w:asciiTheme="minorHAnsi" w:hAnsiTheme="minorHAnsi" w:cstheme="minorHAnsi"/>
          <w:sz w:val="22"/>
          <w:szCs w:val="22"/>
        </w:rPr>
        <w:t>Fundacja „O Własnych Siłach”</w:t>
      </w:r>
    </w:p>
    <w:p w14:paraId="125D51CA" w14:textId="77777777" w:rsidR="004344C3" w:rsidRPr="00EC33B0" w:rsidRDefault="004344C3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4344C3" w:rsidRDefault="00512800" w:rsidP="004344C3">
      <w:pPr>
        <w:rPr>
          <w:rFonts w:asciiTheme="minorHAnsi" w:hAnsiTheme="minorHAnsi" w:cstheme="minorHAnsi"/>
          <w:b/>
          <w:sz w:val="22"/>
          <w:szCs w:val="22"/>
        </w:rPr>
      </w:pPr>
    </w:p>
    <w:p w14:paraId="4E9B2091" w14:textId="7F609DE0" w:rsidR="004344C3" w:rsidRPr="004344C3" w:rsidRDefault="00742768" w:rsidP="004344C3">
      <w:pPr>
        <w:rPr>
          <w:rFonts w:asciiTheme="minorHAnsi" w:hAnsiTheme="minorHAnsi" w:cstheme="minorHAnsi"/>
          <w:sz w:val="22"/>
          <w:szCs w:val="22"/>
        </w:rPr>
      </w:pPr>
      <w:r w:rsidRPr="004344C3">
        <w:rPr>
          <w:rFonts w:asciiTheme="minorHAnsi" w:hAnsiTheme="minorHAnsi" w:cstheme="minorHAnsi"/>
          <w:sz w:val="22"/>
          <w:szCs w:val="22"/>
        </w:rPr>
        <w:t xml:space="preserve">Agnieszka Awksentiuk - Kierownik Działu ds. Projektów w Ośrodku Pomocy Społecznej Dzielnicy Bemowo m.st. Warszawy; </w:t>
      </w:r>
      <w:hyperlink r:id="rId20" w:history="1">
        <w:r w:rsidR="004344C3" w:rsidRPr="004344C3">
          <w:rPr>
            <w:rStyle w:val="Hipercze"/>
            <w:rFonts w:asciiTheme="minorHAnsi" w:hAnsiTheme="minorHAnsi" w:cstheme="minorHAnsi"/>
            <w:sz w:val="22"/>
            <w:szCs w:val="22"/>
          </w:rPr>
          <w:t>.awksentiuk@opsbemowo.waw.pl</w:t>
        </w:r>
      </w:hyperlink>
      <w:r w:rsidR="004344C3" w:rsidRPr="004344C3">
        <w:rPr>
          <w:rFonts w:asciiTheme="minorHAnsi" w:hAnsiTheme="minorHAnsi" w:cstheme="minorHAnsi"/>
          <w:sz w:val="22"/>
          <w:szCs w:val="22"/>
        </w:rPr>
        <w:t xml:space="preserve">, tel. </w:t>
      </w:r>
      <w:r w:rsidR="004344C3" w:rsidRPr="004344C3">
        <w:rPr>
          <w:rFonts w:asciiTheme="minorHAnsi" w:hAnsiTheme="minorHAnsi" w:cstheme="minorHAnsi"/>
          <w:sz w:val="22"/>
          <w:szCs w:val="22"/>
        </w:rPr>
        <w:t xml:space="preserve">tel.: 22 48 71 378 </w:t>
      </w:r>
    </w:p>
    <w:p w14:paraId="59F0AB4D" w14:textId="4C242A31" w:rsidR="00512800" w:rsidRPr="00742768" w:rsidRDefault="00512800">
      <w:pPr>
        <w:tabs>
          <w:tab w:val="left" w:pos="4005"/>
        </w:tabs>
        <w:rPr>
          <w:rFonts w:asciiTheme="minorHAnsi" w:hAnsiTheme="minorHAnsi" w:cstheme="minorHAnsi"/>
          <w:b/>
          <w:sz w:val="22"/>
          <w:szCs w:val="22"/>
        </w:rPr>
      </w:pPr>
    </w:p>
    <w:p w14:paraId="6DD64D7E" w14:textId="77777777" w:rsidR="00742768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</w:t>
      </w:r>
    </w:p>
    <w:p w14:paraId="00E89639" w14:textId="1DFF7E46" w:rsidR="00512800" w:rsidRPr="00EC33B0" w:rsidRDefault="00742768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28510F" w:rsidRPr="00EC33B0">
        <w:rPr>
          <w:rFonts w:ascii="Calibri" w:hAnsi="Calibri"/>
          <w:sz w:val="22"/>
          <w:szCs w:val="22"/>
        </w:rPr>
        <w:t>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D430" w14:textId="77777777" w:rsidR="0028510F" w:rsidRDefault="0028510F">
      <w:r>
        <w:separator/>
      </w:r>
    </w:p>
  </w:endnote>
  <w:endnote w:type="continuationSeparator" w:id="0">
    <w:p w14:paraId="7847A346" w14:textId="77777777" w:rsidR="0028510F" w:rsidRDefault="002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A8DF" w14:textId="77777777" w:rsidR="0028510F" w:rsidRDefault="0028510F">
      <w:r>
        <w:separator/>
      </w:r>
    </w:p>
  </w:footnote>
  <w:footnote w:type="continuationSeparator" w:id="0">
    <w:p w14:paraId="42319216" w14:textId="77777777" w:rsidR="0028510F" w:rsidRDefault="0028510F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71E102D7" w:rsidR="00512800" w:rsidRPr="00742768" w:rsidRDefault="00742768" w:rsidP="00742768">
    <w:pPr>
      <w:pStyle w:val="Nagwek"/>
    </w:pPr>
    <w:r>
      <w:rPr>
        <w:noProof/>
        <w:lang w:val="en-GB" w:eastAsia="en-GB"/>
      </w:rPr>
      <w:drawing>
        <wp:inline distT="0" distB="0" distL="0" distR="0" wp14:anchorId="6036F18F" wp14:editId="6311D0C8">
          <wp:extent cx="5759450" cy="85950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95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0E2FDD"/>
    <w:rsid w:val="001F67C8"/>
    <w:rsid w:val="0028510F"/>
    <w:rsid w:val="003061FC"/>
    <w:rsid w:val="00314379"/>
    <w:rsid w:val="00362444"/>
    <w:rsid w:val="003F4A09"/>
    <w:rsid w:val="003F7AF9"/>
    <w:rsid w:val="0043429A"/>
    <w:rsid w:val="004344C3"/>
    <w:rsid w:val="004F64C8"/>
    <w:rsid w:val="00512800"/>
    <w:rsid w:val="00532B96"/>
    <w:rsid w:val="005932D8"/>
    <w:rsid w:val="006D10AD"/>
    <w:rsid w:val="00742768"/>
    <w:rsid w:val="00742D82"/>
    <w:rsid w:val="007D7EAD"/>
    <w:rsid w:val="008B7C2C"/>
    <w:rsid w:val="008F18B0"/>
    <w:rsid w:val="00921265"/>
    <w:rsid w:val="009F3B5E"/>
    <w:rsid w:val="009F5782"/>
    <w:rsid w:val="00A2558E"/>
    <w:rsid w:val="00A4770D"/>
    <w:rsid w:val="00A84F5B"/>
    <w:rsid w:val="00A8630D"/>
    <w:rsid w:val="00BD5E4E"/>
    <w:rsid w:val="00D07491"/>
    <w:rsid w:val="00D80C92"/>
    <w:rsid w:val="00DF4B19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8B7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.awksentiuk@opsbemowo.wa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32734-1750-4920-9EB8-F015DF97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1579</Words>
  <Characters>9001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Jankowska-Bichta Anna (PS)</cp:lastModifiedBy>
  <cp:revision>2</cp:revision>
  <cp:lastPrinted>2017-10-25T05:50:00Z</cp:lastPrinted>
  <dcterms:created xsi:type="dcterms:W3CDTF">2022-11-17T09:33:00Z</dcterms:created>
  <dcterms:modified xsi:type="dcterms:W3CDTF">2022-11-17T09:33:00Z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