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6" w:rsidRPr="00827B82" w:rsidRDefault="00D911DB" w:rsidP="00143A4E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In</w:t>
      </w:r>
      <w:r w:rsidRPr="00827B82">
        <w:rPr>
          <w:rFonts w:ascii="Verdana" w:hAnsi="Verdana"/>
          <w:b/>
          <w:sz w:val="18"/>
          <w:szCs w:val="18"/>
        </w:rPr>
        <w:t>formacja</w:t>
      </w:r>
      <w:r>
        <w:rPr>
          <w:rFonts w:ascii="Verdana" w:hAnsi="Verdana"/>
          <w:b/>
          <w:sz w:val="18"/>
          <w:szCs w:val="18"/>
        </w:rPr>
        <w:t xml:space="preserve"> kwartalna </w:t>
      </w:r>
      <w:r w:rsidR="00C31D5C" w:rsidRPr="00827B82">
        <w:rPr>
          <w:rFonts w:ascii="Verdana" w:hAnsi="Verdana"/>
          <w:b/>
          <w:sz w:val="18"/>
          <w:szCs w:val="18"/>
        </w:rPr>
        <w:t>o reali</w:t>
      </w:r>
      <w:r w:rsidR="00BE09BA">
        <w:rPr>
          <w:rFonts w:ascii="Verdana" w:hAnsi="Verdana"/>
          <w:b/>
          <w:sz w:val="18"/>
          <w:szCs w:val="18"/>
        </w:rPr>
        <w:t>zacji budżetu</w:t>
      </w:r>
      <w:r>
        <w:rPr>
          <w:rFonts w:ascii="Verdana" w:hAnsi="Verdana"/>
          <w:b/>
          <w:sz w:val="18"/>
          <w:szCs w:val="18"/>
        </w:rPr>
        <w:t xml:space="preserve"> m.st. Warszawy za</w:t>
      </w:r>
      <w:r w:rsidR="00010618">
        <w:rPr>
          <w:rFonts w:ascii="Verdana" w:hAnsi="Verdana"/>
          <w:b/>
          <w:sz w:val="18"/>
          <w:szCs w:val="18"/>
        </w:rPr>
        <w:t xml:space="preserve"> </w:t>
      </w:r>
      <w:r w:rsidR="00EC5418">
        <w:rPr>
          <w:rFonts w:ascii="Verdana" w:hAnsi="Verdana"/>
          <w:b/>
          <w:sz w:val="18"/>
          <w:szCs w:val="18"/>
        </w:rPr>
        <w:t>I</w:t>
      </w:r>
      <w:r w:rsidR="007F7354">
        <w:rPr>
          <w:rFonts w:ascii="Verdana" w:hAnsi="Verdana"/>
          <w:b/>
          <w:sz w:val="18"/>
          <w:szCs w:val="18"/>
        </w:rPr>
        <w:t>I</w:t>
      </w:r>
      <w:r w:rsidR="00EC5418">
        <w:rPr>
          <w:rFonts w:ascii="Verdana" w:hAnsi="Verdana"/>
          <w:b/>
          <w:sz w:val="18"/>
          <w:szCs w:val="18"/>
        </w:rPr>
        <w:t xml:space="preserve"> </w:t>
      </w:r>
      <w:r w:rsidR="00CA2FA9">
        <w:rPr>
          <w:rFonts w:ascii="Verdana" w:hAnsi="Verdana"/>
          <w:b/>
          <w:sz w:val="18"/>
          <w:szCs w:val="18"/>
        </w:rPr>
        <w:t>kwartał</w:t>
      </w:r>
      <w:r w:rsidR="007F7354">
        <w:rPr>
          <w:rFonts w:ascii="Verdana" w:hAnsi="Verdana"/>
          <w:b/>
          <w:sz w:val="18"/>
          <w:szCs w:val="18"/>
        </w:rPr>
        <w:t>y</w:t>
      </w:r>
      <w:r w:rsidR="00EC5418">
        <w:rPr>
          <w:rFonts w:ascii="Verdana" w:hAnsi="Verdana"/>
          <w:b/>
          <w:sz w:val="18"/>
          <w:szCs w:val="18"/>
        </w:rPr>
        <w:t xml:space="preserve"> 2020 r.</w:t>
      </w:r>
    </w:p>
    <w:p w:rsidR="00AF7EFB" w:rsidRPr="00827B82" w:rsidRDefault="00AF7EFB" w:rsidP="007C422B">
      <w:pPr>
        <w:jc w:val="both"/>
        <w:rPr>
          <w:rFonts w:ascii="Verdana" w:hAnsi="Verdana"/>
          <w:b/>
          <w:sz w:val="18"/>
          <w:szCs w:val="18"/>
        </w:rPr>
      </w:pPr>
    </w:p>
    <w:p w:rsidR="00C31D5C" w:rsidRPr="00827B82" w:rsidRDefault="00315FE6" w:rsidP="007C422B">
      <w:pPr>
        <w:jc w:val="both"/>
        <w:rPr>
          <w:rFonts w:ascii="Verdana" w:hAnsi="Verdana"/>
          <w:sz w:val="18"/>
          <w:szCs w:val="18"/>
        </w:rPr>
      </w:pPr>
      <w:r w:rsidRPr="00827B82">
        <w:rPr>
          <w:rFonts w:ascii="Verdana" w:hAnsi="Verdana"/>
          <w:sz w:val="18"/>
          <w:szCs w:val="18"/>
        </w:rPr>
        <w:t>Realizacja podstawowych wielkości budżetu m.st. Warszawy na koniec</w:t>
      </w:r>
      <w:r w:rsidR="00A60F0B">
        <w:rPr>
          <w:rFonts w:ascii="Verdana" w:hAnsi="Verdana"/>
          <w:sz w:val="18"/>
          <w:szCs w:val="18"/>
        </w:rPr>
        <w:t xml:space="preserve"> </w:t>
      </w:r>
      <w:r w:rsidR="00EC5418">
        <w:rPr>
          <w:rFonts w:ascii="Verdana" w:hAnsi="Verdana"/>
          <w:sz w:val="18"/>
          <w:szCs w:val="18"/>
        </w:rPr>
        <w:t>I</w:t>
      </w:r>
      <w:r w:rsidR="007F7354">
        <w:rPr>
          <w:rFonts w:ascii="Verdana" w:hAnsi="Verdana"/>
          <w:sz w:val="18"/>
          <w:szCs w:val="18"/>
        </w:rPr>
        <w:t>I</w:t>
      </w:r>
      <w:r w:rsidR="00CA2FA9">
        <w:rPr>
          <w:rFonts w:ascii="Verdana" w:hAnsi="Verdana"/>
          <w:sz w:val="18"/>
          <w:szCs w:val="18"/>
        </w:rPr>
        <w:t xml:space="preserve"> kwartału</w:t>
      </w:r>
      <w:r w:rsidRPr="00827B82">
        <w:rPr>
          <w:rFonts w:ascii="Verdana" w:hAnsi="Verdana"/>
          <w:sz w:val="18"/>
          <w:szCs w:val="18"/>
        </w:rPr>
        <w:t xml:space="preserve"> 20</w:t>
      </w:r>
      <w:r w:rsidR="00327CD6">
        <w:rPr>
          <w:rFonts w:ascii="Verdana" w:hAnsi="Verdana"/>
          <w:sz w:val="18"/>
          <w:szCs w:val="18"/>
        </w:rPr>
        <w:t>20</w:t>
      </w:r>
      <w:r w:rsidRPr="00827B82">
        <w:rPr>
          <w:rFonts w:ascii="Verdana" w:hAnsi="Verdana"/>
          <w:sz w:val="18"/>
          <w:szCs w:val="18"/>
        </w:rPr>
        <w:t xml:space="preserve"> r. wyniosła:</w:t>
      </w:r>
    </w:p>
    <w:p w:rsidR="009D7579" w:rsidRPr="007F7354" w:rsidRDefault="00113A4B" w:rsidP="009D7579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</w:pPr>
      <w:r w:rsidRPr="00827B82">
        <w:rPr>
          <w:rFonts w:ascii="Verdana" w:hAnsi="Verdana"/>
          <w:b/>
          <w:sz w:val="18"/>
          <w:szCs w:val="18"/>
        </w:rPr>
        <w:t xml:space="preserve">Dochody </w:t>
      </w:r>
      <w:r w:rsidR="002952B3" w:rsidRPr="00827B82">
        <w:rPr>
          <w:rFonts w:ascii="Verdana" w:hAnsi="Verdana"/>
          <w:b/>
          <w:sz w:val="18"/>
          <w:szCs w:val="18"/>
        </w:rPr>
        <w:t>ogółem</w:t>
      </w:r>
      <w:r w:rsidR="00A564AE" w:rsidRPr="00827B82">
        <w:rPr>
          <w:rFonts w:ascii="Verdana" w:hAnsi="Verdana"/>
          <w:sz w:val="18"/>
          <w:szCs w:val="18"/>
        </w:rPr>
        <w:tab/>
      </w:r>
      <w:r w:rsidR="002952B3" w:rsidRPr="00827B82">
        <w:rPr>
          <w:rFonts w:ascii="Verdana" w:hAnsi="Verdana"/>
          <w:sz w:val="18"/>
          <w:szCs w:val="18"/>
        </w:rPr>
        <w:tab/>
      </w:r>
      <w:r w:rsidR="002952B3" w:rsidRPr="00827B82">
        <w:rPr>
          <w:rFonts w:ascii="Verdana" w:hAnsi="Verdana"/>
          <w:sz w:val="18"/>
          <w:szCs w:val="18"/>
        </w:rPr>
        <w:tab/>
      </w:r>
      <w:r w:rsidR="007F7354" w:rsidRPr="007F7354">
        <w:rPr>
          <w:rFonts w:ascii="Verdana" w:hAnsi="Verdana"/>
          <w:b/>
          <w:sz w:val="18"/>
          <w:szCs w:val="18"/>
        </w:rPr>
        <w:t>9 132 452 450</w:t>
      </w:r>
      <w:r w:rsidR="009D7579" w:rsidRPr="007F7354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zł,</w:t>
      </w:r>
    </w:p>
    <w:p w:rsidR="00113A4B" w:rsidRPr="00827B82" w:rsidRDefault="00113A4B" w:rsidP="002952B3">
      <w:pPr>
        <w:spacing w:after="0" w:line="360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z tego:</w:t>
      </w:r>
    </w:p>
    <w:p w:rsidR="009D7579" w:rsidRPr="007F7354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827B82">
        <w:rPr>
          <w:rFonts w:ascii="Verdana" w:hAnsi="Verdana"/>
          <w:b/>
          <w:i/>
          <w:sz w:val="18"/>
          <w:szCs w:val="18"/>
        </w:rPr>
        <w:t>dochody bieżące</w:t>
      </w:r>
      <w:r w:rsidR="002952B3" w:rsidRPr="00827B82">
        <w:rPr>
          <w:rFonts w:ascii="Verdana" w:hAnsi="Verdana"/>
          <w:b/>
          <w:i/>
          <w:sz w:val="18"/>
          <w:szCs w:val="18"/>
        </w:rPr>
        <w:tab/>
      </w:r>
      <w:r w:rsidR="002952B3" w:rsidRPr="00827B82">
        <w:rPr>
          <w:rFonts w:ascii="Verdana" w:hAnsi="Verdana"/>
          <w:b/>
          <w:i/>
          <w:sz w:val="18"/>
          <w:szCs w:val="18"/>
        </w:rPr>
        <w:tab/>
      </w:r>
      <w:r w:rsidR="002952B3" w:rsidRPr="00827B82">
        <w:rPr>
          <w:rFonts w:ascii="Verdana" w:hAnsi="Verdana"/>
          <w:i/>
          <w:sz w:val="18"/>
          <w:szCs w:val="18"/>
        </w:rPr>
        <w:tab/>
      </w:r>
      <w:r w:rsidR="007F7354" w:rsidRPr="007F7354">
        <w:rPr>
          <w:rFonts w:ascii="Verdana" w:hAnsi="Verdana"/>
          <w:b/>
          <w:i/>
          <w:sz w:val="18"/>
          <w:szCs w:val="18"/>
        </w:rPr>
        <w:t>8 831 961</w:t>
      </w:r>
      <w:r w:rsidR="007F7354">
        <w:rPr>
          <w:rFonts w:ascii="Verdana" w:hAnsi="Verdana"/>
          <w:b/>
          <w:i/>
          <w:sz w:val="18"/>
          <w:szCs w:val="18"/>
        </w:rPr>
        <w:t> </w:t>
      </w:r>
      <w:r w:rsidR="007F7354" w:rsidRPr="007F7354">
        <w:rPr>
          <w:rFonts w:ascii="Verdana" w:hAnsi="Verdana"/>
          <w:b/>
          <w:i/>
          <w:sz w:val="18"/>
          <w:szCs w:val="18"/>
        </w:rPr>
        <w:t>103</w:t>
      </w:r>
      <w:r w:rsidR="007F7354">
        <w:rPr>
          <w:rFonts w:ascii="Verdana" w:hAnsi="Verdana"/>
          <w:b/>
          <w:i/>
          <w:sz w:val="18"/>
          <w:szCs w:val="18"/>
        </w:rPr>
        <w:t xml:space="preserve"> zł</w:t>
      </w:r>
      <w:r w:rsidR="009D7579" w:rsidRPr="007F7354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,</w:t>
      </w:r>
    </w:p>
    <w:p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6A056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dochody majątkowe</w:t>
      </w:r>
      <w:r w:rsidR="002952B3" w:rsidRPr="006A056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2952B3" w:rsidRPr="006A056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 w:rsidRPr="006A056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D769BB" w:rsidRPr="009D757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</w:t>
      </w:r>
      <w:r w:rsidR="002952B3" w:rsidRPr="009D757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7F735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300 491 347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zł,</w:t>
      </w:r>
    </w:p>
    <w:p w:rsidR="00F13D4E" w:rsidRPr="00A60F0B" w:rsidRDefault="00F13D4E" w:rsidP="009B2092">
      <w:pPr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9D7579" w:rsidRPr="009D7579" w:rsidRDefault="00113A4B" w:rsidP="009D7579">
      <w:pPr>
        <w:jc w:val="both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 w:rsidRPr="006A056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Wydatki </w:t>
      </w:r>
      <w:r w:rsidR="002952B3" w:rsidRPr="006A0566">
        <w:rPr>
          <w:rFonts w:ascii="Verdana" w:eastAsia="Times New Roman" w:hAnsi="Verdana" w:cs="Times New Roman"/>
          <w:b/>
          <w:sz w:val="18"/>
          <w:szCs w:val="18"/>
          <w:lang w:eastAsia="pl-PL"/>
        </w:rPr>
        <w:t>ogółem</w:t>
      </w:r>
      <w:r w:rsidR="00A564AE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2952B3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A564AE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7F7354" w:rsidRPr="007F7354">
        <w:rPr>
          <w:rFonts w:ascii="Verdana" w:eastAsia="Times New Roman" w:hAnsi="Verdana" w:cs="Times New Roman"/>
          <w:b/>
          <w:sz w:val="18"/>
          <w:szCs w:val="18"/>
          <w:lang w:eastAsia="pl-PL"/>
        </w:rPr>
        <w:t>9 399 033 271</w:t>
      </w:r>
      <w:r w:rsidR="009D7579" w:rsidRPr="007F7354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</w:t>
      </w:r>
      <w:r w:rsidR="009D757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,</w:t>
      </w:r>
    </w:p>
    <w:p w:rsidR="00113A4B" w:rsidRPr="00827B82" w:rsidRDefault="009B2092" w:rsidP="009D7579">
      <w:pPr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A60F0B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 wp14:anchorId="43B9A3E9" wp14:editId="43D1ECF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827B8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z tego:</w:t>
      </w:r>
    </w:p>
    <w:p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wydatki bieżące</w:t>
      </w:r>
      <w:r w:rsidR="002952B3" w:rsidRP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 w:rsidRP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1D2916" w:rsidRPr="00A60F0B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       </w:t>
      </w:r>
      <w:r w:rsidR="00994BC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1D2916" w:rsidRPr="00A60F0B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</w:t>
      </w:r>
      <w:r w:rsidR="007F735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8 550 731 902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zł,</w:t>
      </w:r>
    </w:p>
    <w:p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wydatki majątkowe</w:t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E07026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</w:t>
      </w:r>
      <w:r w:rsidR="001D2916" w:rsidRPr="009D757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994BC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1D2916" w:rsidRPr="009D757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7F7354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848 301 369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zł.</w:t>
      </w:r>
    </w:p>
    <w:p w:rsidR="009B2092" w:rsidRPr="009B2092" w:rsidRDefault="009B2092" w:rsidP="009B2092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</w:p>
    <w:p w:rsidR="00AF7EFB" w:rsidRPr="00827B82" w:rsidRDefault="00AF7EFB" w:rsidP="003159C4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3975E6" w:rsidRPr="003975E6" w:rsidRDefault="0032456C" w:rsidP="003975E6">
      <w:pPr>
        <w:jc w:val="both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II kwartał</w:t>
      </w:r>
      <w:r w:rsidR="0004562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20</w:t>
      </w:r>
      <w:r w:rsid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>20</w:t>
      </w:r>
      <w:r w:rsidR="0004562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zamknął się deficytem budżetowym</w:t>
      </w:r>
      <w:r w:rsidR="00315FE6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kwocie </w:t>
      </w:r>
      <w:r w:rsidR="003975E6" w:rsidRPr="003975E6">
        <w:rPr>
          <w:rFonts w:ascii="Arial CE" w:hAnsi="Arial CE" w:cs="Arial CE"/>
          <w:b/>
          <w:bCs/>
        </w:rPr>
        <w:t xml:space="preserve"> </w:t>
      </w:r>
      <w:r w:rsidR="007F7354">
        <w:rPr>
          <w:rFonts w:ascii="Arial CE" w:hAnsi="Arial CE" w:cs="Arial CE"/>
          <w:b/>
          <w:bCs/>
        </w:rPr>
        <w:t>- 266 580 821</w:t>
      </w:r>
      <w:r w:rsidR="003975E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zł.</w:t>
      </w:r>
    </w:p>
    <w:p w:rsidR="006B0300" w:rsidRPr="0032456C" w:rsidRDefault="003975E6" w:rsidP="001456A7">
      <w:pPr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ochody budżetowe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zostały zrealizowane 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na </w:t>
      </w:r>
      <w:r w:rsidR="00045622" w:rsidRPr="006A0566">
        <w:rPr>
          <w:rFonts w:ascii="Verdana" w:eastAsia="Times New Roman" w:hAnsi="Verdana" w:cs="Times New Roman"/>
          <w:bCs/>
          <w:sz w:val="18"/>
          <w:szCs w:val="18"/>
          <w:lang w:eastAsia="pl-PL"/>
        </w:rPr>
        <w:t>poziomie</w:t>
      </w:r>
      <w:r w:rsidR="006B0300" w:rsidRPr="006A056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7F7354" w:rsidRPr="007F735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46,37</w:t>
      </w:r>
      <w:r w:rsidR="006A0566" w:rsidRPr="00A60F0B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%</w:t>
      </w:r>
      <w:r w:rsidR="00E8320E" w:rsidRPr="00E8320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planu</w:t>
      </w:r>
      <w:r w:rsidR="006F069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tj. o </w:t>
      </w:r>
      <w:r w:rsidR="007F7354">
        <w:rPr>
          <w:rFonts w:ascii="Verdana" w:eastAsia="Times New Roman" w:hAnsi="Verdana" w:cs="Times New Roman"/>
          <w:bCs/>
          <w:sz w:val="18"/>
          <w:szCs w:val="18"/>
          <w:lang w:eastAsia="pl-PL"/>
        </w:rPr>
        <w:t>3,63</w:t>
      </w:r>
      <w:r w:rsidR="001456A7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>p.p. po</w:t>
      </w:r>
      <w:r w:rsidR="007F7354">
        <w:rPr>
          <w:rFonts w:ascii="Verdana" w:eastAsia="Times New Roman" w:hAnsi="Verdana" w:cs="Times New Roman"/>
          <w:bCs/>
          <w:sz w:val="18"/>
          <w:szCs w:val="18"/>
          <w:lang w:eastAsia="pl-PL"/>
        </w:rPr>
        <w:t>niżej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wskaźnika wynikającego z upływu czasu.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W</w:t>
      </w:r>
      <w:r w:rsidR="00AF7EFB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E0702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stanu na koniec </w:t>
      </w:r>
      <w:r w:rsidR="007F7354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 r.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B0300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dochody </w:t>
      </w:r>
      <w:r w:rsidR="00045622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są wyższe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o</w:t>
      </w:r>
      <w:r w:rsidR="00AF7EFB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7F7354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264 838 937</w:t>
      </w:r>
      <w:r w:rsidR="006A056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mln zł</w:t>
      </w:r>
      <w:r w:rsidR="002C2DF3" w:rsidRPr="00CA2FA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tj. o </w:t>
      </w:r>
      <w:r w:rsidR="007F735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2,99</w:t>
      </w:r>
      <w:r w:rsidR="000C5BFD" w:rsidRPr="00CA2FA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jednakże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po wyłączeniu dochodów z tytułu dotacji</w:t>
      </w:r>
      <w:r w:rsidR="00E0702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 budżetu państwa na wypłatę świadczenia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rodzinnego 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 ramach programu „500+” dochody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budżet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owe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koniec II kw. br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 są niższe o 326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214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402 zł, tj. o 3,86%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od uzyskanych w analogicznym okresie 2019 r. </w:t>
      </w:r>
      <w:r w:rsidR="006B0300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</w:p>
    <w:p w:rsidR="0032456C" w:rsidRPr="0032456C" w:rsidRDefault="00F13023" w:rsidP="0032456C">
      <w:pPr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Zrealizowane 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dochody bieżące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stanowią </w:t>
      </w:r>
      <w:r w:rsidR="007F7354" w:rsidRPr="007F735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46,40</w:t>
      </w:r>
      <w:r w:rsidRPr="007F735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planu. 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 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A60F0B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7F7354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 r.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045622"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są </w:t>
      </w:r>
      <w:r w:rsidR="00045622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wyższe </w:t>
      </w:r>
      <w:r w:rsidRPr="003975E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</w:t>
      </w:r>
      <w:r w:rsidR="007F735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181 084 014</w:t>
      </w:r>
      <w:r w:rsidR="00110C29" w:rsidRPr="00A60F0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zł</w:t>
      </w:r>
      <w:r w:rsidR="00110C2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,</w:t>
      </w:r>
      <w:r w:rsidR="00710541">
        <w:rPr>
          <w:rFonts w:ascii="Arial CE" w:eastAsia="Times New Roman" w:hAnsi="Arial CE" w:cs="Arial CE"/>
          <w:b/>
          <w:sz w:val="20"/>
          <w:szCs w:val="20"/>
          <w:lang w:eastAsia="pl-PL"/>
        </w:rPr>
        <w:t xml:space="preserve"> </w:t>
      </w:r>
      <w:r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tj. o </w:t>
      </w:r>
      <w:r w:rsidR="007F7354">
        <w:rPr>
          <w:rFonts w:ascii="Verdana" w:eastAsia="Times New Roman" w:hAnsi="Verdana" w:cs="Times New Roman"/>
          <w:b/>
          <w:sz w:val="18"/>
          <w:szCs w:val="18"/>
          <w:lang w:eastAsia="pl-PL"/>
        </w:rPr>
        <w:t>2,09</w:t>
      </w:r>
      <w:r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>%</w:t>
      </w:r>
      <w:r w:rsidR="0032456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, </w:t>
      </w:r>
      <w:r w:rsidR="0032456C" w:rsidRPr="0032456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jednakże </w:t>
      </w:r>
      <w:r w:rsidR="0032456C" w:rsidRPr="0032456C">
        <w:rPr>
          <w:rFonts w:ascii="Verdana" w:eastAsia="Times New Roman" w:hAnsi="Verdana" w:cs="Times New Roman"/>
          <w:b/>
          <w:sz w:val="18"/>
          <w:szCs w:val="18"/>
          <w:lang w:eastAsia="pl-PL"/>
        </w:rPr>
        <w:t>po wyłączeniu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dochodów 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 tytułu dotacji z budżetu państwa na wypłatę świadczenia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rodzinnego 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 ramach programu „500+” dochody </w:t>
      </w:r>
      <w:r w:rsidR="00E0702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budżetowe </w:t>
      </w:r>
      <w:r w:rsidR="00D06278">
        <w:rPr>
          <w:rFonts w:ascii="Verdana" w:eastAsia="Times New Roman" w:hAnsi="Verdana" w:cs="Times New Roman"/>
          <w:bCs/>
          <w:sz w:val="18"/>
          <w:szCs w:val="18"/>
          <w:lang w:eastAsia="pl-PL"/>
        </w:rPr>
        <w:t>na koniec</w:t>
      </w:r>
      <w:r w:rsidR="00E0702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II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kw. br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 są niższe o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409 969 326 zł, 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  <w:t xml:space="preserve">tj. 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4,97%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od uzyskanych w analogicznym okresie 2019 r.</w:t>
      </w:r>
      <w:r w:rsidR="0032456C" w:rsidRPr="0032456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5F2664" w:rsidRPr="00827B82" w:rsidRDefault="00045622" w:rsidP="00240159">
      <w:pPr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Zrealizowane 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dochody majątkowe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stanowią </w:t>
      </w:r>
      <w:r w:rsidR="007F7354" w:rsidRPr="007F735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45,60</w:t>
      </w:r>
      <w:r w:rsidR="00F13023" w:rsidRPr="007F735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planu. 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W 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A60F0B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7F7354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ub.r. </w:t>
      </w:r>
      <w:r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są</w:t>
      </w:r>
      <w:r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</w:t>
      </w:r>
      <w:r w:rsidR="003975E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wyższe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71054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o </w:t>
      </w:r>
      <w:r w:rsidR="007F7354" w:rsidRPr="00994BC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83 754 923</w:t>
      </w:r>
      <w:r w:rsidR="005F2664" w:rsidRP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zł</w:t>
      </w:r>
      <w:r w:rsidR="00710541" w:rsidRP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>,</w:t>
      </w:r>
      <w:r w:rsidR="005F2664"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tj. o </w:t>
      </w:r>
      <w:r w:rsidR="00A72C4A">
        <w:rPr>
          <w:rFonts w:ascii="Verdana" w:eastAsia="Times New Roman" w:hAnsi="Verdana" w:cs="Times New Roman"/>
          <w:b/>
          <w:sz w:val="18"/>
          <w:szCs w:val="18"/>
          <w:lang w:eastAsia="pl-PL"/>
        </w:rPr>
        <w:t>3</w:t>
      </w:r>
      <w:r w:rsidR="007F7354">
        <w:rPr>
          <w:rFonts w:ascii="Verdana" w:eastAsia="Times New Roman" w:hAnsi="Verdana" w:cs="Times New Roman"/>
          <w:b/>
          <w:sz w:val="18"/>
          <w:szCs w:val="18"/>
          <w:lang w:eastAsia="pl-PL"/>
        </w:rPr>
        <w:t>8,64</w:t>
      </w:r>
      <w:r w:rsidR="005F2664"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>%.</w:t>
      </w:r>
    </w:p>
    <w:p w:rsidR="00AF7EFB" w:rsidRPr="00827B82" w:rsidRDefault="00AF7EFB" w:rsidP="00AF7EFB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A72C4A" w:rsidRPr="000C7B71" w:rsidRDefault="006F0698" w:rsidP="000C7B71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Na dochody 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>budżetow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e </w:t>
      </w:r>
      <w:r w:rsidR="00D06278">
        <w:rPr>
          <w:rFonts w:ascii="Verdana" w:eastAsia="Times New Roman" w:hAnsi="Verdana" w:cs="Times New Roman"/>
          <w:sz w:val="18"/>
          <w:szCs w:val="18"/>
          <w:lang w:eastAsia="pl-PL"/>
        </w:rPr>
        <w:t>za dwa kwartały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20</w:t>
      </w:r>
      <w:r w:rsidR="003975E6">
        <w:rPr>
          <w:rFonts w:ascii="Verdana" w:eastAsia="Times New Roman" w:hAnsi="Verdana" w:cs="Times New Roman"/>
          <w:sz w:val="18"/>
          <w:szCs w:val="18"/>
          <w:lang w:eastAsia="pl-PL"/>
        </w:rPr>
        <w:t>20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składają się m.in.:</w:t>
      </w:r>
      <w:r w:rsidR="005D2009"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240159"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A72C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4A0DB2"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3975E6" w:rsidRPr="003975E6" w:rsidRDefault="00A72C4A" w:rsidP="003975E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72C4A"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  <w:tab/>
      </w:r>
    </w:p>
    <w:p w:rsidR="00FC4526" w:rsidRPr="000C7B71" w:rsidRDefault="003975E6" w:rsidP="0032456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72C4A">
        <w:rPr>
          <w:rFonts w:ascii="Verdana" w:eastAsia="Times New Roman" w:hAnsi="Verdana" w:cs="Times New Roman"/>
          <w:sz w:val="18"/>
          <w:szCs w:val="18"/>
          <w:lang w:eastAsia="pl-PL"/>
        </w:rPr>
        <w:t>dochody z PIT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  <w:t xml:space="preserve">                                      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="00994BC9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E07026"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="007F7354">
        <w:rPr>
          <w:rFonts w:ascii="Verdana" w:eastAsia="Times New Roman" w:hAnsi="Verdana" w:cs="Arial"/>
          <w:sz w:val="18"/>
          <w:szCs w:val="18"/>
          <w:lang w:eastAsia="pl-PL"/>
        </w:rPr>
        <w:t>2 706 579 924</w:t>
      </w:r>
      <w:r w:rsidR="000C7B71" w:rsidRPr="000C7B71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 w:rsidR="00603637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A72C4A" w:rsidRDefault="00A72C4A" w:rsidP="0032456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subwencja oświatowa   </w:t>
      </w:r>
      <w:r w:rsidR="00E070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</w:t>
      </w:r>
      <w:r w:rsidR="00E070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0C7B7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7F7354">
        <w:rPr>
          <w:rFonts w:ascii="Verdana" w:eastAsia="Times New Roman" w:hAnsi="Verdana" w:cs="Times New Roman"/>
          <w:sz w:val="18"/>
          <w:szCs w:val="18"/>
          <w:lang w:eastAsia="pl-PL"/>
        </w:rPr>
        <w:t>1 379 267 392</w:t>
      </w:r>
      <w:r w:rsidRPr="00A72C4A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4A0FD8" w:rsidRPr="004A0FD8" w:rsidRDefault="00A72C4A" w:rsidP="0032456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>dotacje z budżetu państwa</w:t>
      </w: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E070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</w:t>
      </w:r>
      <w:r w:rsidR="00E070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0C7B7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7F735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1 349 321 318 </w:t>
      </w:r>
      <w:r w:rsidRPr="00A72C4A">
        <w:rPr>
          <w:rFonts w:ascii="Verdana" w:eastAsia="Times New Roman" w:hAnsi="Verdana" w:cs="Arial"/>
          <w:sz w:val="18"/>
          <w:szCs w:val="18"/>
          <w:lang w:eastAsia="pl-PL"/>
        </w:rPr>
        <w:t>zł,</w:t>
      </w:r>
      <w:r w:rsidR="00240159" w:rsidRPr="00A72C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0C7B71" w:rsidRPr="000C7B71" w:rsidRDefault="000C7B71" w:rsidP="0032456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A0FD8">
        <w:rPr>
          <w:rFonts w:ascii="Verdana" w:eastAsia="Times New Roman" w:hAnsi="Verdana" w:cs="Times New Roman"/>
          <w:sz w:val="18"/>
          <w:szCs w:val="18"/>
          <w:lang w:eastAsia="pl-PL"/>
        </w:rPr>
        <w:t>dochody z CIT</w:t>
      </w:r>
      <w:r w:rsidRPr="004A0FD8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</w:t>
      </w:r>
      <w:r w:rsidR="00994BC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</w:t>
      </w:r>
      <w:r w:rsidR="00994BC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070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994BC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070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994BC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7F7354">
        <w:rPr>
          <w:rFonts w:ascii="Verdana" w:eastAsia="Times New Roman" w:hAnsi="Verdana" w:cs="Times New Roman"/>
          <w:sz w:val="18"/>
          <w:szCs w:val="18"/>
          <w:lang w:eastAsia="pl-PL"/>
        </w:rPr>
        <w:t>603 477 233</w:t>
      </w:r>
      <w:r w:rsidRPr="004A0FD8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994BC9" w:rsidRDefault="00994BC9" w:rsidP="0032456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>podatek od nieruchomości</w:t>
      </w:r>
      <w:r w:rsidR="00E070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</w:t>
      </w:r>
      <w:r w:rsidR="00E07026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</w:t>
      </w:r>
      <w:r w:rsidRPr="00A72C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515 139 782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994BC9" w:rsidRPr="00994BC9" w:rsidRDefault="00994BC9" w:rsidP="003245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94BC9">
        <w:rPr>
          <w:rFonts w:ascii="Verdana" w:eastAsia="Times New Roman" w:hAnsi="Verdana" w:cs="Times New Roman"/>
          <w:sz w:val="18"/>
          <w:szCs w:val="18"/>
          <w:lang w:eastAsia="pl-PL"/>
        </w:rPr>
        <w:t>dochody z mienia</w:t>
      </w:r>
      <w:r w:rsidRPr="00994BC9">
        <w:rPr>
          <w:rFonts w:ascii="Verdana" w:eastAsia="Times New Roman" w:hAnsi="Verdana" w:cs="Arial"/>
          <w:sz w:val="18"/>
          <w:szCs w:val="18"/>
          <w:lang w:eastAsia="pl-PL"/>
        </w:rPr>
        <w:t xml:space="preserve">        </w:t>
      </w:r>
      <w:r w:rsidR="00E07026"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    </w:t>
      </w:r>
      <w:r w:rsidR="00E07026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    </w:t>
      </w:r>
      <w:r w:rsidRPr="00994BC9">
        <w:rPr>
          <w:rFonts w:ascii="Verdana" w:eastAsia="Times New Roman" w:hAnsi="Verdana" w:cs="Arial"/>
          <w:sz w:val="18"/>
          <w:szCs w:val="18"/>
          <w:lang w:eastAsia="pl-PL"/>
        </w:rPr>
        <w:t xml:space="preserve"> 478 121 116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:rsidR="000C7B71" w:rsidRDefault="000C7B71" w:rsidP="00994BC9">
      <w:pPr>
        <w:pStyle w:val="Akapitzlist"/>
        <w:spacing w:line="360" w:lineRule="auto"/>
        <w:ind w:left="71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C4526" w:rsidRPr="00FC4526" w:rsidRDefault="008E4F6C" w:rsidP="004A0FD8">
      <w:pPr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5D2009"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170256"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240159"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</w:p>
    <w:p w:rsidR="00AF7EFB" w:rsidRPr="00827B82" w:rsidRDefault="00307492" w:rsidP="004A0FD8">
      <w:pPr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Wydatki budżetowe</w:t>
      </w:r>
      <w:r w:rsidRPr="00827B82">
        <w:rPr>
          <w:rFonts w:ascii="Verdana" w:eastAsia="Times New Roman" w:hAnsi="Verdana" w:cs="Arial"/>
          <w:sz w:val="18"/>
          <w:szCs w:val="18"/>
          <w:lang w:eastAsia="pl-PL"/>
        </w:rPr>
        <w:t xml:space="preserve"> zostały zrealizowane 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na poziomie </w:t>
      </w:r>
      <w:r w:rsidR="00994BC9" w:rsidRPr="00994BC9">
        <w:rPr>
          <w:rFonts w:ascii="Verdana" w:eastAsia="Times New Roman" w:hAnsi="Verdana" w:cs="Arial"/>
          <w:b/>
          <w:sz w:val="18"/>
          <w:szCs w:val="18"/>
          <w:lang w:eastAsia="pl-PL"/>
        </w:rPr>
        <w:t>41,50</w:t>
      </w:r>
      <w:r w:rsidR="00692D37"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% planu</w:t>
      </w:r>
      <w:r w:rsidR="006F0698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, tj. o </w:t>
      </w:r>
      <w:r w:rsidR="00994BC9">
        <w:rPr>
          <w:rFonts w:ascii="Verdana" w:eastAsia="Times New Roman" w:hAnsi="Verdana" w:cs="Arial"/>
          <w:b/>
          <w:sz w:val="18"/>
          <w:szCs w:val="18"/>
          <w:lang w:eastAsia="pl-PL"/>
        </w:rPr>
        <w:t>8</w:t>
      </w:r>
      <w:r w:rsidR="000C7B71">
        <w:rPr>
          <w:rFonts w:ascii="Verdana" w:eastAsia="Times New Roman" w:hAnsi="Verdana" w:cs="Arial"/>
          <w:b/>
          <w:sz w:val="18"/>
          <w:szCs w:val="18"/>
          <w:lang w:eastAsia="pl-PL"/>
        </w:rPr>
        <w:t>,</w:t>
      </w:r>
      <w:r w:rsidR="00994BC9">
        <w:rPr>
          <w:rFonts w:ascii="Verdana" w:eastAsia="Times New Roman" w:hAnsi="Verdana" w:cs="Arial"/>
          <w:b/>
          <w:sz w:val="18"/>
          <w:szCs w:val="18"/>
          <w:lang w:eastAsia="pl-PL"/>
        </w:rPr>
        <w:t>50</w:t>
      </w:r>
      <w:r w:rsidR="006F0698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p.p</w:t>
      </w:r>
      <w:r w:rsidR="00692D37" w:rsidRPr="00827B82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  <w:r w:rsidR="006F0698">
        <w:rPr>
          <w:rFonts w:ascii="Verdana" w:eastAsia="Times New Roman" w:hAnsi="Verdana" w:cs="Arial"/>
          <w:sz w:val="18"/>
          <w:szCs w:val="18"/>
          <w:lang w:eastAsia="pl-PL"/>
        </w:rPr>
        <w:t xml:space="preserve">poniżej wskaźnika wynikającego z upływu czasu. </w:t>
      </w:r>
      <w:r w:rsidR="00692D37" w:rsidRPr="00827B82">
        <w:rPr>
          <w:rFonts w:ascii="Verdana" w:eastAsia="Times New Roman" w:hAnsi="Verdana" w:cs="Arial"/>
          <w:sz w:val="18"/>
          <w:szCs w:val="18"/>
          <w:lang w:eastAsia="pl-PL"/>
        </w:rPr>
        <w:t>W stosunku do</w:t>
      </w:r>
      <w:r w:rsid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stanu na koniec</w:t>
      </w:r>
      <w:r w:rsidR="00692D37" w:rsidRPr="00827B82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4A0FD8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994BC9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 kwartału ub. r. </w:t>
      </w:r>
      <w:r w:rsidR="00906676" w:rsidRPr="00906676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wydatki </w:t>
      </w:r>
      <w:r w:rsidR="00045622" w:rsidRPr="00906676">
        <w:rPr>
          <w:rFonts w:ascii="Verdana" w:eastAsia="Times New Roman" w:hAnsi="Verdana" w:cs="Arial"/>
          <w:b/>
          <w:sz w:val="18"/>
          <w:szCs w:val="18"/>
          <w:lang w:eastAsia="pl-PL"/>
        </w:rPr>
        <w:t>s</w:t>
      </w:r>
      <w:r w:rsidR="00045622" w:rsidRPr="00045622">
        <w:rPr>
          <w:rFonts w:ascii="Verdana" w:eastAsia="Times New Roman" w:hAnsi="Verdana" w:cs="Arial"/>
          <w:b/>
          <w:sz w:val="18"/>
          <w:szCs w:val="18"/>
          <w:lang w:eastAsia="pl-PL"/>
        </w:rPr>
        <w:t>ą wyższe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692D37" w:rsidRPr="00827B82"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94BC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1 455 792 632</w:t>
      </w:r>
      <w:r w:rsidR="000C7B71" w:rsidRPr="000C7B71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</w:t>
      </w:r>
      <w:r w:rsidR="000C7B71">
        <w:rPr>
          <w:rFonts w:ascii="Arial CE" w:eastAsia="Times New Roman" w:hAnsi="Arial CE" w:cs="Arial CE"/>
          <w:b/>
          <w:bCs/>
          <w:lang w:eastAsia="pl-PL"/>
        </w:rPr>
        <w:t>ł</w:t>
      </w:r>
      <w:r w:rsidR="00322226" w:rsidRPr="00E55AA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, tj</w:t>
      </w:r>
      <w:r w:rsidR="00322226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o </w:t>
      </w:r>
      <w:r w:rsidR="00994BC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18,33</w:t>
      </w:r>
      <w:r w:rsidR="00322226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%.</w:t>
      </w:r>
    </w:p>
    <w:p w:rsidR="007C6FF2" w:rsidRDefault="00322226" w:rsidP="004A0FD8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827B82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br/>
      </w:r>
      <w:r w:rsidR="006F069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</w:t>
      </w:r>
      <w:r w:rsidR="00692D37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ydatki bieżące</w:t>
      </w:r>
      <w:r w:rsidR="006F069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zrealizowan</w:t>
      </w:r>
      <w:r w:rsidR="00D0627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</w:t>
      </w:r>
      <w:r w:rsidR="006F069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na poziomie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94BC9" w:rsidRPr="00994BC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44,73</w:t>
      </w:r>
      <w:r w:rsidR="001D2154" w:rsidRPr="002255E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 planu</w:t>
      </w:r>
      <w:r w:rsidR="001D2154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. W 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94BC9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 </w:t>
      </w:r>
      <w:r w:rsidR="007C6FF2" w:rsidRP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>r.</w:t>
      </w:r>
      <w:r w:rsidR="007C6FF2" w:rsidRPr="007C6FF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wzrosły </w:t>
      </w:r>
      <w:r w:rsidR="006F0698"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one</w:t>
      </w:r>
      <w:r w:rsidR="006F069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1D2154" w:rsidRPr="002255EA">
        <w:rPr>
          <w:rFonts w:ascii="Verdana" w:hAnsi="Verdana" w:cs="Arial"/>
          <w:sz w:val="18"/>
          <w:szCs w:val="18"/>
        </w:rPr>
        <w:t>o</w:t>
      </w:r>
      <w:r w:rsidR="007C6FF2" w:rsidRPr="002255EA">
        <w:rPr>
          <w:rFonts w:ascii="Verdana" w:hAnsi="Verdana" w:cs="Arial"/>
          <w:b/>
          <w:sz w:val="18"/>
          <w:szCs w:val="18"/>
        </w:rPr>
        <w:t> </w:t>
      </w:r>
      <w:r w:rsidR="00994BC9">
        <w:rPr>
          <w:rFonts w:ascii="Verdana" w:hAnsi="Verdana" w:cs="Arial"/>
          <w:b/>
          <w:sz w:val="18"/>
          <w:szCs w:val="18"/>
        </w:rPr>
        <w:t>1 327 034 166</w:t>
      </w:r>
      <w:r w:rsidR="004A0FD8">
        <w:rPr>
          <w:rFonts w:ascii="Verdana" w:eastAsia="Times New Roman" w:hAnsi="Verdana" w:cs="Arial CE"/>
          <w:b/>
          <w:sz w:val="18"/>
          <w:szCs w:val="18"/>
          <w:lang w:eastAsia="pl-PL"/>
        </w:rPr>
        <w:t xml:space="preserve"> </w:t>
      </w:r>
      <w:r w:rsidR="001D2154" w:rsidRPr="004A0FD8">
        <w:rPr>
          <w:rFonts w:ascii="Verdana" w:eastAsia="Times New Roman" w:hAnsi="Verdana" w:cs="Arial"/>
          <w:b/>
          <w:sz w:val="18"/>
          <w:szCs w:val="18"/>
          <w:lang w:eastAsia="pl-PL"/>
        </w:rPr>
        <w:t>z</w:t>
      </w:r>
      <w:r w:rsidR="006F0698" w:rsidRPr="004A0FD8">
        <w:rPr>
          <w:rFonts w:ascii="Verdana" w:eastAsia="Times New Roman" w:hAnsi="Verdana" w:cs="Arial"/>
          <w:b/>
          <w:sz w:val="18"/>
          <w:szCs w:val="18"/>
          <w:lang w:eastAsia="pl-PL"/>
        </w:rPr>
        <w:t>ł</w:t>
      </w:r>
      <w:r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, tj. o</w:t>
      </w:r>
      <w:r w:rsidR="00762CD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994BC9">
        <w:rPr>
          <w:rFonts w:ascii="Verdana" w:eastAsia="Times New Roman" w:hAnsi="Verdana" w:cs="Arial"/>
          <w:b/>
          <w:sz w:val="18"/>
          <w:szCs w:val="18"/>
          <w:lang w:eastAsia="pl-PL"/>
        </w:rPr>
        <w:t>18,37</w:t>
      </w:r>
      <w:r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%</w:t>
      </w:r>
      <w:r w:rsidR="007C6FF2">
        <w:rPr>
          <w:rFonts w:ascii="Verdana" w:eastAsia="Times New Roman" w:hAnsi="Verdana" w:cs="Arial"/>
          <w:b/>
          <w:sz w:val="18"/>
          <w:szCs w:val="18"/>
          <w:lang w:eastAsia="pl-PL"/>
        </w:rPr>
        <w:t>.</w:t>
      </w:r>
    </w:p>
    <w:p w:rsidR="00483ADA" w:rsidRDefault="00483ADA" w:rsidP="009B6597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B736E5" w:rsidRDefault="005D2009" w:rsidP="006F0698">
      <w:pPr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</w:t>
      </w:r>
      <w:r w:rsidR="006F0698" w:rsidRPr="00483AD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ydatki bieżące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zrealizowane w ciągu dwóch kwartałów br.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przeznaczone 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>zostały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finansowanie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m.in.:</w:t>
      </w:r>
    </w:p>
    <w:p w:rsidR="004A0FD8" w:rsidRPr="004A0FD8" w:rsidRDefault="008E4F6C" w:rsidP="004A0FD8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5D2009"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5D2009"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</w:p>
    <w:p w:rsidR="00D30904" w:rsidRDefault="004A0FD8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>edukacji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 </w:t>
      </w:r>
      <w:r w:rsid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                       </w:t>
      </w:r>
      <w:r w:rsidR="005D46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  <w:r w:rsidR="00994BC9">
        <w:rPr>
          <w:rFonts w:ascii="Verdana" w:eastAsia="Times New Roman" w:hAnsi="Verdana" w:cs="Times New Roman"/>
          <w:bCs/>
          <w:sz w:val="18"/>
          <w:szCs w:val="18"/>
          <w:lang w:eastAsia="pl-PL"/>
        </w:rPr>
        <w:t>2 334 783 259</w:t>
      </w:r>
      <w:r w:rsidR="00D30904" w:rsidRPr="001972E3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1972E3" w:rsidRPr="0032456C" w:rsidRDefault="001972E3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zakupu usług komunikacji miejskiej 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94BC9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1 135 127 113</w:t>
      </w:r>
      <w:r w:rsidRP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1972E3" w:rsidRPr="0032456C" w:rsidRDefault="001972E3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wypłaty świadczeń rodzinnych i wychowawczych        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  <w:r w:rsidR="005D463B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94BC9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1 161 843 065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32456C">
        <w:rPr>
          <w:rFonts w:ascii="Verdana" w:eastAsia="Times New Roman" w:hAnsi="Verdana" w:cs="Arial"/>
          <w:sz w:val="18"/>
          <w:szCs w:val="18"/>
          <w:lang w:eastAsia="pl-PL"/>
        </w:rPr>
        <w:t>zł,</w:t>
      </w:r>
    </w:p>
    <w:p w:rsidR="009218AB" w:rsidRPr="0032456C" w:rsidRDefault="009218AB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gospodarki odpadami 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</w:t>
      </w:r>
      <w:r w:rsidR="00E0702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</w:t>
      </w:r>
      <w:r w:rsidR="00E07026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  <w:t xml:space="preserve">     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94BC9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715 818 640</w:t>
      </w:r>
      <w:r w:rsidRP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z</w:t>
      </w:r>
      <w:r w:rsidR="00994BC9" w:rsidRPr="0032456C">
        <w:rPr>
          <w:rFonts w:ascii="Verdana" w:eastAsia="Times New Roman" w:hAnsi="Verdana" w:cs="Arial"/>
          <w:sz w:val="18"/>
          <w:szCs w:val="18"/>
          <w:lang w:eastAsia="pl-PL"/>
        </w:rPr>
        <w:t>ł</w:t>
      </w:r>
      <w:r w:rsidRPr="0032456C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1972E3" w:rsidRDefault="001972E3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>wpłaty tzw. „janosikowego”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</w:t>
      </w:r>
      <w:r w:rsidR="00E0702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</w:t>
      </w:r>
      <w:r w:rsidR="00E07026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  <w:t xml:space="preserve">       </w:t>
      </w:r>
      <w:r w:rsidR="00994BC9">
        <w:rPr>
          <w:rFonts w:ascii="Verdana" w:eastAsia="Times New Roman" w:hAnsi="Verdana" w:cs="Times New Roman"/>
          <w:bCs/>
          <w:sz w:val="18"/>
          <w:szCs w:val="18"/>
          <w:lang w:eastAsia="pl-PL"/>
        </w:rPr>
        <w:t>604 390 178</w:t>
      </w:r>
      <w:r w:rsidRPr="001972E3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5D463B" w:rsidRDefault="005D463B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07B7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utrzymania zasobu </w:t>
      </w:r>
      <w:r w:rsidRPr="005D46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komunalnego     </w:t>
      </w:r>
      <w:r w:rsidR="00E0702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</w:t>
      </w:r>
      <w:r w:rsidR="00E07026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  <w:t xml:space="preserve">     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218A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94BC9">
        <w:rPr>
          <w:rFonts w:ascii="Verdana" w:eastAsia="Times New Roman" w:hAnsi="Verdana" w:cs="Times New Roman"/>
          <w:bCs/>
          <w:sz w:val="18"/>
          <w:szCs w:val="18"/>
          <w:lang w:eastAsia="pl-PL"/>
        </w:rPr>
        <w:t>382 349 270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 w:rsidR="009218AB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:rsidR="005D463B" w:rsidRPr="005D463B" w:rsidRDefault="005D463B" w:rsidP="005D463B">
      <w:pPr>
        <w:pStyle w:val="Akapitzlist"/>
        <w:spacing w:line="360" w:lineRule="auto"/>
        <w:ind w:left="78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D463B" w:rsidRPr="00A368FB" w:rsidRDefault="005D463B" w:rsidP="005D463B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Wydatki majątkowe</w:t>
      </w:r>
      <w:r w:rsidRPr="00A368FB">
        <w:rPr>
          <w:rFonts w:ascii="Verdana" w:eastAsia="Times New Roman" w:hAnsi="Verdana" w:cs="Arial"/>
          <w:sz w:val="18"/>
          <w:szCs w:val="18"/>
          <w:lang w:eastAsia="pl-PL"/>
        </w:rPr>
        <w:t xml:space="preserve"> stanowią </w:t>
      </w:r>
      <w:r w:rsidR="00994BC9" w:rsidRPr="00994BC9">
        <w:rPr>
          <w:rFonts w:ascii="Verdana" w:eastAsia="Times New Roman" w:hAnsi="Verdana" w:cs="Arial"/>
          <w:b/>
          <w:sz w:val="18"/>
          <w:szCs w:val="18"/>
          <w:lang w:eastAsia="pl-PL"/>
        </w:rPr>
        <w:t>24,04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% planu. </w:t>
      </w:r>
      <w:r w:rsidRPr="00A368FB">
        <w:rPr>
          <w:rFonts w:ascii="Verdana" w:eastAsia="Times New Roman" w:hAnsi="Verdana" w:cs="Arial"/>
          <w:sz w:val="18"/>
          <w:szCs w:val="18"/>
          <w:lang w:eastAsia="pl-PL"/>
        </w:rPr>
        <w:t>W stosunku do</w:t>
      </w:r>
      <w:r w:rsid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stanu na koniec</w:t>
      </w:r>
      <w:r w:rsidRPr="00A368FB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94BC9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Pr="00A368FB">
        <w:rPr>
          <w:rFonts w:ascii="Verdana" w:eastAsia="Times New Roman" w:hAnsi="Verdana" w:cs="Arial"/>
          <w:sz w:val="18"/>
          <w:szCs w:val="18"/>
          <w:lang w:eastAsia="pl-PL"/>
        </w:rPr>
        <w:t>I kwartału ub. r. są 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wyższe o </w:t>
      </w:r>
      <w:r w:rsidR="002255EA" w:rsidRPr="009218AB">
        <w:rPr>
          <w:rFonts w:ascii="Verdana" w:eastAsia="Times New Roman" w:hAnsi="Verdana" w:cs="Arial CE"/>
          <w:b/>
          <w:sz w:val="18"/>
          <w:szCs w:val="18"/>
          <w:lang w:eastAsia="pl-PL"/>
        </w:rPr>
        <w:t>1</w:t>
      </w:r>
      <w:r w:rsidR="00994BC9">
        <w:rPr>
          <w:rFonts w:ascii="Verdana" w:eastAsia="Times New Roman" w:hAnsi="Verdana" w:cs="Arial CE"/>
          <w:b/>
          <w:sz w:val="18"/>
          <w:szCs w:val="18"/>
          <w:lang w:eastAsia="pl-PL"/>
        </w:rPr>
        <w:t>28 758 466</w:t>
      </w:r>
      <w:r w:rsidRPr="009218AB">
        <w:rPr>
          <w:rFonts w:ascii="Verdana" w:eastAsia="Times New Roman" w:hAnsi="Verdana" w:cs="Arial"/>
          <w:b/>
          <w:sz w:val="18"/>
          <w:szCs w:val="18"/>
          <w:lang w:eastAsia="pl-PL"/>
        </w:rPr>
        <w:t> zł,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tj. o </w:t>
      </w:r>
      <w:r w:rsidR="00994BC9">
        <w:rPr>
          <w:rFonts w:ascii="Verdana" w:eastAsia="Times New Roman" w:hAnsi="Verdana" w:cs="Arial"/>
          <w:b/>
          <w:sz w:val="18"/>
          <w:szCs w:val="18"/>
          <w:lang w:eastAsia="pl-PL"/>
        </w:rPr>
        <w:t>17,89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%.</w:t>
      </w:r>
      <w:r w:rsidRPr="00A368F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</w:t>
      </w:r>
    </w:p>
    <w:p w:rsidR="00C07B78" w:rsidRPr="00A368FB" w:rsidRDefault="00C07B78" w:rsidP="005D463B">
      <w:pPr>
        <w:pStyle w:val="Akapitzlist"/>
        <w:spacing w:line="360" w:lineRule="auto"/>
        <w:ind w:left="71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D463B" w:rsidRPr="00827B82" w:rsidRDefault="005D463B" w:rsidP="005D463B">
      <w:pPr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994BC9">
        <w:rPr>
          <w:rFonts w:ascii="Verdana" w:hAnsi="Verdana"/>
          <w:b/>
          <w:sz w:val="18"/>
          <w:szCs w:val="18"/>
        </w:rPr>
        <w:t>Zadłużenie</w:t>
      </w:r>
      <w:r w:rsidRPr="00994BC9">
        <w:rPr>
          <w:rFonts w:ascii="Verdana" w:hAnsi="Verdana"/>
          <w:sz w:val="18"/>
          <w:szCs w:val="18"/>
        </w:rPr>
        <w:t xml:space="preserve"> m.st. Warszawy na koniec </w:t>
      </w:r>
      <w:r w:rsidR="00994BC9" w:rsidRPr="00994BC9">
        <w:rPr>
          <w:rFonts w:ascii="Verdana" w:hAnsi="Verdana"/>
          <w:sz w:val="18"/>
          <w:szCs w:val="18"/>
        </w:rPr>
        <w:t>II</w:t>
      </w:r>
      <w:r w:rsidRPr="00994BC9">
        <w:rPr>
          <w:rFonts w:ascii="Verdana" w:hAnsi="Verdana"/>
          <w:sz w:val="18"/>
          <w:szCs w:val="18"/>
        </w:rPr>
        <w:t xml:space="preserve"> kwartału 20</w:t>
      </w:r>
      <w:r w:rsidR="002255EA" w:rsidRPr="00994BC9">
        <w:rPr>
          <w:rFonts w:ascii="Verdana" w:hAnsi="Verdana"/>
          <w:sz w:val="18"/>
          <w:szCs w:val="18"/>
        </w:rPr>
        <w:t>20</w:t>
      </w:r>
      <w:r w:rsidRPr="00994BC9">
        <w:rPr>
          <w:rFonts w:ascii="Verdana" w:hAnsi="Verdana"/>
          <w:sz w:val="18"/>
          <w:szCs w:val="18"/>
        </w:rPr>
        <w:t xml:space="preserve"> r. </w:t>
      </w:r>
      <w:r w:rsidRPr="00994BC9">
        <w:rPr>
          <w:rFonts w:ascii="Verdana" w:hAnsi="Verdana"/>
          <w:b/>
          <w:sz w:val="18"/>
          <w:szCs w:val="18"/>
        </w:rPr>
        <w:t>wyniosło</w:t>
      </w:r>
      <w:r w:rsidR="00603637" w:rsidRPr="00994BC9">
        <w:rPr>
          <w:rFonts w:ascii="Verdana" w:hAnsi="Verdana"/>
          <w:b/>
          <w:sz w:val="18"/>
          <w:szCs w:val="18"/>
        </w:rPr>
        <w:t xml:space="preserve"> </w:t>
      </w:r>
      <w:r w:rsidR="00994BC9" w:rsidRPr="00994BC9">
        <w:rPr>
          <w:rFonts w:ascii="Verdana" w:hAnsi="Verdana"/>
          <w:b/>
          <w:sz w:val="18"/>
          <w:szCs w:val="18"/>
        </w:rPr>
        <w:t>3 924 887 190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zł.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br/>
        <w:t xml:space="preserve">Wskaźnik zadłużenia 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 relacji do planowanych dochodów ogółem na 20</w:t>
      </w:r>
      <w:r w:rsidR="002255EA"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20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r. wyniósł </w:t>
      </w:r>
      <w:r w:rsidR="00603637"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19,</w:t>
      </w:r>
      <w:r w:rsidR="00994BC9"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93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%.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 stosunku do analogicznego okresu ubiegłego roku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poziom długu r/r obniżono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o </w:t>
      </w:r>
      <w:r w:rsidR="00603637"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6</w:t>
      </w:r>
      <w:r w:rsidR="00994BC9"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19 064 442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zł, tj. o  </w:t>
      </w:r>
      <w:r w:rsidR="00603637"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</w:t>
      </w:r>
      <w:r w:rsidR="00994BC9"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3,62%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.</w:t>
      </w:r>
    </w:p>
    <w:p w:rsidR="005D463B" w:rsidRPr="00827B82" w:rsidRDefault="005D463B" w:rsidP="005D463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8E4F6C" w:rsidRDefault="008E4F6C" w:rsidP="00C07B78">
      <w:pPr>
        <w:pStyle w:val="Akapitzlist"/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:rsidR="00104D81" w:rsidRPr="00827B82" w:rsidRDefault="00104D81" w:rsidP="009B659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D463B" w:rsidRPr="00827B82" w:rsidRDefault="005D463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sectPr w:rsidR="005D463B" w:rsidRPr="00827B82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23" w:rsidRDefault="007C7323" w:rsidP="002255EA">
      <w:pPr>
        <w:spacing w:after="0" w:line="240" w:lineRule="auto"/>
      </w:pPr>
      <w:r>
        <w:separator/>
      </w:r>
    </w:p>
  </w:endnote>
  <w:endnote w:type="continuationSeparator" w:id="0">
    <w:p w:rsidR="007C7323" w:rsidRDefault="007C7323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23" w:rsidRDefault="007C7323" w:rsidP="002255EA">
      <w:pPr>
        <w:spacing w:after="0" w:line="240" w:lineRule="auto"/>
      </w:pPr>
      <w:r>
        <w:separator/>
      </w:r>
    </w:p>
  </w:footnote>
  <w:footnote w:type="continuationSeparator" w:id="0">
    <w:p w:rsidR="007C7323" w:rsidRDefault="007C7323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0F71258"/>
    <w:multiLevelType w:val="hybridMultilevel"/>
    <w:tmpl w:val="4E0CA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10618"/>
    <w:rsid w:val="0002783F"/>
    <w:rsid w:val="000409FB"/>
    <w:rsid w:val="00045622"/>
    <w:rsid w:val="0005787C"/>
    <w:rsid w:val="000670D4"/>
    <w:rsid w:val="00077748"/>
    <w:rsid w:val="0009153F"/>
    <w:rsid w:val="000C5BFD"/>
    <w:rsid w:val="000C7B71"/>
    <w:rsid w:val="00104D81"/>
    <w:rsid w:val="00110C29"/>
    <w:rsid w:val="00113A4B"/>
    <w:rsid w:val="00114FCF"/>
    <w:rsid w:val="00140372"/>
    <w:rsid w:val="00140BB1"/>
    <w:rsid w:val="00143A4E"/>
    <w:rsid w:val="001456A7"/>
    <w:rsid w:val="00170256"/>
    <w:rsid w:val="00190B17"/>
    <w:rsid w:val="001972E3"/>
    <w:rsid w:val="001A43C4"/>
    <w:rsid w:val="001C3851"/>
    <w:rsid w:val="001C4AE4"/>
    <w:rsid w:val="001D2154"/>
    <w:rsid w:val="001D2916"/>
    <w:rsid w:val="00215925"/>
    <w:rsid w:val="002255EA"/>
    <w:rsid w:val="00240159"/>
    <w:rsid w:val="0025744E"/>
    <w:rsid w:val="00263DB6"/>
    <w:rsid w:val="00281B35"/>
    <w:rsid w:val="002822B7"/>
    <w:rsid w:val="002826D5"/>
    <w:rsid w:val="002839DA"/>
    <w:rsid w:val="002952B3"/>
    <w:rsid w:val="002B4219"/>
    <w:rsid w:val="002C2DF3"/>
    <w:rsid w:val="00307492"/>
    <w:rsid w:val="00310BB7"/>
    <w:rsid w:val="003159C4"/>
    <w:rsid w:val="00315FE6"/>
    <w:rsid w:val="00322226"/>
    <w:rsid w:val="0032456C"/>
    <w:rsid w:val="00327CD6"/>
    <w:rsid w:val="003528D1"/>
    <w:rsid w:val="00362310"/>
    <w:rsid w:val="003975E6"/>
    <w:rsid w:val="003A1C90"/>
    <w:rsid w:val="003F58FF"/>
    <w:rsid w:val="00483ADA"/>
    <w:rsid w:val="004A0DB2"/>
    <w:rsid w:val="004A0FD8"/>
    <w:rsid w:val="0053752F"/>
    <w:rsid w:val="00563BFF"/>
    <w:rsid w:val="00563EB7"/>
    <w:rsid w:val="005819EA"/>
    <w:rsid w:val="00587360"/>
    <w:rsid w:val="00590C6F"/>
    <w:rsid w:val="005D2009"/>
    <w:rsid w:val="005D463B"/>
    <w:rsid w:val="005D72EF"/>
    <w:rsid w:val="005F2664"/>
    <w:rsid w:val="005F383B"/>
    <w:rsid w:val="00603637"/>
    <w:rsid w:val="0062113B"/>
    <w:rsid w:val="006363DE"/>
    <w:rsid w:val="00646160"/>
    <w:rsid w:val="006601CD"/>
    <w:rsid w:val="00662032"/>
    <w:rsid w:val="00692D37"/>
    <w:rsid w:val="0069606C"/>
    <w:rsid w:val="006A0566"/>
    <w:rsid w:val="006B0300"/>
    <w:rsid w:val="006C7C11"/>
    <w:rsid w:val="006D38F7"/>
    <w:rsid w:val="006F0698"/>
    <w:rsid w:val="00710541"/>
    <w:rsid w:val="007118AF"/>
    <w:rsid w:val="007310DC"/>
    <w:rsid w:val="00762CD7"/>
    <w:rsid w:val="007A049B"/>
    <w:rsid w:val="007C0566"/>
    <w:rsid w:val="007C422B"/>
    <w:rsid w:val="007C6FF2"/>
    <w:rsid w:val="007C7323"/>
    <w:rsid w:val="007E63B3"/>
    <w:rsid w:val="007F7354"/>
    <w:rsid w:val="008110E3"/>
    <w:rsid w:val="0081169E"/>
    <w:rsid w:val="00827B82"/>
    <w:rsid w:val="008433AF"/>
    <w:rsid w:val="008839F7"/>
    <w:rsid w:val="008B0BCF"/>
    <w:rsid w:val="008D715D"/>
    <w:rsid w:val="008E4F6C"/>
    <w:rsid w:val="00906676"/>
    <w:rsid w:val="0091047C"/>
    <w:rsid w:val="009218AB"/>
    <w:rsid w:val="00923FB2"/>
    <w:rsid w:val="009733F2"/>
    <w:rsid w:val="00994BC9"/>
    <w:rsid w:val="0099515B"/>
    <w:rsid w:val="009A0DA6"/>
    <w:rsid w:val="009B2092"/>
    <w:rsid w:val="009B6597"/>
    <w:rsid w:val="009D7579"/>
    <w:rsid w:val="009E6BEE"/>
    <w:rsid w:val="00A368FB"/>
    <w:rsid w:val="00A564AE"/>
    <w:rsid w:val="00A60F0B"/>
    <w:rsid w:val="00A72C4A"/>
    <w:rsid w:val="00A976EE"/>
    <w:rsid w:val="00AA456D"/>
    <w:rsid w:val="00AB50FE"/>
    <w:rsid w:val="00AD773C"/>
    <w:rsid w:val="00AF3477"/>
    <w:rsid w:val="00AF7EFB"/>
    <w:rsid w:val="00B173C6"/>
    <w:rsid w:val="00B308A3"/>
    <w:rsid w:val="00B401A3"/>
    <w:rsid w:val="00B54EAF"/>
    <w:rsid w:val="00B56F1A"/>
    <w:rsid w:val="00B736E5"/>
    <w:rsid w:val="00B73D29"/>
    <w:rsid w:val="00B81412"/>
    <w:rsid w:val="00B905D3"/>
    <w:rsid w:val="00B939B2"/>
    <w:rsid w:val="00B96F4C"/>
    <w:rsid w:val="00BD4512"/>
    <w:rsid w:val="00BE09BA"/>
    <w:rsid w:val="00BE2BE0"/>
    <w:rsid w:val="00C07B78"/>
    <w:rsid w:val="00C31D5C"/>
    <w:rsid w:val="00C3332F"/>
    <w:rsid w:val="00C355C4"/>
    <w:rsid w:val="00C57120"/>
    <w:rsid w:val="00CA2FA9"/>
    <w:rsid w:val="00CE4918"/>
    <w:rsid w:val="00D06278"/>
    <w:rsid w:val="00D12ECC"/>
    <w:rsid w:val="00D132E0"/>
    <w:rsid w:val="00D151E1"/>
    <w:rsid w:val="00D30904"/>
    <w:rsid w:val="00D769BB"/>
    <w:rsid w:val="00D87D27"/>
    <w:rsid w:val="00D911DB"/>
    <w:rsid w:val="00DD65C2"/>
    <w:rsid w:val="00DF779C"/>
    <w:rsid w:val="00E07026"/>
    <w:rsid w:val="00E40B68"/>
    <w:rsid w:val="00E55AAC"/>
    <w:rsid w:val="00E55AB9"/>
    <w:rsid w:val="00E73588"/>
    <w:rsid w:val="00E8320E"/>
    <w:rsid w:val="00E92CDB"/>
    <w:rsid w:val="00EA4EEA"/>
    <w:rsid w:val="00EB35F7"/>
    <w:rsid w:val="00EB4E17"/>
    <w:rsid w:val="00EB5B97"/>
    <w:rsid w:val="00EB6115"/>
    <w:rsid w:val="00EC5418"/>
    <w:rsid w:val="00ED3AB0"/>
    <w:rsid w:val="00F13023"/>
    <w:rsid w:val="00F13D4E"/>
    <w:rsid w:val="00F2174C"/>
    <w:rsid w:val="00F22357"/>
    <w:rsid w:val="00F538B6"/>
    <w:rsid w:val="00F91DD6"/>
    <w:rsid w:val="00F91E7A"/>
    <w:rsid w:val="00FC4526"/>
    <w:rsid w:val="00FC4BB7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FE81-A538-46CE-A27A-D365B9B9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Malarowska Bożena</dc:creator>
  <cp:keywords/>
  <dc:description/>
  <cp:lastModifiedBy>Andrzan Katarzyna</cp:lastModifiedBy>
  <cp:revision>2</cp:revision>
  <cp:lastPrinted>2018-04-26T11:50:00Z</cp:lastPrinted>
  <dcterms:created xsi:type="dcterms:W3CDTF">2020-07-28T13:25:00Z</dcterms:created>
  <dcterms:modified xsi:type="dcterms:W3CDTF">2020-07-28T13:25:00Z</dcterms:modified>
</cp:coreProperties>
</file>