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363" w:rsidRDefault="003042AA" w:rsidP="00F70363">
      <w:pPr>
        <w:jc w:val="center"/>
        <w:rPr>
          <w:rFonts w:cs="Calibri"/>
          <w:szCs w:val="22"/>
        </w:rPr>
      </w:pPr>
      <w:bookmarkStart w:id="0" w:name="_GoBack"/>
      <w:bookmarkEnd w:id="0"/>
      <w:r w:rsidRPr="009C764A">
        <w:rPr>
          <w:noProof/>
        </w:rPr>
        <w:drawing>
          <wp:inline distT="0" distB="0" distL="0" distR="0">
            <wp:extent cx="3962400" cy="922020"/>
            <wp:effectExtent l="0" t="0" r="0" b="0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FF" w:rsidRDefault="0076194D" w:rsidP="00F70363">
      <w:pPr>
        <w:jc w:val="right"/>
        <w:rPr>
          <w:rFonts w:cs="Calibri"/>
          <w:szCs w:val="22"/>
        </w:rPr>
      </w:pPr>
      <w:r w:rsidRPr="003E7A2F">
        <w:rPr>
          <w:rFonts w:cs="Calibri"/>
          <w:szCs w:val="22"/>
        </w:rPr>
        <w:t>Warszawa,</w:t>
      </w:r>
      <w:r w:rsidR="00417E53">
        <w:rPr>
          <w:rFonts w:cs="Calibri"/>
          <w:szCs w:val="22"/>
        </w:rPr>
        <w:t xml:space="preserve"> </w:t>
      </w:r>
      <w:r w:rsidR="00F0321C">
        <w:rPr>
          <w:rFonts w:cs="Calibri"/>
          <w:szCs w:val="22"/>
        </w:rPr>
        <w:t>10-01-</w:t>
      </w:r>
      <w:r w:rsidR="00417E53">
        <w:rPr>
          <w:rFonts w:cs="Calibri"/>
          <w:szCs w:val="22"/>
        </w:rPr>
        <w:t>2022</w:t>
      </w:r>
      <w:r w:rsidR="00F0321C">
        <w:rPr>
          <w:rFonts w:cs="Calibri"/>
          <w:szCs w:val="22"/>
        </w:rPr>
        <w:t xml:space="preserve"> r.</w:t>
      </w:r>
    </w:p>
    <w:p w:rsidR="00DF3FCE" w:rsidRPr="00DF3FCE" w:rsidRDefault="00DF3FCE" w:rsidP="00DF3FCE">
      <w:pPr>
        <w:tabs>
          <w:tab w:val="left" w:pos="4320"/>
        </w:tabs>
        <w:rPr>
          <w:rFonts w:cs="Calibri"/>
          <w:b/>
          <w:szCs w:val="22"/>
        </w:rPr>
      </w:pPr>
      <w:r w:rsidRPr="00DF3FCE">
        <w:rPr>
          <w:rFonts w:cs="Calibri"/>
          <w:b/>
          <w:szCs w:val="22"/>
        </w:rPr>
        <w:t>COP-13.310.25.2021.GWA</w:t>
      </w:r>
    </w:p>
    <w:p w:rsidR="00FA652D" w:rsidRPr="00DF3FCE" w:rsidRDefault="00E161FF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DF3FCE">
        <w:rPr>
          <w:rFonts w:cs="Calibri"/>
          <w:b/>
          <w:szCs w:val="22"/>
        </w:rPr>
        <w:t>COP-13/31101/</w:t>
      </w:r>
      <w:r w:rsidR="00417E53" w:rsidRPr="00DF3FCE">
        <w:rPr>
          <w:rFonts w:cs="Calibri"/>
          <w:b/>
          <w:szCs w:val="22"/>
        </w:rPr>
        <w:t xml:space="preserve"> 94</w:t>
      </w:r>
      <w:r w:rsidRPr="00DF3FCE">
        <w:rPr>
          <w:rFonts w:cs="Calibri"/>
          <w:b/>
          <w:szCs w:val="22"/>
        </w:rPr>
        <w:t xml:space="preserve"> /GW/21</w:t>
      </w:r>
      <w:r w:rsidR="003E7A2F" w:rsidRPr="00DF3FCE">
        <w:rPr>
          <w:rFonts w:cs="Calibri"/>
          <w:b/>
          <w:szCs w:val="22"/>
        </w:rPr>
        <w:t xml:space="preserve"> </w:t>
      </w:r>
    </w:p>
    <w:p w:rsidR="00E161FF" w:rsidRDefault="000A1174" w:rsidP="00F70363">
      <w:pPr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 xml:space="preserve">Pani </w:t>
      </w:r>
      <w:r w:rsidR="00DF3FCE">
        <w:rPr>
          <w:rFonts w:cs="Calibri"/>
          <w:szCs w:val="22"/>
        </w:rPr>
        <w:t>(…)</w:t>
      </w:r>
    </w:p>
    <w:p w:rsidR="000A1174" w:rsidRDefault="000A1174" w:rsidP="00F70363">
      <w:pPr>
        <w:spacing w:after="360"/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>Adres e-</w:t>
      </w:r>
      <w:proofErr w:type="spellStart"/>
      <w:r>
        <w:rPr>
          <w:rFonts w:cs="Calibri"/>
          <w:szCs w:val="22"/>
        </w:rPr>
        <w:t>puap</w:t>
      </w:r>
      <w:proofErr w:type="spellEnd"/>
      <w:r>
        <w:rPr>
          <w:rFonts w:cs="Calibri"/>
          <w:szCs w:val="22"/>
        </w:rPr>
        <w:t>:</w:t>
      </w:r>
      <w:r w:rsidR="00DF3FCE">
        <w:rPr>
          <w:rFonts w:cs="Calibri"/>
          <w:szCs w:val="22"/>
        </w:rPr>
        <w:t xml:space="preserve"> (…)</w:t>
      </w:r>
    </w:p>
    <w:p w:rsidR="00384140" w:rsidRPr="00F2470C" w:rsidRDefault="00384140" w:rsidP="00384140">
      <w:pPr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Działając na podstawie </w:t>
      </w:r>
      <w:r>
        <w:rPr>
          <w:rFonts w:cs="Calibri"/>
          <w:szCs w:val="22"/>
        </w:rPr>
        <w:t>a</w:t>
      </w:r>
      <w:r w:rsidRPr="00F2470C">
        <w:rPr>
          <w:rFonts w:cs="Calibri"/>
          <w:szCs w:val="22"/>
        </w:rPr>
        <w:t>rt. 14j § 1 ustawy z dnia 29 sierpnia 1997 r. - Ordynacja podatkowa (Dz.</w:t>
      </w:r>
      <w:r w:rsidR="00DF3FCE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 xml:space="preserve">U. </w:t>
      </w:r>
      <w:r w:rsidR="005B2D7A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z</w:t>
      </w:r>
      <w:r w:rsidR="00DF3FCE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>20</w:t>
      </w:r>
      <w:r>
        <w:rPr>
          <w:rFonts w:cs="Calibri"/>
          <w:szCs w:val="22"/>
        </w:rPr>
        <w:t>21</w:t>
      </w:r>
      <w:r w:rsidRPr="00F2470C">
        <w:rPr>
          <w:rFonts w:cs="Calibri"/>
          <w:szCs w:val="22"/>
        </w:rPr>
        <w:t xml:space="preserve"> r. poz. </w:t>
      </w:r>
      <w:r>
        <w:rPr>
          <w:rFonts w:cs="Calibri"/>
          <w:szCs w:val="22"/>
        </w:rPr>
        <w:t>1540</w:t>
      </w:r>
      <w:r w:rsidR="00C42892">
        <w:rPr>
          <w:rFonts w:cs="Calibri"/>
          <w:szCs w:val="22"/>
        </w:rPr>
        <w:t>, z późn.</w:t>
      </w:r>
      <w:r w:rsidR="000A1174">
        <w:rPr>
          <w:rFonts w:cs="Calibri"/>
          <w:szCs w:val="22"/>
        </w:rPr>
        <w:t xml:space="preserve"> zm.</w:t>
      </w:r>
      <w:r w:rsidRPr="00F2470C">
        <w:rPr>
          <w:rFonts w:cs="Calibri"/>
          <w:szCs w:val="22"/>
        </w:rPr>
        <w:t>).</w:t>
      </w:r>
    </w:p>
    <w:p w:rsidR="00384140" w:rsidRPr="00534E89" w:rsidRDefault="00384140" w:rsidP="005B2D7A">
      <w:pPr>
        <w:pStyle w:val="Tekstpodstawowy"/>
        <w:jc w:val="left"/>
        <w:rPr>
          <w:rFonts w:cs="Calibri"/>
          <w:b/>
          <w:szCs w:val="22"/>
        </w:rPr>
      </w:pPr>
      <w:r w:rsidRPr="00534E89">
        <w:rPr>
          <w:rFonts w:cs="Calibri"/>
          <w:b/>
          <w:szCs w:val="22"/>
        </w:rPr>
        <w:t>po rozpatrzeniu</w:t>
      </w:r>
    </w:p>
    <w:p w:rsidR="00534E89" w:rsidRDefault="00384140" w:rsidP="00ED0DAF">
      <w:pPr>
        <w:pStyle w:val="Tekstpodstawowy"/>
        <w:jc w:val="left"/>
        <w:rPr>
          <w:rFonts w:cs="Calibri"/>
          <w:szCs w:val="22"/>
        </w:rPr>
      </w:pPr>
      <w:r w:rsidRPr="00384140">
        <w:rPr>
          <w:rFonts w:cs="Calibri"/>
          <w:szCs w:val="22"/>
        </w:rPr>
        <w:t xml:space="preserve">wniosku </w:t>
      </w:r>
      <w:r w:rsidR="00534E89">
        <w:rPr>
          <w:rFonts w:cs="Calibri"/>
          <w:szCs w:val="22"/>
        </w:rPr>
        <w:t xml:space="preserve">Pani </w:t>
      </w:r>
      <w:r w:rsidR="005B2D7A">
        <w:rPr>
          <w:rFonts w:cs="Calibri"/>
          <w:szCs w:val="22"/>
        </w:rPr>
        <w:t>(…)</w:t>
      </w:r>
      <w:r w:rsidR="00534E89">
        <w:rPr>
          <w:rFonts w:cs="Calibri"/>
          <w:szCs w:val="22"/>
        </w:rPr>
        <w:t xml:space="preserve"> </w:t>
      </w:r>
      <w:r w:rsidRPr="00384140">
        <w:rPr>
          <w:rFonts w:cs="Calibri"/>
          <w:szCs w:val="22"/>
        </w:rPr>
        <w:t xml:space="preserve">z dnia </w:t>
      </w:r>
      <w:r w:rsidR="000A1174">
        <w:rPr>
          <w:rFonts w:cs="Calibri"/>
          <w:szCs w:val="22"/>
        </w:rPr>
        <w:t>17 grudnia</w:t>
      </w:r>
      <w:r>
        <w:rPr>
          <w:rFonts w:cs="Calibri"/>
          <w:szCs w:val="22"/>
        </w:rPr>
        <w:t xml:space="preserve"> 2021 r. (data wpływu do organu podatkowego w dniu </w:t>
      </w:r>
      <w:r w:rsidR="000A1174">
        <w:rPr>
          <w:rFonts w:cs="Calibri"/>
          <w:szCs w:val="22"/>
        </w:rPr>
        <w:t xml:space="preserve">17 grudnia </w:t>
      </w:r>
      <w:r w:rsidR="00C42892">
        <w:rPr>
          <w:rFonts w:cs="Calibri"/>
          <w:szCs w:val="22"/>
        </w:rPr>
        <w:t>2021 r.</w:t>
      </w:r>
      <w:r>
        <w:rPr>
          <w:rFonts w:cs="Calibri"/>
          <w:szCs w:val="22"/>
        </w:rPr>
        <w:t xml:space="preserve">) w sprawie udzielenia indywidualnej interpretacji przepisów prawa podatkowego w zakresie stawki podatku od nieruchomości </w:t>
      </w:r>
      <w:r w:rsidR="00534E89">
        <w:rPr>
          <w:rFonts w:cs="Calibri"/>
          <w:szCs w:val="22"/>
        </w:rPr>
        <w:t>za nieruchomość – lokal mieszkalny – wykorzystywaną w części do prowadzenia działalności gospodarczej</w:t>
      </w:r>
    </w:p>
    <w:p w:rsidR="00534E89" w:rsidRPr="00534E89" w:rsidRDefault="005B2D7A" w:rsidP="005B2D7A">
      <w:pPr>
        <w:pStyle w:val="Tekstpodstawowy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postanawiam</w:t>
      </w:r>
    </w:p>
    <w:p w:rsidR="00534E89" w:rsidRPr="00534E89" w:rsidRDefault="00534E89" w:rsidP="00ED0DAF">
      <w:pPr>
        <w:pStyle w:val="Tekstpodstawowy"/>
        <w:jc w:val="left"/>
        <w:rPr>
          <w:rFonts w:cs="Calibri"/>
          <w:szCs w:val="22"/>
        </w:rPr>
      </w:pPr>
      <w:r w:rsidRPr="00534E89">
        <w:rPr>
          <w:rFonts w:cs="Calibri"/>
          <w:szCs w:val="22"/>
        </w:rPr>
        <w:t>uzna</w:t>
      </w:r>
      <w:r>
        <w:rPr>
          <w:rFonts w:cs="Calibri"/>
          <w:szCs w:val="22"/>
        </w:rPr>
        <w:t>ć</w:t>
      </w:r>
      <w:r w:rsidRPr="00534E89">
        <w:rPr>
          <w:rFonts w:cs="Calibri"/>
          <w:szCs w:val="22"/>
        </w:rPr>
        <w:t xml:space="preserve"> stanowisko</w:t>
      </w:r>
      <w:r>
        <w:rPr>
          <w:rFonts w:cs="Calibri"/>
          <w:szCs w:val="22"/>
        </w:rPr>
        <w:t xml:space="preserve"> przedstawione we wniosku o udzielenie indywidualnej interpretacji podatkowej za</w:t>
      </w:r>
      <w:r w:rsidR="005B2D7A">
        <w:rPr>
          <w:rFonts w:cs="Calibri"/>
          <w:szCs w:val="22"/>
        </w:rPr>
        <w:t> </w:t>
      </w:r>
      <w:r>
        <w:rPr>
          <w:rFonts w:cs="Calibri"/>
          <w:szCs w:val="22"/>
        </w:rPr>
        <w:t>prawidłowe w obowiązującym stanie prawnym.</w:t>
      </w:r>
    </w:p>
    <w:p w:rsidR="00017F2C" w:rsidRPr="005B2D7A" w:rsidRDefault="00077D21" w:rsidP="005B2D7A">
      <w:pPr>
        <w:pStyle w:val="Nagwek1"/>
      </w:pPr>
      <w:r w:rsidRPr="005B2D7A">
        <w:t>S</w:t>
      </w:r>
      <w:r w:rsidR="00017F2C" w:rsidRPr="005B2D7A">
        <w:t>tan faktyczny</w:t>
      </w:r>
      <w:r w:rsidR="00D12215" w:rsidRPr="005B2D7A">
        <w:t xml:space="preserve"> / zdarzenie przyszłe przedstawione we wniosku </w:t>
      </w:r>
    </w:p>
    <w:p w:rsidR="00534E89" w:rsidRPr="00EE57D6" w:rsidRDefault="00534E89" w:rsidP="005B2D7A">
      <w:pPr>
        <w:rPr>
          <w:color w:val="000000"/>
          <w:lang w:bidi="pl-PL"/>
        </w:rPr>
      </w:pPr>
      <w:r w:rsidRPr="00EE57D6">
        <w:t>Z opisanego we wniosku o wydanie indywidualnej interpretacji przepisów prawa</w:t>
      </w:r>
      <w:r w:rsidR="000A6723" w:rsidRPr="00EE57D6">
        <w:t xml:space="preserve"> </w:t>
      </w:r>
      <w:r w:rsidRPr="00EE57D6">
        <w:t xml:space="preserve">podatkowego stanu faktycznego (dalej jako „wniosek”) wynika, iż w lokalu </w:t>
      </w:r>
      <w:r w:rsidR="000A1174" w:rsidRPr="00EE57D6">
        <w:t xml:space="preserve">mieszkalnym stanowiącym własność Pani </w:t>
      </w:r>
      <w:r w:rsidR="005B2D7A">
        <w:t>(…)</w:t>
      </w:r>
      <w:r w:rsidR="000A1174" w:rsidRPr="00EE57D6">
        <w:t xml:space="preserve"> (dalej jako „Wnioskodawca”) najemca zamierza prowadzić pozarolniczą jednoosobową działalność gospodarczą w zakresie zdalnego prowadzenia usług administracyjnych. W przedmiotowym lokalu oprócz zamieszkiwania Najemca planuje wykonywać zdalnie, przy użyciu </w:t>
      </w:r>
      <w:proofErr w:type="spellStart"/>
      <w:r w:rsidR="000A1174" w:rsidRPr="00EE57D6">
        <w:t>internetu</w:t>
      </w:r>
      <w:proofErr w:type="spellEnd"/>
      <w:r w:rsidR="000A1174" w:rsidRPr="00EE57D6">
        <w:t>, następujące usługi : - przygotowaniu raportów dla kontrahentów - kontroli dokumentacji otrzymanej od klientów kontrahenta. Usługi te Najemca planuje wykonywać w jednym z pomieszczeń przedmiotowego lokalu o powierzchni 16m2, stanowiącej 28,34% powierzchni całego lokalu mieszkalnego, tj. powierzchni 56,45m2.Do prowadzenia tych usług będzie korzystać z biurka, komputera oraz regałów, które też służą zaspokojeniu potrzeb mieszkalnych.</w:t>
      </w:r>
    </w:p>
    <w:p w:rsidR="00D12215" w:rsidRDefault="00D12215" w:rsidP="005B2D7A">
      <w:pPr>
        <w:rPr>
          <w:szCs w:val="22"/>
          <w:lang w:bidi="pl-PL"/>
        </w:rPr>
      </w:pPr>
      <w:r w:rsidRPr="00CA7AC1">
        <w:rPr>
          <w:szCs w:val="22"/>
          <w:lang w:bidi="pl-PL"/>
        </w:rPr>
        <w:lastRenderedPageBreak/>
        <w:t>W świetle tak opisanego stanu faktycznego sprawy, pytani</w:t>
      </w:r>
      <w:r w:rsidR="000A1174">
        <w:rPr>
          <w:szCs w:val="22"/>
          <w:lang w:bidi="pl-PL"/>
        </w:rPr>
        <w:t>e Wnioskodawcy brzmi</w:t>
      </w:r>
      <w:r w:rsidRPr="00CA7AC1">
        <w:rPr>
          <w:szCs w:val="22"/>
          <w:lang w:bidi="pl-PL"/>
        </w:rPr>
        <w:t>:</w:t>
      </w:r>
    </w:p>
    <w:p w:rsidR="00C83743" w:rsidRDefault="000A1174" w:rsidP="00C83743">
      <w:r w:rsidRPr="005B2D7A">
        <w:t>„Czy w świetle tak przedstawionego stanu faktycznego/zdarzenia przyszłego, tj. czy w takich okolicznościach prowadzenia działalności gospodarczej przez Najemcę, dla ww. lokalu mieszkalnego, w oparciu o obowiązujące przepisy prawne oraz w oparciu o aktualnie obowiązującą uchwałę Rady m.st. Warszawy nr XXXIX/1211/2020 z dnia 19.11.2020 dotyczącą stawek podatku od nieruchomości , wnioskodawca (właścicielka przedmiotowego lokalu mieszkalnego a zarazem wynajmujący) będzie zobowiązany do zapłaty podatku od budynku lub jego części w wysokości:</w:t>
      </w:r>
    </w:p>
    <w:p w:rsidR="00C83743" w:rsidRDefault="000A1174" w:rsidP="00C83743">
      <w:pPr>
        <w:pStyle w:val="Akapitzlist"/>
        <w:numPr>
          <w:ilvl w:val="0"/>
          <w:numId w:val="14"/>
        </w:numPr>
      </w:pPr>
      <w:r w:rsidRPr="005B2D7A">
        <w:t>0,85 zł od 1 m2 powierzchni użytkowej jako budynek mieszkalny czy</w:t>
      </w:r>
    </w:p>
    <w:p w:rsidR="000A1174" w:rsidRPr="005B2D7A" w:rsidRDefault="000A1174" w:rsidP="00C83743">
      <w:pPr>
        <w:pStyle w:val="Akapitzlist"/>
        <w:numPr>
          <w:ilvl w:val="0"/>
          <w:numId w:val="14"/>
        </w:numPr>
      </w:pPr>
      <w:r w:rsidRPr="005B2D7A">
        <w:t>24,84 zł do 1 m2 powierzchni użytkowej związanych z prowadzeniem działalności gospodarczej oraz od budynków mieszkalnych lub ich części zajętych na prowadzenie działalności gospodarczej ?”.</w:t>
      </w:r>
    </w:p>
    <w:p w:rsidR="00D12215" w:rsidRPr="00CA7AC1" w:rsidRDefault="00077D21" w:rsidP="005B2D7A">
      <w:pPr>
        <w:pStyle w:val="Nagwek1"/>
        <w:rPr>
          <w:lang w:bidi="pl-PL"/>
        </w:rPr>
      </w:pPr>
      <w:r w:rsidRPr="00CA7AC1">
        <w:rPr>
          <w:lang w:bidi="pl-PL"/>
        </w:rPr>
        <w:t>S</w:t>
      </w:r>
      <w:r w:rsidR="00D12215" w:rsidRPr="00CA7AC1">
        <w:rPr>
          <w:lang w:bidi="pl-PL"/>
        </w:rPr>
        <w:t>tanowisko Wnioskodawcy w sprawie</w:t>
      </w:r>
    </w:p>
    <w:p w:rsidR="000A1174" w:rsidRPr="005B2D7A" w:rsidRDefault="00D12215" w:rsidP="000A1174">
      <w:pPr>
        <w:rPr>
          <w:rFonts w:cs="Calibri"/>
          <w:szCs w:val="22"/>
        </w:rPr>
      </w:pPr>
      <w:r w:rsidRPr="00CA7AC1">
        <w:rPr>
          <w:rFonts w:cs="Calibri"/>
          <w:szCs w:val="22"/>
          <w:lang w:bidi="pl-PL"/>
        </w:rPr>
        <w:t xml:space="preserve">Zdaniem Wnioskodawcy, przedstawionym w złożonym wniosku, </w:t>
      </w:r>
      <w:r w:rsidRPr="005B2D7A">
        <w:rPr>
          <w:rFonts w:cs="Calibri"/>
          <w:szCs w:val="22"/>
          <w:lang w:bidi="pl-PL"/>
        </w:rPr>
        <w:t>„(…)</w:t>
      </w:r>
      <w:r w:rsidR="000A1174" w:rsidRPr="005B2D7A">
        <w:rPr>
          <w:rFonts w:cs="Calibri"/>
          <w:szCs w:val="22"/>
          <w:lang w:bidi="pl-PL"/>
        </w:rPr>
        <w:t xml:space="preserve"> </w:t>
      </w:r>
      <w:r w:rsidR="000A1174" w:rsidRPr="005B2D7A">
        <w:rPr>
          <w:rFonts w:cs="Calibri"/>
          <w:szCs w:val="22"/>
        </w:rPr>
        <w:t>Zgodnie z :</w:t>
      </w:r>
    </w:p>
    <w:p w:rsidR="000A1174" w:rsidRPr="005B2D7A" w:rsidRDefault="000A1174" w:rsidP="005B2D7A">
      <w:pPr>
        <w:pStyle w:val="Akapitzlist"/>
        <w:numPr>
          <w:ilvl w:val="0"/>
          <w:numId w:val="12"/>
        </w:numPr>
        <w:rPr>
          <w:rFonts w:cs="Calibri"/>
          <w:szCs w:val="22"/>
        </w:rPr>
      </w:pPr>
      <w:r w:rsidRPr="005B2D7A">
        <w:rPr>
          <w:rFonts w:cs="Calibri"/>
          <w:szCs w:val="22"/>
        </w:rPr>
        <w:t>interpretacją indywidualną Prezydenta m. st. Warszawy o numerze PE-10-OP.310.4.2019.GWA , PE-10-OP/31101/2295/GW/19 z dnia 23.08.2019</w:t>
      </w:r>
    </w:p>
    <w:p w:rsidR="000A1174" w:rsidRPr="005B2D7A" w:rsidRDefault="000A1174" w:rsidP="005B2D7A">
      <w:pPr>
        <w:pStyle w:val="Akapitzlist"/>
        <w:numPr>
          <w:ilvl w:val="0"/>
          <w:numId w:val="12"/>
        </w:numPr>
        <w:rPr>
          <w:rFonts w:cs="Calibri"/>
          <w:szCs w:val="22"/>
        </w:rPr>
      </w:pPr>
      <w:r w:rsidRPr="005B2D7A">
        <w:rPr>
          <w:rFonts w:cs="Calibri"/>
          <w:szCs w:val="22"/>
        </w:rPr>
        <w:t xml:space="preserve">art. 2 ust. 1 oraz art. 5 ust. 1 </w:t>
      </w:r>
      <w:proofErr w:type="spellStart"/>
      <w:r w:rsidRPr="005B2D7A">
        <w:rPr>
          <w:rFonts w:cs="Calibri"/>
          <w:szCs w:val="22"/>
        </w:rPr>
        <w:t>okt</w:t>
      </w:r>
      <w:proofErr w:type="spellEnd"/>
      <w:r w:rsidRPr="005B2D7A">
        <w:rPr>
          <w:rFonts w:cs="Calibri"/>
          <w:szCs w:val="22"/>
        </w:rPr>
        <w:t xml:space="preserve"> 2 lit. B) ustawy z dnia 12 stycznia 1991 r. o podatkach i opłatach lokalnych ( Dz. U. z 2019 r. poz. 1170 , z późn.zm, dalej jako „</w:t>
      </w:r>
      <w:proofErr w:type="spellStart"/>
      <w:r w:rsidRPr="005B2D7A">
        <w:rPr>
          <w:rFonts w:cs="Calibri"/>
          <w:szCs w:val="22"/>
        </w:rPr>
        <w:t>upol</w:t>
      </w:r>
      <w:proofErr w:type="spellEnd"/>
      <w:r w:rsidRPr="005B2D7A">
        <w:rPr>
          <w:rFonts w:cs="Calibri"/>
          <w:szCs w:val="22"/>
        </w:rPr>
        <w:t>”)</w:t>
      </w:r>
    </w:p>
    <w:p w:rsidR="000A1174" w:rsidRPr="005B2D7A" w:rsidRDefault="000A1174" w:rsidP="005B2D7A">
      <w:pPr>
        <w:pStyle w:val="Akapitzlist"/>
        <w:numPr>
          <w:ilvl w:val="0"/>
          <w:numId w:val="12"/>
        </w:numPr>
        <w:rPr>
          <w:rFonts w:cs="Calibri"/>
          <w:szCs w:val="22"/>
        </w:rPr>
      </w:pPr>
      <w:r w:rsidRPr="005B2D7A">
        <w:rPr>
          <w:rFonts w:cs="Calibri"/>
          <w:szCs w:val="22"/>
        </w:rPr>
        <w:t>wyrokiem Sądu Administracyjne</w:t>
      </w:r>
      <w:r w:rsidR="00C83743">
        <w:rPr>
          <w:rFonts w:cs="Calibri"/>
          <w:szCs w:val="22"/>
        </w:rPr>
        <w:t>go z dnia 11 sierpnia 1992 r. (</w:t>
      </w:r>
      <w:r w:rsidRPr="005B2D7A">
        <w:rPr>
          <w:rFonts w:cs="Calibri"/>
          <w:szCs w:val="22"/>
        </w:rPr>
        <w:t>sygn. akt SA/</w:t>
      </w:r>
      <w:proofErr w:type="spellStart"/>
      <w:r w:rsidRPr="005B2D7A">
        <w:rPr>
          <w:rFonts w:cs="Calibri"/>
          <w:szCs w:val="22"/>
        </w:rPr>
        <w:t>Wr</w:t>
      </w:r>
      <w:proofErr w:type="spellEnd"/>
      <w:r w:rsidRPr="005B2D7A">
        <w:rPr>
          <w:rFonts w:cs="Calibri"/>
          <w:szCs w:val="22"/>
        </w:rPr>
        <w:t xml:space="preserve"> 650/92, CBOSA</w:t>
      </w:r>
      <w:r w:rsidR="00C83743">
        <w:rPr>
          <w:rFonts w:cs="Calibri"/>
          <w:szCs w:val="22"/>
        </w:rPr>
        <w:t> </w:t>
      </w:r>
      <w:r w:rsidRPr="005B2D7A">
        <w:rPr>
          <w:rFonts w:cs="Calibri"/>
          <w:szCs w:val="22"/>
        </w:rPr>
        <w:t>)</w:t>
      </w:r>
    </w:p>
    <w:p w:rsidR="000A1174" w:rsidRPr="005B2D7A" w:rsidRDefault="000A1174" w:rsidP="005B2D7A">
      <w:pPr>
        <w:pStyle w:val="Akapitzlist"/>
        <w:numPr>
          <w:ilvl w:val="0"/>
          <w:numId w:val="12"/>
        </w:numPr>
        <w:rPr>
          <w:rFonts w:cs="Calibri"/>
          <w:szCs w:val="22"/>
        </w:rPr>
      </w:pPr>
      <w:r w:rsidRPr="005B2D7A">
        <w:rPr>
          <w:rFonts w:cs="Calibri"/>
          <w:szCs w:val="22"/>
        </w:rPr>
        <w:t>art. 71 ustawy z dnia 7 lipca 1994r o zmianie sposobu użytkowania obiektu ( Dz. U. 2020.0.1333 , Prawo budowlane)</w:t>
      </w:r>
    </w:p>
    <w:p w:rsidR="000A1174" w:rsidRPr="005B2D7A" w:rsidRDefault="000A1174" w:rsidP="000A1174">
      <w:pPr>
        <w:rPr>
          <w:rFonts w:cs="Calibri"/>
          <w:szCs w:val="22"/>
        </w:rPr>
      </w:pPr>
      <w:r w:rsidRPr="005B2D7A">
        <w:rPr>
          <w:rFonts w:cs="Calibri"/>
          <w:szCs w:val="22"/>
        </w:rPr>
        <w:t>oraz z racji iż pomieszczenie lokalu mieszkalnego przeznaczone na świadczenie przez Najemcę usług :</w:t>
      </w:r>
    </w:p>
    <w:p w:rsidR="000A1174" w:rsidRPr="005B2D7A" w:rsidRDefault="000A1174" w:rsidP="005B2D7A">
      <w:pPr>
        <w:pStyle w:val="Akapitzlist"/>
        <w:numPr>
          <w:ilvl w:val="0"/>
          <w:numId w:val="13"/>
        </w:numPr>
        <w:rPr>
          <w:rFonts w:cs="Calibri"/>
          <w:szCs w:val="22"/>
        </w:rPr>
      </w:pPr>
      <w:r w:rsidRPr="005B2D7A">
        <w:rPr>
          <w:rFonts w:cs="Calibri"/>
          <w:szCs w:val="22"/>
        </w:rPr>
        <w:t>pełni funkcję mieszkalną i nie jest wydzielone na prowadzenie tylko i wyłącznie działalności gospodarczej,</w:t>
      </w:r>
    </w:p>
    <w:p w:rsidR="000A1174" w:rsidRPr="005B2D7A" w:rsidRDefault="000A1174" w:rsidP="005B2D7A">
      <w:pPr>
        <w:pStyle w:val="Akapitzlist"/>
        <w:numPr>
          <w:ilvl w:val="0"/>
          <w:numId w:val="13"/>
        </w:numPr>
        <w:rPr>
          <w:rFonts w:cs="Calibri"/>
          <w:szCs w:val="22"/>
        </w:rPr>
      </w:pPr>
      <w:r w:rsidRPr="005B2D7A">
        <w:rPr>
          <w:rFonts w:cs="Calibri"/>
          <w:szCs w:val="22"/>
        </w:rPr>
        <w:t>nie zmieniło sposobu użytkowania poprzez zmianę warunków bezpieczeństwa pożarowego, powodziowego, pracy , zdrowotnych , higieniczno-sanitarnych , ochrony środowiska bądź wielkości lub układu obciążeń</w:t>
      </w:r>
    </w:p>
    <w:p w:rsidR="000A1174" w:rsidRPr="005B2D7A" w:rsidRDefault="000A1174" w:rsidP="000A1174">
      <w:pPr>
        <w:rPr>
          <w:rFonts w:cs="Calibri"/>
          <w:szCs w:val="22"/>
        </w:rPr>
      </w:pPr>
      <w:r w:rsidRPr="005B2D7A">
        <w:rPr>
          <w:rFonts w:cs="Calibri"/>
          <w:szCs w:val="22"/>
        </w:rPr>
        <w:t>oraz zgodnie z przedstawionym stanem faktycznym z wszelkimi okolicznościami przywołanymi w przedmiotowym piśmie, na podstawie obowiązujących przepisów prawnych zastosowanie będzie miała stawka podatku od nieruchomości służącej celom mieszkalnym 0,85 zł od 1 m2 powierzchni użytkowej jako budynku mieszkalnego”.</w:t>
      </w:r>
    </w:p>
    <w:p w:rsidR="00D12215" w:rsidRPr="00CA7AC1" w:rsidRDefault="00D12215" w:rsidP="005B2D7A">
      <w:pPr>
        <w:pStyle w:val="Nagwek1"/>
      </w:pPr>
      <w:r w:rsidRPr="00CA7AC1">
        <w:lastRenderedPageBreak/>
        <w:t xml:space="preserve">Ocena stanowiska Wnioskodawcy wraz z uzasadnieniem prawnym </w:t>
      </w:r>
    </w:p>
    <w:p w:rsidR="00036F95" w:rsidRDefault="00036F95" w:rsidP="005B2D7A">
      <w:r w:rsidRPr="00E85B45">
        <w:t>Organ interpretacyjny, wydając interpretację indywidualną, związany jest okolicznościami faktycznymi wynikającymi ze stanu faktycznego/zdarzenia przyszłego przedstawionego we wniosku</w:t>
      </w:r>
      <w:r>
        <w:t xml:space="preserve"> (w</w:t>
      </w:r>
      <w:r w:rsidRPr="00E85B45">
        <w:t>yrok</w:t>
      </w:r>
      <w:r>
        <w:t xml:space="preserve"> </w:t>
      </w:r>
      <w:r w:rsidRPr="00E85B45">
        <w:t>Wojewódzkiego Sądu Administracyjnego w Szczecinie</w:t>
      </w:r>
      <w:r>
        <w:t xml:space="preserve"> </w:t>
      </w:r>
      <w:r w:rsidRPr="00E85B45">
        <w:t>z dnia 27 maja 2021 r.</w:t>
      </w:r>
      <w:r>
        <w:t xml:space="preserve">, sygn. akt </w:t>
      </w:r>
      <w:r w:rsidRPr="00E85B45">
        <w:t>I SA/Sz 271/21</w:t>
      </w:r>
      <w:r w:rsidR="00D5661D">
        <w:t>, dostępny w Centralnej Bazie Orzeczeń Sądów Administracyjnych; CBOSA</w:t>
      </w:r>
      <w:r>
        <w:t>).</w:t>
      </w:r>
    </w:p>
    <w:p w:rsidR="00036F95" w:rsidRDefault="00036F95" w:rsidP="005B2D7A">
      <w:r>
        <w:t>W opisie stanu faktycznego</w:t>
      </w:r>
      <w:r w:rsidR="00D169A6">
        <w:t>, Wnioskodawca wskazał</w:t>
      </w:r>
      <w:r>
        <w:t xml:space="preserve">, że: </w:t>
      </w:r>
    </w:p>
    <w:p w:rsidR="00036F95" w:rsidRDefault="000A1174" w:rsidP="00C83743">
      <w:pPr>
        <w:pStyle w:val="Akapitzlist"/>
        <w:numPr>
          <w:ilvl w:val="0"/>
          <w:numId w:val="16"/>
        </w:numPr>
      </w:pPr>
      <w:r w:rsidRPr="000A1174">
        <w:t>w lokalu mieszkalnym stanowiącym własność Wnioskodawc</w:t>
      </w:r>
      <w:r>
        <w:t>y,</w:t>
      </w:r>
      <w:r w:rsidRPr="000A1174">
        <w:t xml:space="preserve"> najemca zamierza pozarolniczą jednoosobową działalność gospodarczą w zakresie zdalnego prowadzenia usług administracyjnych</w:t>
      </w:r>
      <w:r w:rsidR="00C34352">
        <w:t>;</w:t>
      </w:r>
    </w:p>
    <w:p w:rsidR="00C34352" w:rsidRPr="000A1174" w:rsidRDefault="00C34352" w:rsidP="00C83743">
      <w:pPr>
        <w:pStyle w:val="Akapitzlist"/>
        <w:numPr>
          <w:ilvl w:val="0"/>
          <w:numId w:val="16"/>
        </w:numPr>
      </w:pPr>
      <w:r>
        <w:t>w</w:t>
      </w:r>
      <w:r w:rsidRPr="00C34352">
        <w:t xml:space="preserve"> przedmiotowym lokalu oprócz zamieszkiwania Najemca planuje wykonywać zdalnie, przy użyciu </w:t>
      </w:r>
      <w:proofErr w:type="spellStart"/>
      <w:r w:rsidRPr="00C34352">
        <w:t>internetu</w:t>
      </w:r>
      <w:proofErr w:type="spellEnd"/>
      <w:r w:rsidRPr="00C34352">
        <w:t>, następujące usługi : - przygotowaniu raportów dla kontrahentów - kontroli dokumentacji otrzymanej od klientów kontrahenta.</w:t>
      </w:r>
    </w:p>
    <w:p w:rsidR="00036F95" w:rsidRDefault="00036F95" w:rsidP="00C83743">
      <w:r>
        <w:t xml:space="preserve">Wskazaniami powyższymi, organ </w:t>
      </w:r>
      <w:r w:rsidR="00D5661D">
        <w:t>wydający interpretację</w:t>
      </w:r>
      <w:r>
        <w:t xml:space="preserve"> jest związany.</w:t>
      </w:r>
    </w:p>
    <w:p w:rsidR="001439CF" w:rsidRDefault="00036F95" w:rsidP="00C83743">
      <w:r>
        <w:t xml:space="preserve">Zgodnie z przepisem art. </w:t>
      </w:r>
      <w:r w:rsidR="001439CF">
        <w:t>5 ust. 1 pkt 2 lit. b)</w:t>
      </w:r>
      <w:r>
        <w:t xml:space="preserve"> ustawy </w:t>
      </w:r>
      <w:r w:rsidRPr="00A36618">
        <w:t>z dnia 12 stycznia 1991 r.</w:t>
      </w:r>
      <w:r>
        <w:t xml:space="preserve"> </w:t>
      </w:r>
      <w:r w:rsidRPr="00A36618">
        <w:t>o podatkach i opłatach lokalnych</w:t>
      </w:r>
      <w:r>
        <w:t xml:space="preserve"> (Dz. U. z 2019 r. poz. 1170, z późn. zm.</w:t>
      </w:r>
      <w:r w:rsidR="001439CF">
        <w:t>; dalej jako „upol”</w:t>
      </w:r>
      <w:r>
        <w:t>), o</w:t>
      </w:r>
      <w:r w:rsidRPr="00A36618">
        <w:t>podatkowaniu podatkiem od</w:t>
      </w:r>
      <w:r w:rsidR="00C83743">
        <w:t> </w:t>
      </w:r>
      <w:r w:rsidRPr="00A36618">
        <w:t>nieruchomości</w:t>
      </w:r>
      <w:r w:rsidR="001439CF">
        <w:t xml:space="preserve"> wg stawki przewidzianej dla budynków związanych z prowadzeniem działalności gospodarczej, podlegają te budynki mieszkalne lub ich części, które zajęte są na prowadzenie działalności gospodarczej. </w:t>
      </w:r>
    </w:p>
    <w:p w:rsidR="001439CF" w:rsidRDefault="001439CF" w:rsidP="001439CF">
      <w:pPr>
        <w:rPr>
          <w:rFonts w:cs="Calibri"/>
          <w:color w:val="000000"/>
          <w:szCs w:val="22"/>
        </w:rPr>
      </w:pPr>
      <w:r w:rsidRPr="008B06BF">
        <w:rPr>
          <w:rFonts w:cs="Calibri"/>
          <w:color w:val="000000"/>
          <w:szCs w:val="22"/>
        </w:rPr>
        <w:t xml:space="preserve">Prawidłowa interpretacja art. 5 ust. 1 pkt 2 lit. b) upol wymaga zatem ustalenia zakresu znaczeniowego użytego przez ustawodawcę wyrażenia </w:t>
      </w:r>
      <w:r w:rsidRPr="00C83743">
        <w:rPr>
          <w:rFonts w:cs="Calibri"/>
          <w:color w:val="000000"/>
          <w:szCs w:val="22"/>
        </w:rPr>
        <w:t>"zajęty na prowadzenie działalności gospodarczej"</w:t>
      </w:r>
      <w:r w:rsidRPr="00C34352">
        <w:rPr>
          <w:rFonts w:cs="Calibri"/>
          <w:i/>
          <w:color w:val="000000"/>
          <w:szCs w:val="22"/>
        </w:rPr>
        <w:t>.</w:t>
      </w:r>
      <w:r w:rsidRPr="008B06BF">
        <w:rPr>
          <w:rFonts w:cs="Calibri"/>
          <w:color w:val="000000"/>
          <w:szCs w:val="22"/>
        </w:rPr>
        <w:t xml:space="preserve"> Znaczenia zwrotów użytych w treści przepisów prawa podatkowego w pierwszej kolejności należy poszukiwać wśród definicji legalnych zamieszczonych w przepisach tej właśnie gałęzi prawa, następnie pośród innych powszechnie obowiązującego przepisów prawa, normujących daną dziedzinę życia. Jeśli brak takich legalnych definicji - tak jak w analizowanym przypadku - należy odwołać się do potocznego rozmienia danego wyrażenia. </w:t>
      </w:r>
    </w:p>
    <w:p w:rsidR="001439CF" w:rsidRPr="008B06BF" w:rsidRDefault="001439CF" w:rsidP="001439CF">
      <w:pPr>
        <w:rPr>
          <w:rFonts w:cs="Calibri"/>
          <w:color w:val="000000"/>
          <w:szCs w:val="22"/>
        </w:rPr>
      </w:pPr>
      <w:r w:rsidRPr="008B06BF">
        <w:rPr>
          <w:rFonts w:cs="Calibri"/>
          <w:color w:val="000000"/>
          <w:szCs w:val="22"/>
        </w:rPr>
        <w:t>I tak, w ww. wyrażeniu decydujące znaczenie ma zwrot "zajęty". Czasownik, od którego ten imiesłów pochodzi, czyli "zająć", znaczy zaś tyle co "zapełnić, wypełnić sobą jakąś przestrzeń, powierzchnię, miejsce" (por. Słownik języka polskiego, [red.] prof. W. Doroszewskiego, wydanie internetowe).</w:t>
      </w:r>
    </w:p>
    <w:p w:rsidR="001439CF" w:rsidRPr="008B06BF" w:rsidRDefault="001439CF" w:rsidP="00C83743">
      <w:r w:rsidRPr="008B06BF">
        <w:t>Uwzględniając powyższe znaczenie analizowanego pojęcia należy przyjąć, że sformułowanie to</w:t>
      </w:r>
      <w:r w:rsidR="00C83743">
        <w:t> </w:t>
      </w:r>
      <w:r w:rsidRPr="008B06BF">
        <w:t>wyraźnie sugeruje, na co zwrócił uwagę także Naczelny Sąd Administracyjny w wyroku z dnia</w:t>
      </w:r>
      <w:r w:rsidR="00C83743">
        <w:t xml:space="preserve"> </w:t>
      </w:r>
      <w:r w:rsidRPr="008B06BF">
        <w:t>11</w:t>
      </w:r>
      <w:r w:rsidR="00C83743">
        <w:t> </w:t>
      </w:r>
      <w:r w:rsidRPr="008B06BF">
        <w:t xml:space="preserve">sierpnia 1992 r. (sygn. akt </w:t>
      </w:r>
      <w:r w:rsidRPr="008B06BF">
        <w:rPr>
          <w:bCs/>
        </w:rPr>
        <w:t>SA</w:t>
      </w:r>
      <w:r w:rsidRPr="008B06BF">
        <w:t>/</w:t>
      </w:r>
      <w:r w:rsidRPr="008B06BF">
        <w:rPr>
          <w:bCs/>
        </w:rPr>
        <w:t>Wr</w:t>
      </w:r>
      <w:r w:rsidRPr="008B06BF">
        <w:t xml:space="preserve"> </w:t>
      </w:r>
      <w:r w:rsidRPr="008B06BF">
        <w:rPr>
          <w:bCs/>
        </w:rPr>
        <w:t>650/92</w:t>
      </w:r>
      <w:r w:rsidR="00D5661D">
        <w:rPr>
          <w:bCs/>
        </w:rPr>
        <w:t xml:space="preserve">; </w:t>
      </w:r>
      <w:r w:rsidR="00D5661D">
        <w:t>CBOSA</w:t>
      </w:r>
      <w:r w:rsidRPr="008B06BF">
        <w:t xml:space="preserve"> - aktualnym również w obecnym stanie prawnym),</w:t>
      </w:r>
      <w:r w:rsidR="00D5661D">
        <w:t xml:space="preserve"> </w:t>
      </w:r>
      <w:r w:rsidRPr="008B06BF">
        <w:t xml:space="preserve">iż ww. przepis ustawy o podatkach i opłatach lokalnych wymaga, aby część budynku mieszkalnego była przeznaczona dla prowadzenia w niej działalności gospodarczej z wyłączeniem funkcji mieszkalnych i innych związanych z zamieszkiwaniem w budynku. Natomiast w sytuacji, </w:t>
      </w:r>
      <w:r w:rsidRPr="008B06BF">
        <w:lastRenderedPageBreak/>
        <w:t>gdy</w:t>
      </w:r>
      <w:r w:rsidR="00C83743">
        <w:t> </w:t>
      </w:r>
      <w:r w:rsidRPr="008B06BF">
        <w:t>budynek mieszkalny (lub jego część) został zajęty na prowadzenie działalności gospodarczej, ale</w:t>
      </w:r>
      <w:r w:rsidR="00C83743">
        <w:t> </w:t>
      </w:r>
      <w:r w:rsidRPr="008B06BF">
        <w:t>powierzchnie zajmowane na prowadzenie działalności gospodarczej służą jednocześnie celom mieszkalnym, to w sprawie znajdzie zastosowanie stawka określona w art. 5 ust. 1 pkt 2 lit. a) upol, tj.</w:t>
      </w:r>
      <w:r w:rsidR="00C83743">
        <w:t> </w:t>
      </w:r>
      <w:r w:rsidRPr="008B06BF">
        <w:t>jak dla budynków mieszkalnych.</w:t>
      </w:r>
    </w:p>
    <w:p w:rsidR="001439CF" w:rsidRPr="008B06BF" w:rsidRDefault="001439CF" w:rsidP="00C83743">
      <w:r w:rsidRPr="008B06BF">
        <w:t>Stanowisko takie potwierdza orzecznictwo sądowe, czego przykładem – oprócz powołanego już wyżej wyroku NSA z dnia 11 sierpnia 1992</w:t>
      </w:r>
      <w:r w:rsidR="00D5661D">
        <w:t xml:space="preserve"> roku, jest także orzeczenie Wojewódzkiego Sądu Administracyjnego</w:t>
      </w:r>
      <w:r w:rsidRPr="008B06BF">
        <w:t xml:space="preserve"> w Warszawie z dnia 11 czerwca 2012 roku o sygn. akt III SA/</w:t>
      </w:r>
      <w:proofErr w:type="spellStart"/>
      <w:r w:rsidRPr="008B06BF">
        <w:t>Wa</w:t>
      </w:r>
      <w:proofErr w:type="spellEnd"/>
      <w:r w:rsidRPr="008B06BF">
        <w:t xml:space="preserve"> 2798/11</w:t>
      </w:r>
      <w:r w:rsidR="00D5661D">
        <w:t xml:space="preserve"> (CBOSA)</w:t>
      </w:r>
      <w:r w:rsidRPr="008B06BF">
        <w:t>.</w:t>
      </w:r>
    </w:p>
    <w:p w:rsidR="00036F95" w:rsidRDefault="00036F95" w:rsidP="00C83743">
      <w:r>
        <w:t>Mając powyższe na uwadze,</w:t>
      </w:r>
      <w:r w:rsidRPr="00CA7AC1">
        <w:t xml:space="preserve"> uzna</w:t>
      </w:r>
      <w:r>
        <w:t xml:space="preserve">ć należy stanowisko Wnioskodawcy za </w:t>
      </w:r>
      <w:r w:rsidRPr="00CA7AC1">
        <w:t>prawidłowe w obowiązującym stanie prawnym.</w:t>
      </w:r>
    </w:p>
    <w:p w:rsidR="00C42892" w:rsidRDefault="00C42892" w:rsidP="00C83743">
      <w:r>
        <w:t xml:space="preserve">Uzupełniająco warto wskazać, że podane przez Wnioskodawcę stawki podatku od nieruchomości obowiązują w m.st. Warszawie w roku 2021. Stawki podatku od nieruchomości ulegają corocznej aktualizacji. Stawki podatku od nieruchomości na rok 2022 określa uchwała Rady m.st. Warszawy </w:t>
      </w:r>
      <w:r w:rsidRPr="00C42892">
        <w:t>nr</w:t>
      </w:r>
      <w:r w:rsidR="00C83743">
        <w:t> </w:t>
      </w:r>
      <w:r w:rsidRPr="00C42892">
        <w:t xml:space="preserve">LVI/1751/2021 z dnia 18 listopada 2021 r. </w:t>
      </w:r>
      <w:r w:rsidR="00D5661D">
        <w:t xml:space="preserve">(Dz. Urz. Woj. Maz. poz. </w:t>
      </w:r>
      <w:r w:rsidR="00D5661D" w:rsidRPr="00D5661D">
        <w:t>10076).</w:t>
      </w:r>
    </w:p>
    <w:p w:rsidR="00077D21" w:rsidRPr="00CA7AC1" w:rsidRDefault="00077D21" w:rsidP="00C83743">
      <w:pPr>
        <w:pStyle w:val="Nagwek1"/>
      </w:pPr>
      <w:r w:rsidRPr="00CA7AC1">
        <w:t>Pouczenie</w:t>
      </w:r>
    </w:p>
    <w:p w:rsidR="00077D21" w:rsidRPr="002D2B82" w:rsidRDefault="00077D21" w:rsidP="00C83743">
      <w:pPr>
        <w:rPr>
          <w:rFonts w:cs="Calibri"/>
          <w:szCs w:val="22"/>
        </w:rPr>
      </w:pPr>
      <w:r w:rsidRPr="00F2470C">
        <w:rPr>
          <w:rFonts w:cs="Calibri"/>
          <w:szCs w:val="22"/>
        </w:rPr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</w:t>
      </w:r>
      <w:r>
        <w:rPr>
          <w:rFonts w:cs="Calibri"/>
          <w:szCs w:val="22"/>
        </w:rPr>
        <w:t>30</w:t>
      </w:r>
      <w:r w:rsidR="00C83743">
        <w:rPr>
          <w:rFonts w:cs="Calibri"/>
          <w:szCs w:val="22"/>
        </w:rPr>
        <w:t> </w:t>
      </w:r>
      <w:r>
        <w:rPr>
          <w:rFonts w:cs="Calibri"/>
          <w:szCs w:val="22"/>
        </w:rPr>
        <w:t xml:space="preserve"> sierpnia 2002 r. – Prawo</w:t>
      </w:r>
      <w:r w:rsidRPr="00F2470C">
        <w:rPr>
          <w:rFonts w:cs="Calibri"/>
          <w:szCs w:val="22"/>
        </w:rPr>
        <w:t xml:space="preserve"> o postępowaniu przed sądami administracyjnymi – Dz. U. z 2019 r. poz.</w:t>
      </w:r>
      <w:r w:rsidR="00C83743">
        <w:rPr>
          <w:rFonts w:cs="Calibri"/>
          <w:szCs w:val="22"/>
        </w:rPr>
        <w:t> </w:t>
      </w:r>
      <w:r w:rsidRPr="00F2470C">
        <w:rPr>
          <w:rFonts w:cs="Calibri"/>
          <w:szCs w:val="22"/>
        </w:rPr>
        <w:t xml:space="preserve">2325, z </w:t>
      </w:r>
      <w:proofErr w:type="spellStart"/>
      <w:r w:rsidRPr="00F2470C">
        <w:rPr>
          <w:rFonts w:cs="Calibri"/>
          <w:szCs w:val="22"/>
        </w:rPr>
        <w:t>późn</w:t>
      </w:r>
      <w:proofErr w:type="spellEnd"/>
      <w:r w:rsidRPr="00F2470C">
        <w:rPr>
          <w:rFonts w:cs="Calibri"/>
          <w:szCs w:val="22"/>
        </w:rPr>
        <w:t>. zm.). Skargę wnosi się za pośrednictwem Prezydenta m.st. Warszawy – Centrum Obsługi Podatnika, ul. Obozowa 57, 01-161</w:t>
      </w:r>
      <w:r>
        <w:rPr>
          <w:rFonts w:cs="Calibri"/>
          <w:szCs w:val="22"/>
        </w:rPr>
        <w:t xml:space="preserve"> Warszawa (adres do korespondencji: ul. Kredytowa 3, 00-</w:t>
      </w:r>
      <w:r w:rsidR="00C83743">
        <w:rPr>
          <w:rFonts w:cs="Calibri"/>
          <w:szCs w:val="22"/>
        </w:rPr>
        <w:t> </w:t>
      </w:r>
      <w:r>
        <w:rPr>
          <w:rFonts w:cs="Calibri"/>
          <w:szCs w:val="22"/>
        </w:rPr>
        <w:t>056 Warszawa).</w:t>
      </w:r>
    </w:p>
    <w:sectPr w:rsidR="00077D21" w:rsidRPr="002D2B82" w:rsidSect="00DA7EB4">
      <w:footerReference w:type="even" r:id="rId9"/>
      <w:footerReference w:type="default" r:id="rId10"/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EA" w:rsidRDefault="00B519EA" w:rsidP="000B5F7B">
      <w:r>
        <w:separator/>
      </w:r>
    </w:p>
  </w:endnote>
  <w:endnote w:type="continuationSeparator" w:id="0">
    <w:p w:rsidR="00B519EA" w:rsidRDefault="00B519EA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Pr="005B2D7A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5B2D7A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080433" w:rsidRPr="005B2D7A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5B2D7A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080433" w:rsidRPr="005B2D7A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5B2D7A">
      <w:rPr>
        <w:rFonts w:asciiTheme="minorHAnsi" w:hAnsiTheme="minorHAnsi" w:cstheme="minorHAnsi"/>
        <w:sz w:val="22"/>
        <w:szCs w:val="22"/>
      </w:rPr>
      <w:t>tel. +48224430962</w:t>
    </w:r>
  </w:p>
  <w:p w:rsidR="00080433" w:rsidRPr="005B2D7A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5B2D7A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5B2D7A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5B2D7A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B922E2">
      <w:rPr>
        <w:rFonts w:asciiTheme="minorHAnsi" w:hAnsiTheme="minorHAnsi" w:cstheme="minorHAnsi"/>
        <w:noProof/>
        <w:sz w:val="22"/>
        <w:szCs w:val="22"/>
      </w:rPr>
      <w:t>4</w:t>
    </w:r>
    <w:r w:rsidRPr="005B2D7A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5B2D7A">
      <w:rPr>
        <w:rFonts w:asciiTheme="minorHAnsi" w:hAnsiTheme="minorHAnsi" w:cstheme="minorHAnsi"/>
        <w:sz w:val="22"/>
        <w:szCs w:val="22"/>
      </w:rPr>
      <w:t xml:space="preserve"> z </w:t>
    </w:r>
    <w:r w:rsidRPr="005B2D7A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5B2D7A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5B2D7A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B922E2">
      <w:rPr>
        <w:rFonts w:asciiTheme="minorHAnsi" w:hAnsiTheme="minorHAnsi" w:cstheme="minorHAnsi"/>
        <w:noProof/>
        <w:sz w:val="22"/>
        <w:szCs w:val="22"/>
      </w:rPr>
      <w:t>4</w:t>
    </w:r>
    <w:r w:rsidRPr="005B2D7A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EA" w:rsidRDefault="00B519EA" w:rsidP="000B5F7B">
      <w:r>
        <w:separator/>
      </w:r>
    </w:p>
  </w:footnote>
  <w:footnote w:type="continuationSeparator" w:id="0">
    <w:p w:rsidR="00B519EA" w:rsidRDefault="00B519EA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888"/>
    <w:multiLevelType w:val="hybridMultilevel"/>
    <w:tmpl w:val="A0381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D7584"/>
    <w:multiLevelType w:val="hybridMultilevel"/>
    <w:tmpl w:val="FA2C1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087D0C"/>
    <w:multiLevelType w:val="hybridMultilevel"/>
    <w:tmpl w:val="FCEA5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E56C41"/>
    <w:multiLevelType w:val="hybridMultilevel"/>
    <w:tmpl w:val="6CE61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771B8"/>
    <w:multiLevelType w:val="hybridMultilevel"/>
    <w:tmpl w:val="97728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13"/>
  </w:num>
  <w:num w:numId="11">
    <w:abstractNumId w:val="3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E42"/>
    <w:rsid w:val="00005294"/>
    <w:rsid w:val="000076C6"/>
    <w:rsid w:val="0000793D"/>
    <w:rsid w:val="00015B6D"/>
    <w:rsid w:val="00017F2C"/>
    <w:rsid w:val="00036F95"/>
    <w:rsid w:val="00052ECF"/>
    <w:rsid w:val="00054F02"/>
    <w:rsid w:val="000572AD"/>
    <w:rsid w:val="0006741A"/>
    <w:rsid w:val="0007193E"/>
    <w:rsid w:val="00071D97"/>
    <w:rsid w:val="00072F0C"/>
    <w:rsid w:val="000759B3"/>
    <w:rsid w:val="00077D21"/>
    <w:rsid w:val="00077F2D"/>
    <w:rsid w:val="00080433"/>
    <w:rsid w:val="000819EF"/>
    <w:rsid w:val="00082D69"/>
    <w:rsid w:val="00097364"/>
    <w:rsid w:val="000974BD"/>
    <w:rsid w:val="000A1174"/>
    <w:rsid w:val="000A30F5"/>
    <w:rsid w:val="000A6723"/>
    <w:rsid w:val="000B445A"/>
    <w:rsid w:val="000B5F7B"/>
    <w:rsid w:val="000C2BAB"/>
    <w:rsid w:val="000D321B"/>
    <w:rsid w:val="000D5781"/>
    <w:rsid w:val="000D5F43"/>
    <w:rsid w:val="000E18C5"/>
    <w:rsid w:val="000E29FF"/>
    <w:rsid w:val="000E50A4"/>
    <w:rsid w:val="000F11AF"/>
    <w:rsid w:val="001033DB"/>
    <w:rsid w:val="00107FE2"/>
    <w:rsid w:val="00114D2F"/>
    <w:rsid w:val="00114FA7"/>
    <w:rsid w:val="00117618"/>
    <w:rsid w:val="0012043D"/>
    <w:rsid w:val="00132892"/>
    <w:rsid w:val="00136893"/>
    <w:rsid w:val="001439CF"/>
    <w:rsid w:val="00143CDB"/>
    <w:rsid w:val="00146995"/>
    <w:rsid w:val="0016143A"/>
    <w:rsid w:val="0016354E"/>
    <w:rsid w:val="00174203"/>
    <w:rsid w:val="001746E6"/>
    <w:rsid w:val="001821B4"/>
    <w:rsid w:val="0018321B"/>
    <w:rsid w:val="001872C1"/>
    <w:rsid w:val="0018759B"/>
    <w:rsid w:val="00194841"/>
    <w:rsid w:val="00196898"/>
    <w:rsid w:val="001A7656"/>
    <w:rsid w:val="001B1DC8"/>
    <w:rsid w:val="001B710B"/>
    <w:rsid w:val="001D12C2"/>
    <w:rsid w:val="001D3798"/>
    <w:rsid w:val="001E212E"/>
    <w:rsid w:val="001F3658"/>
    <w:rsid w:val="002059C4"/>
    <w:rsid w:val="00262BC2"/>
    <w:rsid w:val="00264FA6"/>
    <w:rsid w:val="0029658B"/>
    <w:rsid w:val="002965E0"/>
    <w:rsid w:val="002D2B2B"/>
    <w:rsid w:val="002D2B82"/>
    <w:rsid w:val="002D4814"/>
    <w:rsid w:val="002D680B"/>
    <w:rsid w:val="002E077A"/>
    <w:rsid w:val="002E6D20"/>
    <w:rsid w:val="002F411B"/>
    <w:rsid w:val="002F7272"/>
    <w:rsid w:val="002F7811"/>
    <w:rsid w:val="003042AA"/>
    <w:rsid w:val="0030482C"/>
    <w:rsid w:val="0030602F"/>
    <w:rsid w:val="00325EE9"/>
    <w:rsid w:val="0033528D"/>
    <w:rsid w:val="00335322"/>
    <w:rsid w:val="00337FD1"/>
    <w:rsid w:val="003438A1"/>
    <w:rsid w:val="003544DD"/>
    <w:rsid w:val="003572D0"/>
    <w:rsid w:val="00360539"/>
    <w:rsid w:val="0036259B"/>
    <w:rsid w:val="003677F2"/>
    <w:rsid w:val="00384140"/>
    <w:rsid w:val="003849C3"/>
    <w:rsid w:val="00384EAD"/>
    <w:rsid w:val="00387679"/>
    <w:rsid w:val="00394CF7"/>
    <w:rsid w:val="003974BB"/>
    <w:rsid w:val="003A0AAB"/>
    <w:rsid w:val="003A309C"/>
    <w:rsid w:val="003A377A"/>
    <w:rsid w:val="003A55DA"/>
    <w:rsid w:val="003C2802"/>
    <w:rsid w:val="003C4F2F"/>
    <w:rsid w:val="003C7B29"/>
    <w:rsid w:val="003D1BFB"/>
    <w:rsid w:val="003D1CD7"/>
    <w:rsid w:val="003D6083"/>
    <w:rsid w:val="003E7A2F"/>
    <w:rsid w:val="003F2235"/>
    <w:rsid w:val="003F4E11"/>
    <w:rsid w:val="003F5FB8"/>
    <w:rsid w:val="003F6E8B"/>
    <w:rsid w:val="00403319"/>
    <w:rsid w:val="00417E53"/>
    <w:rsid w:val="00423803"/>
    <w:rsid w:val="004278F3"/>
    <w:rsid w:val="00431DE8"/>
    <w:rsid w:val="0044785C"/>
    <w:rsid w:val="00454B58"/>
    <w:rsid w:val="00473680"/>
    <w:rsid w:val="004A0523"/>
    <w:rsid w:val="004A50E0"/>
    <w:rsid w:val="004A72F5"/>
    <w:rsid w:val="004C1B0C"/>
    <w:rsid w:val="004C6190"/>
    <w:rsid w:val="004D4A28"/>
    <w:rsid w:val="004E2CF0"/>
    <w:rsid w:val="004E4C7B"/>
    <w:rsid w:val="004F17CF"/>
    <w:rsid w:val="004F4108"/>
    <w:rsid w:val="005059AE"/>
    <w:rsid w:val="00531FE0"/>
    <w:rsid w:val="00534E63"/>
    <w:rsid w:val="00534E89"/>
    <w:rsid w:val="005352ED"/>
    <w:rsid w:val="00543444"/>
    <w:rsid w:val="00556F67"/>
    <w:rsid w:val="0056159E"/>
    <w:rsid w:val="00564A58"/>
    <w:rsid w:val="00565636"/>
    <w:rsid w:val="00565675"/>
    <w:rsid w:val="005709D6"/>
    <w:rsid w:val="00572E6E"/>
    <w:rsid w:val="00580FDA"/>
    <w:rsid w:val="00585C7B"/>
    <w:rsid w:val="00590B2F"/>
    <w:rsid w:val="005949C3"/>
    <w:rsid w:val="00596893"/>
    <w:rsid w:val="00596B63"/>
    <w:rsid w:val="005A3169"/>
    <w:rsid w:val="005A53E0"/>
    <w:rsid w:val="005A70DB"/>
    <w:rsid w:val="005B2722"/>
    <w:rsid w:val="005B2D7A"/>
    <w:rsid w:val="005B4A69"/>
    <w:rsid w:val="005B4EA1"/>
    <w:rsid w:val="005B6B3D"/>
    <w:rsid w:val="005C10DB"/>
    <w:rsid w:val="005C19CF"/>
    <w:rsid w:val="005D082B"/>
    <w:rsid w:val="005D3B59"/>
    <w:rsid w:val="005F0224"/>
    <w:rsid w:val="0061659B"/>
    <w:rsid w:val="00624CC2"/>
    <w:rsid w:val="00635D40"/>
    <w:rsid w:val="00644277"/>
    <w:rsid w:val="00653537"/>
    <w:rsid w:val="00663C75"/>
    <w:rsid w:val="0069498A"/>
    <w:rsid w:val="006A650E"/>
    <w:rsid w:val="006B1344"/>
    <w:rsid w:val="006C73AA"/>
    <w:rsid w:val="006E3C66"/>
    <w:rsid w:val="006F5330"/>
    <w:rsid w:val="00701DBB"/>
    <w:rsid w:val="00703A4C"/>
    <w:rsid w:val="0070605A"/>
    <w:rsid w:val="007257F7"/>
    <w:rsid w:val="00737428"/>
    <w:rsid w:val="007436E4"/>
    <w:rsid w:val="00745429"/>
    <w:rsid w:val="00745829"/>
    <w:rsid w:val="00745EAC"/>
    <w:rsid w:val="00760FEC"/>
    <w:rsid w:val="0076194D"/>
    <w:rsid w:val="0077428C"/>
    <w:rsid w:val="00791D53"/>
    <w:rsid w:val="00793BAD"/>
    <w:rsid w:val="007A4BCD"/>
    <w:rsid w:val="007A6DBC"/>
    <w:rsid w:val="007B4A8D"/>
    <w:rsid w:val="007C5FB8"/>
    <w:rsid w:val="007D0BBB"/>
    <w:rsid w:val="007D669F"/>
    <w:rsid w:val="007F4923"/>
    <w:rsid w:val="007F6A32"/>
    <w:rsid w:val="007F6F5B"/>
    <w:rsid w:val="00801D99"/>
    <w:rsid w:val="00806B7D"/>
    <w:rsid w:val="00822838"/>
    <w:rsid w:val="00822A28"/>
    <w:rsid w:val="00830BA5"/>
    <w:rsid w:val="00831BF7"/>
    <w:rsid w:val="008333CD"/>
    <w:rsid w:val="00836FC5"/>
    <w:rsid w:val="008550D7"/>
    <w:rsid w:val="00855C50"/>
    <w:rsid w:val="008576F4"/>
    <w:rsid w:val="008619F6"/>
    <w:rsid w:val="00890E43"/>
    <w:rsid w:val="008A04D5"/>
    <w:rsid w:val="008A0C9C"/>
    <w:rsid w:val="008A64A4"/>
    <w:rsid w:val="008A79B3"/>
    <w:rsid w:val="008B06BF"/>
    <w:rsid w:val="008B56A0"/>
    <w:rsid w:val="008B6E48"/>
    <w:rsid w:val="008C5EAC"/>
    <w:rsid w:val="008D272C"/>
    <w:rsid w:val="008D77E9"/>
    <w:rsid w:val="008F580A"/>
    <w:rsid w:val="008F6787"/>
    <w:rsid w:val="009017BE"/>
    <w:rsid w:val="009019A3"/>
    <w:rsid w:val="00905812"/>
    <w:rsid w:val="0091525B"/>
    <w:rsid w:val="00922F85"/>
    <w:rsid w:val="00923885"/>
    <w:rsid w:val="0092423F"/>
    <w:rsid w:val="009256C1"/>
    <w:rsid w:val="009460CD"/>
    <w:rsid w:val="00947D6C"/>
    <w:rsid w:val="009547CC"/>
    <w:rsid w:val="0095588A"/>
    <w:rsid w:val="00957C32"/>
    <w:rsid w:val="00964EE3"/>
    <w:rsid w:val="00967C08"/>
    <w:rsid w:val="00991301"/>
    <w:rsid w:val="00995053"/>
    <w:rsid w:val="00997863"/>
    <w:rsid w:val="009A08DA"/>
    <w:rsid w:val="009A365F"/>
    <w:rsid w:val="009A662C"/>
    <w:rsid w:val="009B23DF"/>
    <w:rsid w:val="009B3853"/>
    <w:rsid w:val="009C4001"/>
    <w:rsid w:val="009D0D3A"/>
    <w:rsid w:val="009D145D"/>
    <w:rsid w:val="009D2476"/>
    <w:rsid w:val="009F17B2"/>
    <w:rsid w:val="009F5172"/>
    <w:rsid w:val="00A01806"/>
    <w:rsid w:val="00A02ED6"/>
    <w:rsid w:val="00A10CA3"/>
    <w:rsid w:val="00A13BF6"/>
    <w:rsid w:val="00A2170D"/>
    <w:rsid w:val="00A522F4"/>
    <w:rsid w:val="00A53123"/>
    <w:rsid w:val="00A57255"/>
    <w:rsid w:val="00A63B90"/>
    <w:rsid w:val="00A71D51"/>
    <w:rsid w:val="00A83690"/>
    <w:rsid w:val="00A85653"/>
    <w:rsid w:val="00A910FC"/>
    <w:rsid w:val="00AA2737"/>
    <w:rsid w:val="00AA401C"/>
    <w:rsid w:val="00AA4810"/>
    <w:rsid w:val="00AB028B"/>
    <w:rsid w:val="00AB1F44"/>
    <w:rsid w:val="00AB6A95"/>
    <w:rsid w:val="00AC36EB"/>
    <w:rsid w:val="00AC5C21"/>
    <w:rsid w:val="00AD2782"/>
    <w:rsid w:val="00AD69AF"/>
    <w:rsid w:val="00AD6EF9"/>
    <w:rsid w:val="00AE50E1"/>
    <w:rsid w:val="00AF3855"/>
    <w:rsid w:val="00B10DAC"/>
    <w:rsid w:val="00B13019"/>
    <w:rsid w:val="00B155BE"/>
    <w:rsid w:val="00B248B7"/>
    <w:rsid w:val="00B30688"/>
    <w:rsid w:val="00B327C4"/>
    <w:rsid w:val="00B36BAF"/>
    <w:rsid w:val="00B44094"/>
    <w:rsid w:val="00B50691"/>
    <w:rsid w:val="00B510C5"/>
    <w:rsid w:val="00B519EA"/>
    <w:rsid w:val="00B53AF6"/>
    <w:rsid w:val="00B5496F"/>
    <w:rsid w:val="00B630AB"/>
    <w:rsid w:val="00B64618"/>
    <w:rsid w:val="00B671EB"/>
    <w:rsid w:val="00B70A47"/>
    <w:rsid w:val="00B73F2A"/>
    <w:rsid w:val="00B826D4"/>
    <w:rsid w:val="00B87546"/>
    <w:rsid w:val="00B922E2"/>
    <w:rsid w:val="00BA16E4"/>
    <w:rsid w:val="00BA3D40"/>
    <w:rsid w:val="00BA52E8"/>
    <w:rsid w:val="00BA7840"/>
    <w:rsid w:val="00BB16D2"/>
    <w:rsid w:val="00BB2991"/>
    <w:rsid w:val="00BC13CD"/>
    <w:rsid w:val="00BC2142"/>
    <w:rsid w:val="00BC4E4A"/>
    <w:rsid w:val="00BD44A3"/>
    <w:rsid w:val="00BD651A"/>
    <w:rsid w:val="00C01EF4"/>
    <w:rsid w:val="00C030A3"/>
    <w:rsid w:val="00C15640"/>
    <w:rsid w:val="00C2185C"/>
    <w:rsid w:val="00C34352"/>
    <w:rsid w:val="00C34BD6"/>
    <w:rsid w:val="00C42892"/>
    <w:rsid w:val="00C45F65"/>
    <w:rsid w:val="00C54A86"/>
    <w:rsid w:val="00C54FC5"/>
    <w:rsid w:val="00C57A0B"/>
    <w:rsid w:val="00C62D84"/>
    <w:rsid w:val="00C83743"/>
    <w:rsid w:val="00C918AC"/>
    <w:rsid w:val="00CA0459"/>
    <w:rsid w:val="00CA7AC1"/>
    <w:rsid w:val="00CC4185"/>
    <w:rsid w:val="00CC44FB"/>
    <w:rsid w:val="00CC7804"/>
    <w:rsid w:val="00CD0C6D"/>
    <w:rsid w:val="00CD39BC"/>
    <w:rsid w:val="00CE5097"/>
    <w:rsid w:val="00CF3BC6"/>
    <w:rsid w:val="00D01B4A"/>
    <w:rsid w:val="00D1085E"/>
    <w:rsid w:val="00D11FE1"/>
    <w:rsid w:val="00D12215"/>
    <w:rsid w:val="00D12E8D"/>
    <w:rsid w:val="00D169A6"/>
    <w:rsid w:val="00D20D6C"/>
    <w:rsid w:val="00D2356A"/>
    <w:rsid w:val="00D235D9"/>
    <w:rsid w:val="00D25147"/>
    <w:rsid w:val="00D27EFF"/>
    <w:rsid w:val="00D37769"/>
    <w:rsid w:val="00D43331"/>
    <w:rsid w:val="00D44287"/>
    <w:rsid w:val="00D44827"/>
    <w:rsid w:val="00D50499"/>
    <w:rsid w:val="00D530B9"/>
    <w:rsid w:val="00D5661D"/>
    <w:rsid w:val="00D617EB"/>
    <w:rsid w:val="00D80A97"/>
    <w:rsid w:val="00D81533"/>
    <w:rsid w:val="00D833BB"/>
    <w:rsid w:val="00D918DB"/>
    <w:rsid w:val="00D95E93"/>
    <w:rsid w:val="00D97D88"/>
    <w:rsid w:val="00DA12E0"/>
    <w:rsid w:val="00DA3200"/>
    <w:rsid w:val="00DA45B9"/>
    <w:rsid w:val="00DA6B9D"/>
    <w:rsid w:val="00DA7EB4"/>
    <w:rsid w:val="00DB188F"/>
    <w:rsid w:val="00DB4ED8"/>
    <w:rsid w:val="00DC0466"/>
    <w:rsid w:val="00DC5FF2"/>
    <w:rsid w:val="00DD0539"/>
    <w:rsid w:val="00DD764E"/>
    <w:rsid w:val="00DF3FCE"/>
    <w:rsid w:val="00E00B45"/>
    <w:rsid w:val="00E114D2"/>
    <w:rsid w:val="00E136C0"/>
    <w:rsid w:val="00E161FF"/>
    <w:rsid w:val="00E162EC"/>
    <w:rsid w:val="00E206F7"/>
    <w:rsid w:val="00E34934"/>
    <w:rsid w:val="00E3588D"/>
    <w:rsid w:val="00E47634"/>
    <w:rsid w:val="00E6107F"/>
    <w:rsid w:val="00E66122"/>
    <w:rsid w:val="00E72711"/>
    <w:rsid w:val="00E72851"/>
    <w:rsid w:val="00E75F6D"/>
    <w:rsid w:val="00E8249F"/>
    <w:rsid w:val="00E85EFC"/>
    <w:rsid w:val="00E86F46"/>
    <w:rsid w:val="00E92408"/>
    <w:rsid w:val="00E9537A"/>
    <w:rsid w:val="00E95DB5"/>
    <w:rsid w:val="00EA0DA9"/>
    <w:rsid w:val="00EA0DE6"/>
    <w:rsid w:val="00EA4D92"/>
    <w:rsid w:val="00EA55FA"/>
    <w:rsid w:val="00EA6EF6"/>
    <w:rsid w:val="00EB534C"/>
    <w:rsid w:val="00EB5CE4"/>
    <w:rsid w:val="00EC4C41"/>
    <w:rsid w:val="00ED0DAF"/>
    <w:rsid w:val="00ED334C"/>
    <w:rsid w:val="00EE14BC"/>
    <w:rsid w:val="00EE57D6"/>
    <w:rsid w:val="00EF40F7"/>
    <w:rsid w:val="00F0321C"/>
    <w:rsid w:val="00F03517"/>
    <w:rsid w:val="00F036D3"/>
    <w:rsid w:val="00F11112"/>
    <w:rsid w:val="00F42AE0"/>
    <w:rsid w:val="00F4326C"/>
    <w:rsid w:val="00F45037"/>
    <w:rsid w:val="00F47624"/>
    <w:rsid w:val="00F5627A"/>
    <w:rsid w:val="00F636BD"/>
    <w:rsid w:val="00F70363"/>
    <w:rsid w:val="00F7270A"/>
    <w:rsid w:val="00F8363E"/>
    <w:rsid w:val="00F92A7B"/>
    <w:rsid w:val="00F9553B"/>
    <w:rsid w:val="00FA279D"/>
    <w:rsid w:val="00FA652D"/>
    <w:rsid w:val="00FB061F"/>
    <w:rsid w:val="00FC494F"/>
    <w:rsid w:val="00FC6638"/>
    <w:rsid w:val="00FD110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29630153-1364-44CC-9BE4-A3C3B6D7A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2D7A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5B2D7A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Nagwek1Znak">
    <w:name w:val="Nagłówek 1 Znak"/>
    <w:basedOn w:val="Domylnaczcionkaakapitu"/>
    <w:link w:val="Nagwek1"/>
    <w:rsid w:val="005B2D7A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E37F-CAB3-42B2-BEF2-597448C0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1127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cp:lastModifiedBy>Wawer Jakub (COP)</cp:lastModifiedBy>
  <cp:revision>6</cp:revision>
  <cp:lastPrinted>2023-02-14T13:13:00Z</cp:lastPrinted>
  <dcterms:created xsi:type="dcterms:W3CDTF">2023-02-14T09:17:00Z</dcterms:created>
  <dcterms:modified xsi:type="dcterms:W3CDTF">2023-02-14T13:13:00Z</dcterms:modified>
</cp:coreProperties>
</file>