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3257CE" w:rsidRDefault="001C72D6" w:rsidP="00BC4163">
      <w:pPr>
        <w:jc w:val="center"/>
        <w:rPr>
          <w:rFonts w:cs="Calibri"/>
          <w:szCs w:val="22"/>
        </w:rPr>
      </w:pPr>
      <w:bookmarkStart w:id="0" w:name="_GoBack"/>
      <w:bookmarkEnd w:id="0"/>
      <w:r w:rsidRPr="003257CE">
        <w:rPr>
          <w:rFonts w:cs="Calibri"/>
          <w:noProof/>
          <w:szCs w:val="22"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96" w:rsidRDefault="0076194D" w:rsidP="00381B96">
      <w:pPr>
        <w:tabs>
          <w:tab w:val="left" w:pos="4320"/>
        </w:tabs>
        <w:jc w:val="righ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Warszawa,</w:t>
      </w:r>
      <w:r w:rsidR="00381B96">
        <w:rPr>
          <w:rFonts w:cs="Calibri"/>
          <w:b/>
          <w:szCs w:val="22"/>
        </w:rPr>
        <w:t xml:space="preserve"> </w:t>
      </w:r>
      <w:r w:rsidR="00D20434">
        <w:rPr>
          <w:rFonts w:cs="Calibri"/>
          <w:b/>
          <w:szCs w:val="22"/>
        </w:rPr>
        <w:t>13.09.2022 r.</w:t>
      </w:r>
    </w:p>
    <w:p w:rsidR="00E161FF" w:rsidRPr="003257CE" w:rsidRDefault="00381B96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COP-13.310.1</w:t>
      </w:r>
      <w:r>
        <w:rPr>
          <w:rFonts w:cs="Calibri"/>
          <w:b/>
          <w:szCs w:val="22"/>
        </w:rPr>
        <w:t>4</w:t>
      </w:r>
      <w:r w:rsidRPr="003257CE">
        <w:rPr>
          <w:rFonts w:cs="Calibri"/>
          <w:b/>
          <w:szCs w:val="22"/>
        </w:rPr>
        <w:t>.202</w:t>
      </w:r>
      <w:r>
        <w:rPr>
          <w:rFonts w:cs="Calibri"/>
          <w:b/>
          <w:szCs w:val="22"/>
        </w:rPr>
        <w:t>2</w:t>
      </w:r>
      <w:r w:rsidRPr="003257CE">
        <w:rPr>
          <w:rFonts w:cs="Calibri"/>
          <w:b/>
          <w:szCs w:val="22"/>
        </w:rPr>
        <w:t>.GWA</w:t>
      </w:r>
    </w:p>
    <w:p w:rsidR="00FA652D" w:rsidRPr="003257CE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COP-13/31101/ </w:t>
      </w:r>
      <w:r w:rsidR="00D20434">
        <w:rPr>
          <w:rFonts w:cs="Calibri"/>
          <w:b/>
          <w:szCs w:val="22"/>
        </w:rPr>
        <w:t>7585</w:t>
      </w:r>
      <w:r w:rsidRPr="003257CE">
        <w:rPr>
          <w:rFonts w:cs="Calibri"/>
          <w:b/>
          <w:szCs w:val="22"/>
        </w:rPr>
        <w:t xml:space="preserve"> /GW/2</w:t>
      </w:r>
      <w:r w:rsidR="00555166" w:rsidRPr="003257CE">
        <w:rPr>
          <w:rFonts w:cs="Calibri"/>
          <w:b/>
          <w:szCs w:val="22"/>
        </w:rPr>
        <w:t>2</w:t>
      </w:r>
      <w:r w:rsidR="003E7A2F" w:rsidRPr="003257CE">
        <w:rPr>
          <w:rFonts w:cs="Calibri"/>
          <w:b/>
          <w:szCs w:val="22"/>
        </w:rPr>
        <w:t xml:space="preserve"> </w:t>
      </w:r>
    </w:p>
    <w:p w:rsidR="00907588" w:rsidRPr="003257CE" w:rsidRDefault="00381B96" w:rsidP="00381B96">
      <w:pPr>
        <w:ind w:left="5670"/>
        <w:rPr>
          <w:rFonts w:cs="Calibri"/>
          <w:szCs w:val="22"/>
        </w:rPr>
      </w:pPr>
      <w:r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S.A.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ul. </w:t>
      </w:r>
      <w:r w:rsidR="00381B96">
        <w:rPr>
          <w:rFonts w:cs="Calibri"/>
          <w:szCs w:val="22"/>
        </w:rPr>
        <w:t>(…)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NIP </w:t>
      </w:r>
      <w:r w:rsidR="00381B96">
        <w:rPr>
          <w:rFonts w:cs="Calibri"/>
          <w:szCs w:val="22"/>
        </w:rPr>
        <w:t>(…)</w:t>
      </w:r>
    </w:p>
    <w:p w:rsidR="00907588" w:rsidRPr="003257CE" w:rsidRDefault="00907588" w:rsidP="00381B96">
      <w:pPr>
        <w:spacing w:before="120" w:after="120"/>
        <w:ind w:left="4956" w:firstLine="709"/>
        <w:rPr>
          <w:rFonts w:cs="Calibri"/>
          <w:szCs w:val="22"/>
        </w:rPr>
      </w:pPr>
      <w:r w:rsidRPr="003257CE">
        <w:rPr>
          <w:rFonts w:cs="Calibri"/>
          <w:szCs w:val="22"/>
        </w:rPr>
        <w:t>reprezentowana przez</w:t>
      </w:r>
    </w:p>
    <w:p w:rsidR="00907588" w:rsidRPr="003257CE" w:rsidRDefault="00907588" w:rsidP="00907588">
      <w:pPr>
        <w:ind w:left="5664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Pana </w:t>
      </w:r>
      <w:r w:rsidR="00381B96">
        <w:rPr>
          <w:rFonts w:cs="Calibri"/>
          <w:szCs w:val="22"/>
        </w:rPr>
        <w:t>(…)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>adres do doręczeń:</w:t>
      </w:r>
    </w:p>
    <w:p w:rsidR="00907588" w:rsidRPr="003257CE" w:rsidRDefault="00381B96" w:rsidP="00907588">
      <w:pPr>
        <w:ind w:left="4956" w:firstLine="708"/>
        <w:rPr>
          <w:rFonts w:cs="Calibri"/>
          <w:szCs w:val="22"/>
        </w:rPr>
      </w:pPr>
      <w:r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Sp. z o.o.</w:t>
      </w:r>
    </w:p>
    <w:p w:rsidR="00627AB1" w:rsidRPr="003257CE" w:rsidRDefault="00907588" w:rsidP="00381B96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>Al.</w:t>
      </w:r>
      <w:r w:rsidR="00381B96">
        <w:rPr>
          <w:rFonts w:cs="Calibri"/>
          <w:szCs w:val="22"/>
        </w:rPr>
        <w:t>(…)</w:t>
      </w:r>
    </w:p>
    <w:p w:rsidR="00E161FF" w:rsidRPr="003257CE" w:rsidRDefault="00384140" w:rsidP="00381B96">
      <w:pPr>
        <w:rPr>
          <w:rFonts w:cs="Calibri"/>
          <w:szCs w:val="22"/>
        </w:rPr>
      </w:pPr>
      <w:r w:rsidRPr="003257CE">
        <w:rPr>
          <w:rFonts w:cs="Calibri"/>
          <w:szCs w:val="22"/>
        </w:rPr>
        <w:t>Działając na podstawie art. 14j § 1 ustawy z dnia 29 sierpnia 1997 r. - Ordynacja podatkowa (Dz.</w:t>
      </w:r>
      <w:r w:rsidR="00381B96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U.</w:t>
      </w:r>
      <w:r w:rsidR="00381B96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z</w:t>
      </w:r>
      <w:r w:rsidR="00381B96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2021 r. poz. 1540</w:t>
      </w:r>
      <w:r w:rsidR="00AB5475" w:rsidRPr="003257CE">
        <w:rPr>
          <w:rFonts w:cs="Calibri"/>
          <w:szCs w:val="22"/>
        </w:rPr>
        <w:t>, z późn.</w:t>
      </w:r>
      <w:r w:rsidR="00555166" w:rsidRPr="003257CE">
        <w:rPr>
          <w:rFonts w:cs="Calibri"/>
          <w:szCs w:val="22"/>
        </w:rPr>
        <w:t xml:space="preserve"> zm.</w:t>
      </w:r>
      <w:r w:rsidR="00381B96">
        <w:rPr>
          <w:rFonts w:cs="Calibri"/>
          <w:szCs w:val="22"/>
        </w:rPr>
        <w:t>)</w:t>
      </w:r>
    </w:p>
    <w:p w:rsidR="00384140" w:rsidRPr="003257CE" w:rsidRDefault="00384140" w:rsidP="00381B96">
      <w:pPr>
        <w:pStyle w:val="Tekstpodstawowy"/>
        <w:jc w:val="lef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po rozpatrzeniu </w:t>
      </w:r>
    </w:p>
    <w:p w:rsidR="005A63E5" w:rsidRPr="00BC4163" w:rsidRDefault="005A63E5" w:rsidP="007B353E">
      <w:pPr>
        <w:pStyle w:val="Tekstpodstawowy"/>
        <w:jc w:val="left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wniosku </w:t>
      </w:r>
      <w:r w:rsidR="00381B96"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S.A. </w:t>
      </w:r>
      <w:r w:rsidRPr="003257CE">
        <w:rPr>
          <w:rFonts w:cs="Calibri"/>
          <w:szCs w:val="22"/>
        </w:rPr>
        <w:t xml:space="preserve">z siedzibą w </w:t>
      </w:r>
      <w:r w:rsidR="00381B96">
        <w:rPr>
          <w:rFonts w:cs="Calibri"/>
          <w:szCs w:val="22"/>
        </w:rPr>
        <w:t>(…)</w:t>
      </w:r>
      <w:r w:rsidRPr="003257CE">
        <w:rPr>
          <w:rFonts w:cs="Calibri"/>
          <w:szCs w:val="22"/>
        </w:rPr>
        <w:t xml:space="preserve"> przy ulicy </w:t>
      </w:r>
      <w:r w:rsidR="00381B96"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</w:t>
      </w:r>
      <w:r w:rsidRPr="003257CE">
        <w:rPr>
          <w:rFonts w:cs="Calibri"/>
          <w:szCs w:val="22"/>
        </w:rPr>
        <w:t xml:space="preserve">(dalej jako „Wnioskodawca”) z dnia </w:t>
      </w:r>
      <w:r w:rsidR="00907588" w:rsidRPr="003257CE">
        <w:rPr>
          <w:rFonts w:cs="Calibri"/>
          <w:szCs w:val="22"/>
        </w:rPr>
        <w:t>7 czerwca 2022</w:t>
      </w:r>
      <w:r w:rsidRPr="003257CE">
        <w:rPr>
          <w:rFonts w:cs="Calibri"/>
          <w:szCs w:val="22"/>
        </w:rPr>
        <w:t xml:space="preserve"> r. (wpływ do organu podatkowego w dniu </w:t>
      </w:r>
      <w:r w:rsidR="00AB5475" w:rsidRPr="003257CE">
        <w:rPr>
          <w:rFonts w:cs="Calibri"/>
          <w:szCs w:val="22"/>
        </w:rPr>
        <w:t>13 czerwca 2022</w:t>
      </w:r>
      <w:r w:rsidRPr="003257CE">
        <w:rPr>
          <w:rFonts w:cs="Calibri"/>
          <w:szCs w:val="22"/>
        </w:rPr>
        <w:t xml:space="preserve"> r.) w sprawie udzielenia pisemnej interpretacji przepisów prawa podatkowego w zakresie podatku od nieruchomości</w:t>
      </w:r>
      <w:r w:rsidR="007B353E" w:rsidRPr="003257CE">
        <w:rPr>
          <w:rFonts w:cs="Calibri"/>
          <w:szCs w:val="22"/>
        </w:rPr>
        <w:t xml:space="preserve"> (dalej jako „wniosek”)</w:t>
      </w:r>
      <w:r w:rsidR="00907588" w:rsidRPr="003257CE">
        <w:rPr>
          <w:rFonts w:cs="Calibri"/>
          <w:szCs w:val="22"/>
        </w:rPr>
        <w:t>, uzupeł</w:t>
      </w:r>
      <w:r w:rsidR="00AB5475" w:rsidRPr="003257CE">
        <w:rPr>
          <w:rFonts w:cs="Calibri"/>
          <w:szCs w:val="22"/>
        </w:rPr>
        <w:t>nionego w dniu 7 lipca 2022 r.</w:t>
      </w:r>
      <w:r w:rsidR="00907588" w:rsidRPr="003257CE">
        <w:rPr>
          <w:rFonts w:cs="Calibri"/>
          <w:szCs w:val="22"/>
        </w:rPr>
        <w:t xml:space="preserve"> pismem </w:t>
      </w:r>
      <w:r w:rsidR="00AB5475" w:rsidRPr="003257CE">
        <w:rPr>
          <w:rFonts w:cs="Calibri"/>
          <w:szCs w:val="22"/>
        </w:rPr>
        <w:t>z dnia 4 lipca 2022 r.</w:t>
      </w:r>
    </w:p>
    <w:p w:rsidR="00534E89" w:rsidRPr="003257CE" w:rsidRDefault="00534E89" w:rsidP="00381B96">
      <w:pPr>
        <w:pStyle w:val="Tekstpodstawowy"/>
        <w:jc w:val="lef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postanawiam</w:t>
      </w:r>
    </w:p>
    <w:p w:rsidR="007B353E" w:rsidRPr="00BC4163" w:rsidRDefault="007B353E" w:rsidP="007B353E">
      <w:pPr>
        <w:pStyle w:val="Tekstpodstawowy"/>
        <w:jc w:val="left"/>
        <w:rPr>
          <w:rFonts w:cs="Calibri"/>
          <w:szCs w:val="22"/>
        </w:rPr>
      </w:pPr>
      <w:r w:rsidRPr="003257CE">
        <w:rPr>
          <w:rFonts w:cs="Calibri"/>
          <w:szCs w:val="22"/>
        </w:rPr>
        <w:t>uznać stanowiska Wnioskodawcy – w przedstawionym stanie faktycznym</w:t>
      </w:r>
      <w:r w:rsidR="00AB5475" w:rsidRPr="003257CE">
        <w:rPr>
          <w:rFonts w:cs="Calibri"/>
          <w:szCs w:val="22"/>
        </w:rPr>
        <w:t xml:space="preserve"> - </w:t>
      </w:r>
      <w:r w:rsidRPr="003257CE">
        <w:rPr>
          <w:rFonts w:cs="Calibri"/>
          <w:szCs w:val="22"/>
        </w:rPr>
        <w:t>za prawidłowe w</w:t>
      </w:r>
      <w:r w:rsidR="00381B96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obowiązującym stanie prawnym.</w:t>
      </w:r>
    </w:p>
    <w:p w:rsidR="00017F2C" w:rsidRPr="003257CE" w:rsidRDefault="00077D21" w:rsidP="00381B96">
      <w:pPr>
        <w:pStyle w:val="Nagwek1"/>
        <w:rPr>
          <w:b w:val="0"/>
        </w:rPr>
      </w:pPr>
      <w:r w:rsidRPr="003257CE">
        <w:lastRenderedPageBreak/>
        <w:t>S</w:t>
      </w:r>
      <w:r w:rsidR="00017F2C" w:rsidRPr="003257CE">
        <w:t>tan faktyczny</w:t>
      </w:r>
      <w:r w:rsidR="00D12215" w:rsidRPr="003257CE">
        <w:t xml:space="preserve"> / zdarzenie przyszłe przedstawione we wniosku</w:t>
      </w:r>
    </w:p>
    <w:p w:rsidR="00907588" w:rsidRPr="003257CE" w:rsidRDefault="007B353E" w:rsidP="00381B96">
      <w:pPr>
        <w:rPr>
          <w:lang w:bidi="pl-PL"/>
        </w:rPr>
      </w:pPr>
      <w:r w:rsidRPr="003257CE">
        <w:t xml:space="preserve">Z treści przedłożonego wniosku wynika, iż Wnioskodawca </w:t>
      </w:r>
      <w:r w:rsidR="00907588" w:rsidRPr="003257CE">
        <w:rPr>
          <w:lang w:bidi="pl-PL"/>
        </w:rPr>
        <w:t xml:space="preserve">jest posiadaczem dwóch obiektów budowlanych położonych w Warszawie. Jest </w:t>
      </w:r>
      <w:r w:rsidR="00907588" w:rsidRPr="003257CE">
        <w:rPr>
          <w:lang w:val="en-US" w:eastAsia="en-US" w:bidi="en-US"/>
        </w:rPr>
        <w:t xml:space="preserve">to </w:t>
      </w:r>
      <w:r w:rsidR="00907588" w:rsidRPr="003257CE">
        <w:rPr>
          <w:lang w:bidi="pl-PL"/>
        </w:rPr>
        <w:t xml:space="preserve">m. </w:t>
      </w:r>
      <w:r w:rsidR="00907588" w:rsidRPr="003257CE">
        <w:rPr>
          <w:lang w:val="en-US" w:eastAsia="en-US" w:bidi="en-US"/>
        </w:rPr>
        <w:t xml:space="preserve">in. </w:t>
      </w:r>
      <w:r w:rsidR="00907588" w:rsidRPr="003257CE">
        <w:rPr>
          <w:lang w:bidi="pl-PL"/>
        </w:rPr>
        <w:t xml:space="preserve">obiekt nazywany </w:t>
      </w:r>
      <w:r w:rsidR="0096529E">
        <w:rPr>
          <w:lang w:bidi="pl-PL"/>
        </w:rPr>
        <w:t>rozdzielnią elektryczną.</w:t>
      </w:r>
      <w:r w:rsidR="00907588" w:rsidRPr="003257CE">
        <w:rPr>
          <w:lang w:bidi="pl-PL"/>
        </w:rPr>
        <w:t xml:space="preserve"> Przedmiotowa działka wchodzi w skład kompleksu będącego terenem zamkniętym ze względu na obronność i bezpieczeństwo państwa.</w:t>
      </w:r>
    </w:p>
    <w:p w:rsidR="00907588" w:rsidRDefault="00907588" w:rsidP="00381B96">
      <w:pPr>
        <w:rPr>
          <w:lang w:bidi="pl-PL"/>
        </w:rPr>
      </w:pPr>
      <w:r w:rsidRPr="003257CE">
        <w:rPr>
          <w:lang w:bidi="pl-PL"/>
        </w:rPr>
        <w:t xml:space="preserve">Obiekt o nazwie </w:t>
      </w:r>
      <w:r w:rsidR="0096529E">
        <w:rPr>
          <w:lang w:bidi="pl-PL"/>
        </w:rPr>
        <w:t>rozdzielnia elektryczna</w:t>
      </w:r>
      <w:r w:rsidRPr="003257CE">
        <w:rPr>
          <w:rStyle w:val="Bodytext2Bold"/>
          <w:rFonts w:ascii="Calibri" w:hAnsi="Calibri" w:cs="Calibri"/>
          <w:sz w:val="22"/>
          <w:szCs w:val="22"/>
        </w:rPr>
        <w:t xml:space="preserve"> </w:t>
      </w:r>
      <w:r w:rsidRPr="003257CE">
        <w:rPr>
          <w:lang w:bidi="pl-PL"/>
        </w:rPr>
        <w:t xml:space="preserve">to jednokondygnacyjny </w:t>
      </w:r>
      <w:r w:rsidR="0096529E">
        <w:rPr>
          <w:lang w:bidi="pl-PL"/>
        </w:rPr>
        <w:t xml:space="preserve">murowany </w:t>
      </w:r>
      <w:r w:rsidRPr="003257CE">
        <w:rPr>
          <w:lang w:bidi="pl-PL"/>
        </w:rPr>
        <w:t xml:space="preserve">obiekt </w:t>
      </w:r>
      <w:r w:rsidR="0096529E">
        <w:rPr>
          <w:lang w:bidi="pl-PL"/>
        </w:rPr>
        <w:t>nad</w:t>
      </w:r>
      <w:r w:rsidRPr="003257CE">
        <w:rPr>
          <w:lang w:bidi="pl-PL"/>
        </w:rPr>
        <w:t xml:space="preserve">ziemny. Posiada </w:t>
      </w:r>
      <w:r w:rsidR="0096529E">
        <w:rPr>
          <w:lang w:bidi="pl-PL"/>
        </w:rPr>
        <w:t xml:space="preserve">jednospadowy </w:t>
      </w:r>
      <w:r w:rsidRPr="003257CE">
        <w:rPr>
          <w:lang w:bidi="pl-PL"/>
        </w:rPr>
        <w:t>dach</w:t>
      </w:r>
      <w:r w:rsidR="0096529E">
        <w:rPr>
          <w:lang w:bidi="pl-PL"/>
        </w:rPr>
        <w:t>,</w:t>
      </w:r>
      <w:r w:rsidRPr="003257CE">
        <w:rPr>
          <w:lang w:bidi="pl-PL"/>
        </w:rPr>
        <w:t xml:space="preserve">  cztery ściany</w:t>
      </w:r>
      <w:r w:rsidR="0096529E">
        <w:rPr>
          <w:lang w:bidi="pl-PL"/>
        </w:rPr>
        <w:t>, fundamenty w postaci betonowych, zbrojonych ław fundamentowych.</w:t>
      </w:r>
      <w:r w:rsidRPr="003257CE">
        <w:rPr>
          <w:lang w:bidi="pl-PL"/>
        </w:rPr>
        <w:t xml:space="preserve"> Jest trwale związana z gruntem.</w:t>
      </w:r>
    </w:p>
    <w:p w:rsidR="0096529E" w:rsidRDefault="0096529E" w:rsidP="00381B96">
      <w:pPr>
        <w:rPr>
          <w:lang w:bidi="pl-PL"/>
        </w:rPr>
      </w:pPr>
      <w:r>
        <w:rPr>
          <w:lang w:bidi="pl-PL"/>
        </w:rPr>
        <w:t>Dach o spadku 10% wykonano w konstrukcji stalowej. Jest przykryty płytą warstwową grubości 12</w:t>
      </w:r>
      <w:r w:rsidR="00BC4163">
        <w:rPr>
          <w:lang w:bidi="pl-PL"/>
        </w:rPr>
        <w:t> </w:t>
      </w:r>
      <w:r>
        <w:rPr>
          <w:lang w:bidi="pl-PL"/>
        </w:rPr>
        <w:t xml:space="preserve"> cm, z rdzeniem z pianki poliuretanowej. Ściany wzniesiono z pustaków o grubości 25 cm i ocieplono styropianem grubości 12 cm. </w:t>
      </w:r>
    </w:p>
    <w:p w:rsidR="0096529E" w:rsidRDefault="0096529E" w:rsidP="00381B96">
      <w:pPr>
        <w:rPr>
          <w:lang w:bidi="pl-PL"/>
        </w:rPr>
      </w:pPr>
      <w:r>
        <w:rPr>
          <w:lang w:bidi="pl-PL"/>
        </w:rPr>
        <w:t>W betonowej posadzce posadowionej na poziomie 0,03 powyżej poziomu gruntu występuje szereg obniżeń łączących się w kanały 70 cm poniżej poziomu posadzki. Kanały zostały przykryte blachą i</w:t>
      </w:r>
      <w:r w:rsidR="00381B96">
        <w:rPr>
          <w:lang w:bidi="pl-PL"/>
        </w:rPr>
        <w:t> </w:t>
      </w:r>
      <w:r>
        <w:rPr>
          <w:lang w:bidi="pl-PL"/>
        </w:rPr>
        <w:t xml:space="preserve">wykonano systemową podłogę podniesioną, antystatyczna. </w:t>
      </w:r>
    </w:p>
    <w:p w:rsidR="005C4567" w:rsidRDefault="0096529E" w:rsidP="00381B96">
      <w:pPr>
        <w:rPr>
          <w:lang w:bidi="pl-PL"/>
        </w:rPr>
      </w:pPr>
      <w:r>
        <w:rPr>
          <w:lang w:bidi="pl-PL"/>
        </w:rPr>
        <w:t>Wejście do obiektu zapewnia dwoje drzwi umieszczonych na jednej z dłuższych ścian.</w:t>
      </w:r>
    </w:p>
    <w:p w:rsidR="0096529E" w:rsidRDefault="005C4567" w:rsidP="00381B96">
      <w:pPr>
        <w:rPr>
          <w:lang w:bidi="pl-PL"/>
        </w:rPr>
      </w:pPr>
      <w:r>
        <w:rPr>
          <w:lang w:bidi="pl-PL"/>
        </w:rPr>
        <w:t>Wymiary obiektu to: długość 17,5 m, szerokość 4,5 m, wysokość 4,3 m. jego powierzchnia użytkowa wynosi 74,40 m</w:t>
      </w:r>
      <w:r>
        <w:rPr>
          <w:vertAlign w:val="superscript"/>
          <w:lang w:bidi="pl-PL"/>
        </w:rPr>
        <w:t>2</w:t>
      </w:r>
      <w:r>
        <w:rPr>
          <w:lang w:bidi="pl-PL"/>
        </w:rPr>
        <w:t>, kubatura – 346,00 m</w:t>
      </w:r>
      <w:r>
        <w:rPr>
          <w:vertAlign w:val="superscript"/>
          <w:lang w:bidi="pl-PL"/>
        </w:rPr>
        <w:t>3</w:t>
      </w:r>
      <w:r>
        <w:rPr>
          <w:lang w:bidi="pl-PL"/>
        </w:rPr>
        <w:t>, zaś powierzchnia zabudowy to 90,90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. </w:t>
      </w:r>
      <w:r w:rsidR="0096529E">
        <w:rPr>
          <w:lang w:bidi="pl-PL"/>
        </w:rPr>
        <w:t xml:space="preserve"> </w:t>
      </w:r>
    </w:p>
    <w:p w:rsidR="00497A49" w:rsidRDefault="0096529E" w:rsidP="00381B96">
      <w:pPr>
        <w:rPr>
          <w:lang w:bidi="pl-PL"/>
        </w:rPr>
      </w:pPr>
      <w:r>
        <w:rPr>
          <w:lang w:bidi="pl-PL"/>
        </w:rPr>
        <w:t>W obiekcie o nazwie rozdzielnia elektryczna dochodzi do przekształcenia średniego napięcia prądu na</w:t>
      </w:r>
      <w:r w:rsidR="00BC4163">
        <w:rPr>
          <w:lang w:bidi="pl-PL"/>
        </w:rPr>
        <w:t> </w:t>
      </w:r>
      <w:r>
        <w:rPr>
          <w:lang w:bidi="pl-PL"/>
        </w:rPr>
        <w:t xml:space="preserve">napięcie niskie. Obiekt ten wyposażono w instalacje wewnętrzne i urządzenia umożliwiające jego użytkowanie zgodnie z przeznaczeniem, dla którego został wzniesiony, tj. w dwa transformatory suche o mocy 1000 </w:t>
      </w:r>
      <w:proofErr w:type="spellStart"/>
      <w:r>
        <w:rPr>
          <w:lang w:bidi="pl-PL"/>
        </w:rPr>
        <w:t>kVa</w:t>
      </w:r>
      <w:proofErr w:type="spellEnd"/>
      <w:r>
        <w:rPr>
          <w:lang w:bidi="pl-PL"/>
        </w:rPr>
        <w:t xml:space="preserve">, pracujące w układzie rezerwowym, rozdzielnie 0,4 </w:t>
      </w:r>
      <w:proofErr w:type="spellStart"/>
      <w:r>
        <w:rPr>
          <w:lang w:bidi="pl-PL"/>
        </w:rPr>
        <w:t>kV</w:t>
      </w:r>
      <w:proofErr w:type="spellEnd"/>
      <w:r>
        <w:rPr>
          <w:lang w:bidi="pl-PL"/>
        </w:rPr>
        <w:t xml:space="preserve"> i 15 </w:t>
      </w:r>
      <w:proofErr w:type="spellStart"/>
      <w:r>
        <w:rPr>
          <w:lang w:bidi="pl-PL"/>
        </w:rPr>
        <w:t>kV</w:t>
      </w:r>
      <w:proofErr w:type="spellEnd"/>
      <w:r w:rsidR="00142B33">
        <w:rPr>
          <w:lang w:bidi="pl-PL"/>
        </w:rPr>
        <w:t xml:space="preserve">, system sterowania lokalnego DCS, instalację </w:t>
      </w:r>
      <w:proofErr w:type="spellStart"/>
      <w:r w:rsidR="00142B33">
        <w:rPr>
          <w:lang w:bidi="pl-PL"/>
        </w:rPr>
        <w:t>ppoż</w:t>
      </w:r>
      <w:proofErr w:type="spellEnd"/>
      <w:r w:rsidR="00142B33">
        <w:rPr>
          <w:lang w:bidi="pl-PL"/>
        </w:rPr>
        <w:t xml:space="preserve"> i teletechniczną. Przyłącze SN-15kV dla opisanego obiektu stanowią dwie linie kablowe wyprowadzone z rozdzielnic </w:t>
      </w:r>
      <w:r w:rsidR="00497A49">
        <w:rPr>
          <w:lang w:bidi="pl-PL"/>
        </w:rPr>
        <w:t xml:space="preserve">znajdujących się w wyodrębnionym pomieszczeniu. </w:t>
      </w:r>
    </w:p>
    <w:p w:rsidR="00497A49" w:rsidRDefault="00497A49" w:rsidP="00381B96">
      <w:pPr>
        <w:rPr>
          <w:lang w:bidi="pl-PL"/>
        </w:rPr>
      </w:pPr>
      <w:r>
        <w:rPr>
          <w:lang w:bidi="pl-PL"/>
        </w:rPr>
        <w:t xml:space="preserve">Obiekt o nazwie rozdzielnia elektryczna zapewnia zasilanie zarówno na potrzeby własne (tj. instalacji elektrycznych oświetlenia ogólnego i awaryjnego, gniazd 230 V, siły, wentylacji, UPC i </w:t>
      </w:r>
      <w:proofErr w:type="spellStart"/>
      <w:r>
        <w:rPr>
          <w:lang w:bidi="pl-PL"/>
        </w:rPr>
        <w:t>AKPiA</w:t>
      </w:r>
      <w:proofErr w:type="spellEnd"/>
      <w:r>
        <w:rPr>
          <w:lang w:bidi="pl-PL"/>
        </w:rPr>
        <w:t>), jak</w:t>
      </w:r>
      <w:r w:rsidR="00381B96">
        <w:rPr>
          <w:lang w:bidi="pl-PL"/>
        </w:rPr>
        <w:t> </w:t>
      </w:r>
      <w:r>
        <w:rPr>
          <w:lang w:bidi="pl-PL"/>
        </w:rPr>
        <w:t>i</w:t>
      </w:r>
      <w:r w:rsidR="00381B96">
        <w:rPr>
          <w:lang w:bidi="pl-PL"/>
        </w:rPr>
        <w:t> </w:t>
      </w:r>
      <w:r>
        <w:rPr>
          <w:lang w:bidi="pl-PL"/>
        </w:rPr>
        <w:t xml:space="preserve"> zasila sąsiedni obiekt przepompowni wody sieciowej PP2 (instalacja oświetlenia ogólnego i</w:t>
      </w:r>
      <w:r w:rsidR="00381B96">
        <w:rPr>
          <w:lang w:bidi="pl-PL"/>
        </w:rPr>
        <w:t> </w:t>
      </w:r>
      <w:r>
        <w:rPr>
          <w:lang w:bidi="pl-PL"/>
        </w:rPr>
        <w:t xml:space="preserve">awaryjnego, gniazd 230 V, siły, wentylacji, szaf </w:t>
      </w:r>
      <w:proofErr w:type="spellStart"/>
      <w:r>
        <w:rPr>
          <w:lang w:bidi="pl-PL"/>
        </w:rPr>
        <w:t>AKPiA</w:t>
      </w:r>
      <w:proofErr w:type="spellEnd"/>
      <w:r>
        <w:rPr>
          <w:lang w:bidi="pl-PL"/>
        </w:rPr>
        <w:t>, pomp przewałowych, wyłączni pożarowych: instalacji słaboprądowych CCTV i SWIN).</w:t>
      </w:r>
    </w:p>
    <w:p w:rsidR="00497A49" w:rsidRDefault="00497A49" w:rsidP="00381B96">
      <w:pPr>
        <w:rPr>
          <w:lang w:bidi="pl-PL"/>
        </w:rPr>
      </w:pPr>
      <w:r>
        <w:rPr>
          <w:lang w:bidi="pl-PL"/>
        </w:rPr>
        <w:t xml:space="preserve">W projekcie budowlano – wykonawczym przedmiotowego obiektu (zatytułowanym: „Stacja transformatorowa typu PZO </w:t>
      </w:r>
      <w:r w:rsidR="00BC4163">
        <w:rPr>
          <w:lang w:bidi="pl-PL"/>
        </w:rPr>
        <w:t>(…)</w:t>
      </w:r>
      <w:r>
        <w:rPr>
          <w:lang w:bidi="pl-PL"/>
        </w:rPr>
        <w:t xml:space="preserve"> Sp. z o.o.</w:t>
      </w:r>
      <w:r w:rsidR="005C4567">
        <w:rPr>
          <w:lang w:bidi="pl-PL"/>
        </w:rPr>
        <w:t>:) z listopada 2016 r. przedmiotowy obiekt jest konsekwentnie nazywany budynkiem.</w:t>
      </w:r>
    </w:p>
    <w:p w:rsidR="005C4567" w:rsidRPr="003257CE" w:rsidRDefault="00D75589" w:rsidP="00381B96">
      <w:pPr>
        <w:rPr>
          <w:lang w:bidi="pl-PL"/>
        </w:rPr>
      </w:pPr>
      <w:r w:rsidRPr="003257CE">
        <w:rPr>
          <w:lang w:bidi="pl-PL"/>
        </w:rPr>
        <w:lastRenderedPageBreak/>
        <w:t>Ponadto z uzupełnienia wniosku z dnia 4 lipca 2022 r</w:t>
      </w:r>
      <w:r w:rsidR="005C4567">
        <w:rPr>
          <w:lang w:bidi="pl-PL"/>
        </w:rPr>
        <w:t xml:space="preserve">oku wynika między innymi to, iż z uwagi na swą funkcję przedmiotowy obiekt został wyposażony w instalacje wewnętrzne i urządzenia (m.in. w dwa transformatory suche o mocy 1000 </w:t>
      </w:r>
      <w:proofErr w:type="spellStart"/>
      <w:r w:rsidR="005C4567">
        <w:rPr>
          <w:lang w:bidi="pl-PL"/>
        </w:rPr>
        <w:t>kVa</w:t>
      </w:r>
      <w:proofErr w:type="spellEnd"/>
      <w:r w:rsidR="005C4567">
        <w:rPr>
          <w:lang w:bidi="pl-PL"/>
        </w:rPr>
        <w:t xml:space="preserve">, pracujące w układzie rezerwowym, rozdzielnie 0,4 </w:t>
      </w:r>
      <w:proofErr w:type="spellStart"/>
      <w:r w:rsidR="005C4567">
        <w:rPr>
          <w:lang w:bidi="pl-PL"/>
        </w:rPr>
        <w:t>kV</w:t>
      </w:r>
      <w:proofErr w:type="spellEnd"/>
      <w:r w:rsidR="005C4567">
        <w:rPr>
          <w:lang w:bidi="pl-PL"/>
        </w:rPr>
        <w:t xml:space="preserve"> i 15 </w:t>
      </w:r>
      <w:proofErr w:type="spellStart"/>
      <w:r w:rsidR="005C4567">
        <w:rPr>
          <w:lang w:bidi="pl-PL"/>
        </w:rPr>
        <w:t>kV</w:t>
      </w:r>
      <w:proofErr w:type="spellEnd"/>
      <w:r w:rsidR="005C4567">
        <w:rPr>
          <w:lang w:bidi="pl-PL"/>
        </w:rPr>
        <w:t xml:space="preserve">, system sterowania lokalnego DCS, instalację </w:t>
      </w:r>
      <w:proofErr w:type="spellStart"/>
      <w:r w:rsidR="005C4567">
        <w:rPr>
          <w:lang w:bidi="pl-PL"/>
        </w:rPr>
        <w:t>ppoż</w:t>
      </w:r>
      <w:proofErr w:type="spellEnd"/>
      <w:r w:rsidR="005C4567">
        <w:rPr>
          <w:lang w:bidi="pl-PL"/>
        </w:rPr>
        <w:t xml:space="preserve"> i teletechniczną. Wymienione powyżej instalacje i urządzenia, zamontowane wewnątrz obiektu o nazwie rozdzielnia elektryczna , w ewidencji księgowej Wnioskodawcy zostały ujęte jako samodzielne środki trwałe, odrębne od przedmiotowej rozdzielni. Wnioskodawca opodatkowuje podatkiem od nieruchomości </w:t>
      </w:r>
      <w:r w:rsidR="0048139E">
        <w:rPr>
          <w:lang w:bidi="pl-PL"/>
        </w:rPr>
        <w:t>wspomniane urządzenia i</w:t>
      </w:r>
      <w:r w:rsidR="00381B96">
        <w:rPr>
          <w:lang w:bidi="pl-PL"/>
        </w:rPr>
        <w:t> </w:t>
      </w:r>
      <w:r w:rsidR="0048139E">
        <w:rPr>
          <w:lang w:bidi="pl-PL"/>
        </w:rPr>
        <w:t>instalacje jako budowle związane z prowadzeniem działalności gospodarczej.</w:t>
      </w:r>
    </w:p>
    <w:p w:rsidR="00D75589" w:rsidRPr="00381B96" w:rsidRDefault="00D75589" w:rsidP="00381B96">
      <w:r w:rsidRPr="003257CE">
        <w:rPr>
          <w:lang w:bidi="pl-PL"/>
        </w:rPr>
        <w:t xml:space="preserve">Ponadto z treści uzupełnienia wniosku (pismo z dnia 4 lipca 2022 roku) wynika, iż </w:t>
      </w:r>
      <w:r w:rsidRPr="00381B96">
        <w:rPr>
          <w:lang w:bidi="pl-PL"/>
        </w:rPr>
        <w:t>„(…) na skutek złożenia wniosku z dnia 07 czerwca 2022 r. zamiarem Wnioskodawcy:</w:t>
      </w:r>
    </w:p>
    <w:p w:rsidR="00D75589" w:rsidRPr="00BC4163" w:rsidRDefault="00D75589" w:rsidP="00BC4163">
      <w:pPr>
        <w:pStyle w:val="Bodytext20"/>
        <w:numPr>
          <w:ilvl w:val="0"/>
          <w:numId w:val="22"/>
        </w:numPr>
        <w:shd w:val="clear" w:color="auto" w:fill="auto"/>
        <w:spacing w:line="300" w:lineRule="auto"/>
        <w:ind w:left="1139" w:hanging="357"/>
        <w:rPr>
          <w:rFonts w:cs="Calibri"/>
        </w:rPr>
      </w:pPr>
      <w:r w:rsidRPr="00BC4163">
        <w:rPr>
          <w:rFonts w:eastAsia="Arial Narrow" w:cs="Calibri"/>
        </w:rPr>
        <w:t>JEST</w:t>
      </w:r>
      <w:r w:rsidRPr="00BC4163">
        <w:rPr>
          <w:rFonts w:cs="Calibri"/>
          <w:color w:val="000000"/>
          <w:lang w:bidi="pl-PL"/>
        </w:rPr>
        <w:t xml:space="preserve"> uzyskanie interpretacji indywidualnej przepisów prawa podatkowego dotyczącej jedynie obiektu o nazwie „</w:t>
      </w:r>
      <w:r w:rsidR="0048139E" w:rsidRPr="00BC4163">
        <w:rPr>
          <w:rFonts w:cs="Calibri"/>
          <w:color w:val="000000"/>
          <w:lang w:bidi="pl-PL"/>
        </w:rPr>
        <w:t>Rozdzielnia elektryczna</w:t>
      </w:r>
      <w:r w:rsidRPr="00BC4163">
        <w:rPr>
          <w:rFonts w:cs="Calibri"/>
          <w:color w:val="000000"/>
          <w:lang w:bidi="pl-PL"/>
        </w:rPr>
        <w:t xml:space="preserve">", który w ewidencji księgowej Wnioskodawcy stanowi odrębny środek trwały nr </w:t>
      </w:r>
      <w:proofErr w:type="spellStart"/>
      <w:r w:rsidRPr="00BC4163">
        <w:rPr>
          <w:rFonts w:cs="Calibri"/>
          <w:color w:val="000000"/>
          <w:lang w:bidi="pl-PL"/>
        </w:rPr>
        <w:t>inw</w:t>
      </w:r>
      <w:proofErr w:type="spellEnd"/>
      <w:r w:rsidRPr="00BC4163">
        <w:rPr>
          <w:rFonts w:cs="Calibri"/>
          <w:color w:val="000000"/>
          <w:lang w:bidi="pl-PL"/>
        </w:rPr>
        <w:t xml:space="preserve">. </w:t>
      </w:r>
      <w:r w:rsidR="001B1E5B">
        <w:rPr>
          <w:rFonts w:cs="Calibri"/>
          <w:color w:val="000000"/>
          <w:lang w:bidi="pl-PL"/>
        </w:rPr>
        <w:t>(…)</w:t>
      </w:r>
      <w:r w:rsidRPr="00BC4163">
        <w:rPr>
          <w:rFonts w:cs="Calibri"/>
          <w:color w:val="000000"/>
          <w:lang w:bidi="pl-PL"/>
        </w:rPr>
        <w:t>;</w:t>
      </w:r>
    </w:p>
    <w:p w:rsidR="00D75589" w:rsidRPr="00BC4163" w:rsidRDefault="00D75589" w:rsidP="00BC4163">
      <w:pPr>
        <w:pStyle w:val="Bodytext20"/>
        <w:numPr>
          <w:ilvl w:val="0"/>
          <w:numId w:val="22"/>
        </w:numPr>
        <w:shd w:val="clear" w:color="auto" w:fill="auto"/>
        <w:spacing w:line="300" w:lineRule="auto"/>
        <w:ind w:left="1139" w:hanging="357"/>
        <w:rPr>
          <w:rFonts w:cs="Calibri"/>
          <w:color w:val="000000"/>
          <w:lang w:bidi="pl-PL"/>
        </w:rPr>
      </w:pPr>
      <w:r w:rsidRPr="00BC4163">
        <w:rPr>
          <w:rFonts w:eastAsia="Arial Narrow" w:cs="Calibri"/>
        </w:rPr>
        <w:t>NIE JEST</w:t>
      </w:r>
      <w:r w:rsidRPr="00BC4163">
        <w:rPr>
          <w:rFonts w:cs="Calibri"/>
          <w:color w:val="000000"/>
          <w:lang w:bidi="pl-PL"/>
        </w:rPr>
        <w:t xml:space="preserve"> uzyskanie interpretacji indywidualnej przepisów prawa podatkowego w zakresie </w:t>
      </w:r>
      <w:r w:rsidR="0048139E" w:rsidRPr="00BC4163">
        <w:rPr>
          <w:rFonts w:cs="Calibri"/>
          <w:color w:val="000000"/>
          <w:lang w:bidi="pl-PL"/>
        </w:rPr>
        <w:t>znajdujących się w obiekcie o nazwie „Rozdzielnia elektryczna” urządzeń służących przekształcaniu napięcia i zapewnieniu zasilania zarówno obiektu budowlanego o nazwie „Rozdzielnia elektryczna” jak i „Przepompownia wody sieciowej PP2”, które to urządzenia stanowią odrębne, samodzielne środki trwałe (…)”.</w:t>
      </w:r>
    </w:p>
    <w:p w:rsidR="006B3D01" w:rsidRPr="003257CE" w:rsidRDefault="006B3D01" w:rsidP="00BC4163">
      <w:r w:rsidRPr="003257CE">
        <w:t xml:space="preserve">W świetle tak opisanego stanu faktycznego pytanie Wnioskodawcy dotyczy tego, czy w opisanym stanie faktycznym obiekt </w:t>
      </w:r>
      <w:r w:rsidRPr="003257CE">
        <w:rPr>
          <w:lang w:bidi="pl-PL"/>
        </w:rPr>
        <w:t xml:space="preserve">nazywany </w:t>
      </w:r>
      <w:r w:rsidR="003C3F61">
        <w:rPr>
          <w:lang w:bidi="pl-PL"/>
        </w:rPr>
        <w:t>rozdzielnia elektryczna</w:t>
      </w:r>
      <w:r w:rsidRPr="003257CE">
        <w:rPr>
          <w:lang w:bidi="pl-PL"/>
        </w:rPr>
        <w:t xml:space="preserve"> jest budynkiem zdefiniowanym w </w:t>
      </w:r>
      <w:r w:rsidRPr="003257CE">
        <w:rPr>
          <w:lang w:val="en-US" w:eastAsia="en-US" w:bidi="en-US"/>
        </w:rPr>
        <w:t>art. 1</w:t>
      </w:r>
      <w:r w:rsidRPr="003257CE">
        <w:rPr>
          <w:lang w:bidi="pl-PL"/>
        </w:rPr>
        <w:t>a ust. 1 pkt 1 ust</w:t>
      </w:r>
      <w:r w:rsidR="0084716C" w:rsidRPr="003257CE">
        <w:rPr>
          <w:lang w:bidi="pl-PL"/>
        </w:rPr>
        <w:t>awy z dnia 12 stycznia 1991 r.</w:t>
      </w:r>
      <w:r w:rsidRPr="003257CE">
        <w:rPr>
          <w:lang w:bidi="pl-PL"/>
        </w:rPr>
        <w:t xml:space="preserve"> o podatkach i opłatach lokalnych </w:t>
      </w:r>
      <w:r w:rsidR="0084716C" w:rsidRPr="003257CE">
        <w:rPr>
          <w:lang w:bidi="pl-PL"/>
        </w:rPr>
        <w:t>w związku z</w:t>
      </w:r>
      <w:r w:rsidRPr="003257CE">
        <w:rPr>
          <w:lang w:bidi="pl-PL"/>
        </w:rPr>
        <w:t xml:space="preserve"> </w:t>
      </w:r>
      <w:r w:rsidRPr="003257CE">
        <w:rPr>
          <w:lang w:val="de-DE" w:eastAsia="de-DE" w:bidi="de-DE"/>
        </w:rPr>
        <w:t xml:space="preserve">art. </w:t>
      </w:r>
      <w:r w:rsidRPr="003257CE">
        <w:rPr>
          <w:lang w:bidi="pl-PL"/>
        </w:rPr>
        <w:t xml:space="preserve">3 pkt 1 </w:t>
      </w:r>
      <w:r w:rsidR="0084716C" w:rsidRPr="003257CE">
        <w:rPr>
          <w:lang w:bidi="pl-PL"/>
        </w:rPr>
        <w:t>ustawy z dnia 7 lipca 1994 r.</w:t>
      </w:r>
      <w:r w:rsidR="009B6DB9" w:rsidRPr="003257CE">
        <w:rPr>
          <w:lang w:bidi="pl-PL"/>
        </w:rPr>
        <w:t xml:space="preserve"> -</w:t>
      </w:r>
      <w:r w:rsidR="0084716C" w:rsidRPr="003257CE">
        <w:rPr>
          <w:lang w:bidi="pl-PL"/>
        </w:rPr>
        <w:t xml:space="preserve"> P</w:t>
      </w:r>
      <w:r w:rsidR="0084716C" w:rsidRPr="003257CE">
        <w:t>rawo budowla</w:t>
      </w:r>
      <w:r w:rsidR="009B6DB9" w:rsidRPr="003257CE">
        <w:t>ne</w:t>
      </w:r>
      <w:r w:rsidR="0084716C" w:rsidRPr="003257CE">
        <w:t>.</w:t>
      </w:r>
    </w:p>
    <w:p w:rsidR="00D12215" w:rsidRPr="003257CE" w:rsidRDefault="00077D21" w:rsidP="00BC4163">
      <w:pPr>
        <w:pStyle w:val="Nagwek1"/>
        <w:rPr>
          <w:lang w:bidi="pl-PL"/>
        </w:rPr>
      </w:pPr>
      <w:r w:rsidRPr="003257CE">
        <w:rPr>
          <w:lang w:bidi="pl-PL"/>
        </w:rPr>
        <w:t>S</w:t>
      </w:r>
      <w:r w:rsidR="00D12215" w:rsidRPr="003257CE">
        <w:rPr>
          <w:lang w:bidi="pl-PL"/>
        </w:rPr>
        <w:t>tanowisko Wnioskodawcy w sprawie</w:t>
      </w:r>
    </w:p>
    <w:p w:rsidR="00A82F60" w:rsidRPr="003257CE" w:rsidRDefault="007B353E" w:rsidP="00BC4163">
      <w:r w:rsidRPr="003257CE">
        <w:t>Zdaniem Wnioskodawcy</w:t>
      </w:r>
      <w:r w:rsidR="00A82F60" w:rsidRPr="003257CE">
        <w:t>, s</w:t>
      </w:r>
      <w:r w:rsidR="00A82F60" w:rsidRPr="003257CE">
        <w:rPr>
          <w:lang w:bidi="pl-PL"/>
        </w:rPr>
        <w:t xml:space="preserve">charakteryzowany powyżej obiekt nazywany </w:t>
      </w:r>
      <w:r w:rsidR="003C3F61">
        <w:rPr>
          <w:lang w:bidi="pl-PL"/>
        </w:rPr>
        <w:t>rozdzielnią elektryczną</w:t>
      </w:r>
      <w:r w:rsidR="00A82F60" w:rsidRPr="003257CE">
        <w:rPr>
          <w:lang w:bidi="pl-PL"/>
        </w:rPr>
        <w:t xml:space="preserve"> jest budynkiem zdefiniowanym w </w:t>
      </w:r>
      <w:r w:rsidR="00A82F60" w:rsidRPr="003257CE">
        <w:rPr>
          <w:lang w:val="en-US" w:eastAsia="en-US" w:bidi="en-US"/>
        </w:rPr>
        <w:t xml:space="preserve">art. </w:t>
      </w:r>
      <w:r w:rsidR="00A82F60" w:rsidRPr="003257CE">
        <w:rPr>
          <w:lang w:bidi="pl-PL"/>
        </w:rPr>
        <w:t xml:space="preserve">1 a ust. 1 pkt 1 ustawy o podatkach i opłatach lokalnych w związku z </w:t>
      </w:r>
      <w:r w:rsidR="00A82F60" w:rsidRPr="003257CE">
        <w:rPr>
          <w:lang w:val="en-US" w:eastAsia="en-US" w:bidi="en-US"/>
        </w:rPr>
        <w:t xml:space="preserve">art. </w:t>
      </w:r>
      <w:r w:rsidR="00A82F60" w:rsidRPr="003257CE">
        <w:rPr>
          <w:lang w:bidi="pl-PL"/>
        </w:rPr>
        <w:t>3 pkt 1 ustawy</w:t>
      </w:r>
      <w:r w:rsidR="009B6DB9" w:rsidRPr="003257CE">
        <w:rPr>
          <w:lang w:bidi="pl-PL"/>
        </w:rPr>
        <w:t xml:space="preserve"> -</w:t>
      </w:r>
      <w:r w:rsidR="00A82F60" w:rsidRPr="003257CE">
        <w:rPr>
          <w:lang w:bidi="pl-PL"/>
        </w:rPr>
        <w:t xml:space="preserve"> Prawo budowlane.</w:t>
      </w:r>
    </w:p>
    <w:p w:rsidR="00D12215" w:rsidRPr="003257CE" w:rsidRDefault="00D12215" w:rsidP="00BC4163">
      <w:pPr>
        <w:pStyle w:val="Nagwek1"/>
      </w:pPr>
      <w:r w:rsidRPr="003257CE">
        <w:t>Ocena stanowiska Wnioskodawcy wraz z uzasadnieniem prawnym</w:t>
      </w:r>
    </w:p>
    <w:p w:rsidR="0026681F" w:rsidRPr="003257CE" w:rsidRDefault="0026681F" w:rsidP="00BC4163">
      <w:r w:rsidRPr="003257CE">
        <w:t xml:space="preserve">W pierwszej kolejności zastrzec należy, że niniejsza interpretacja nie dotyczy kwestii opodatkowania podatkiem od nieruchomości </w:t>
      </w:r>
      <w:r w:rsidRPr="0026681F">
        <w:t>zamontowanych wewnątrz obiektu o nazwie „</w:t>
      </w:r>
      <w:r w:rsidR="003C3F61">
        <w:t>Rozdzielnia elektryczna” instalacji i urządzeń ujętych w ewidencji księgowej Wnioskodawcy jako odrębne środki trwałe posiadające indywidualne numery inwentarzowe i od wartości których Wnioskodawca dokonuje odpisów amortyzacyjnych stawek właściwych dla danego środka trwałego.</w:t>
      </w:r>
    </w:p>
    <w:p w:rsidR="00A82F60" w:rsidRPr="003257CE" w:rsidRDefault="00A82F60" w:rsidP="00BC4163">
      <w:r w:rsidRPr="003257CE">
        <w:t>Zgodnie z art. 2 ust. 1 ustawy z dnia 12 stycznia 1991 r. o podatkach i opłatach lokalnych (Dz. U. z</w:t>
      </w:r>
      <w:r w:rsidR="00BC4163">
        <w:t> </w:t>
      </w:r>
      <w:r w:rsidRPr="003257CE">
        <w:t>2022 r. poz. 1</w:t>
      </w:r>
      <w:r w:rsidR="00487BE7" w:rsidRPr="003257CE">
        <w:t>452</w:t>
      </w:r>
      <w:r w:rsidRPr="003257CE">
        <w:t xml:space="preserve">; dalej jako „upol”), opodatkowaniu podatkiem od nieruchomości podlegają </w:t>
      </w:r>
      <w:r w:rsidRPr="003257CE">
        <w:lastRenderedPageBreak/>
        <w:t xml:space="preserve">grunty, budynki lub ich części oraz budowle lub ich części związane z prowadzeniem działalności gospodarczej. </w:t>
      </w:r>
    </w:p>
    <w:p w:rsidR="00487BE7" w:rsidRPr="003257CE" w:rsidRDefault="00A82F60" w:rsidP="00BC4163">
      <w:r w:rsidRPr="003257CE">
        <w:t>W myśl art. 1a ust. 1 pkt 1 upol, budynkiem jest obiekt budowlany w rozumieniu przepisów prawa budowlanego, który jest trwale związany z gruntem, wydzielony z przestrzeni za pomocą przegród budowlanych oraz posiada fundamenty i dach.</w:t>
      </w:r>
    </w:p>
    <w:p w:rsidR="00A82F60" w:rsidRPr="003257CE" w:rsidRDefault="00487BE7" w:rsidP="00BC4163">
      <w:r w:rsidRPr="003257CE">
        <w:t>W</w:t>
      </w:r>
      <w:r w:rsidR="00437829" w:rsidRPr="003257CE">
        <w:t xml:space="preserve"> myśl art. 3 pkt 1 </w:t>
      </w:r>
      <w:r w:rsidR="00A82F60" w:rsidRPr="003257CE">
        <w:t>ustawy z dnia 7 lipca 1994 r. - Prawo budowlane (Dz.</w:t>
      </w:r>
      <w:r w:rsidRPr="003257CE">
        <w:t xml:space="preserve"> </w:t>
      </w:r>
      <w:r w:rsidR="00A82F60" w:rsidRPr="003257CE">
        <w:t>U. z 2021 r. poz. 2351</w:t>
      </w:r>
      <w:r w:rsidRPr="003257CE">
        <w:t>,</w:t>
      </w:r>
      <w:r w:rsidR="00A82F60" w:rsidRPr="003257CE">
        <w:t xml:space="preserve"> z</w:t>
      </w:r>
      <w:r w:rsidR="00BC4163">
        <w:t> </w:t>
      </w:r>
      <w:r w:rsidR="00A82F60" w:rsidRPr="003257CE">
        <w:t xml:space="preserve"> późn. zm.; dalej jako „pr. bud.”)</w:t>
      </w:r>
      <w:r w:rsidR="00437829" w:rsidRPr="003257CE">
        <w:t xml:space="preserve">, </w:t>
      </w:r>
      <w:r w:rsidR="00A82F60" w:rsidRPr="003257CE">
        <w:rPr>
          <w:color w:val="000000"/>
          <w:lang w:bidi="pl-PL"/>
        </w:rPr>
        <w:t>obiektem budowlanym jest budynek, budowla bądź obiekt małej architektury, wraz z instalacjami zapewniającymi możliwość użytkowania obiektu zgodnie z j</w:t>
      </w:r>
      <w:r w:rsidR="00437829" w:rsidRPr="003257CE">
        <w:rPr>
          <w:color w:val="000000"/>
          <w:lang w:bidi="pl-PL"/>
        </w:rPr>
        <w:t xml:space="preserve">ego przeznaczeniem, wzniesiony </w:t>
      </w:r>
      <w:r w:rsidR="00A82F60" w:rsidRPr="003257CE">
        <w:rPr>
          <w:color w:val="000000"/>
          <w:lang w:bidi="pl-PL"/>
        </w:rPr>
        <w:t>z użyciem wyrobów budowlanych</w:t>
      </w:r>
      <w:r w:rsidR="00A82F60" w:rsidRPr="003257CE">
        <w:t>.</w:t>
      </w:r>
    </w:p>
    <w:p w:rsidR="00437829" w:rsidRDefault="00437829" w:rsidP="00BC4163">
      <w:r w:rsidRPr="003257CE">
        <w:t xml:space="preserve">Zgodnie natomiast z art. 1a ust. 1 pkt 2 upol, budowlą jest </w:t>
      </w:r>
      <w:r w:rsidRPr="00437829">
        <w:t>obiekt budowlany w rozumieniu przepisów prawa budowlanego niebędący budynkiem lub obiektem małej architektury, a także urządzenie budowlane w rozumieniu przepisów prawa budowlanego związane z obiektem budowlanym, które zapewnia możliwość użytkowania obiektu zgodnie z jego przeznaczeniem</w:t>
      </w:r>
      <w:r>
        <w:t>.</w:t>
      </w:r>
    </w:p>
    <w:p w:rsidR="00437829" w:rsidRDefault="00437829" w:rsidP="00BC4163">
      <w:r w:rsidRPr="00437829">
        <w:t xml:space="preserve">Dokonując prawnopodatkowej kwalifikacji danego obiektu budowlanego należy w pierwszej kolejności </w:t>
      </w:r>
      <w:r>
        <w:t>rozważyć czy obiekt ten może być uznany za budynek. Wynika z tego, że zawarta w upol definicja budowli ma</w:t>
      </w:r>
      <w:r w:rsidR="003314CB">
        <w:t xml:space="preserve"> w dużej mierze</w:t>
      </w:r>
      <w:r>
        <w:t xml:space="preserve"> charakter </w:t>
      </w:r>
      <w:r w:rsidR="003314CB">
        <w:t xml:space="preserve">„dopełniający” – w zbiorze obiektów budowlanych, budowlami są te obiekty, które nie są budynkami lub obiektami małej architektury. </w:t>
      </w:r>
    </w:p>
    <w:p w:rsidR="00437829" w:rsidRPr="003257CE" w:rsidRDefault="003314CB" w:rsidP="00BC4163">
      <w:pPr>
        <w:rPr>
          <w:color w:val="000000"/>
          <w:lang w:bidi="pl-PL"/>
        </w:rPr>
      </w:pPr>
      <w:r>
        <w:t>Trybunał Konstytucyjny</w:t>
      </w:r>
      <w:r w:rsidRPr="003314CB">
        <w:t xml:space="preserve"> w wyroku z</w:t>
      </w:r>
      <w:r>
        <w:t xml:space="preserve"> dnia</w:t>
      </w:r>
      <w:r w:rsidRPr="003314CB">
        <w:t xml:space="preserve"> 13 grudnia 2017 r., sygn. akt SK 48/15 </w:t>
      </w:r>
      <w:r>
        <w:t>wyjaśnił</w:t>
      </w:r>
      <w:r w:rsidRPr="003314CB">
        <w:t xml:space="preserve">, że zarówno na gruncie prawa budowlanego, jak i ustawy o podatkach i opłatach lokalnych, żaden budynek nie może być jednocześnie budowlą, a żadna budowla nie może być jednocześnie budynkiem. Przy czym pierwszeństwo ma zawsze kwalifikacja danego obiektu jako budynku. Definicja pojęcia budowli, zawarta zarówno w prawie budowlanym, jak w ustawie o podatkach i opłatach lokalnych, przewiduje jednoznacznie, że budowlą jest obiekt budowlany nie będący budynkiem </w:t>
      </w:r>
      <w:r>
        <w:t>lub obiektem małej architektury</w:t>
      </w:r>
      <w:r w:rsidRPr="003314CB">
        <w:t>.</w:t>
      </w:r>
    </w:p>
    <w:p w:rsidR="002D43E8" w:rsidRPr="003257CE" w:rsidRDefault="003314CB" w:rsidP="00BC4163">
      <w:r w:rsidRPr="003257CE">
        <w:rPr>
          <w:color w:val="000000"/>
          <w:lang w:bidi="pl-PL"/>
        </w:rPr>
        <w:t>W</w:t>
      </w:r>
      <w:r w:rsidR="002D43E8" w:rsidRPr="003257CE">
        <w:rPr>
          <w:color w:val="000000"/>
          <w:lang w:bidi="pl-PL"/>
        </w:rPr>
        <w:t xml:space="preserve"> świetle definicji z </w:t>
      </w:r>
      <w:r w:rsidR="002D43E8" w:rsidRPr="003257CE">
        <w:rPr>
          <w:color w:val="000000"/>
          <w:lang w:val="en-US" w:eastAsia="en-US" w:bidi="en-US"/>
        </w:rPr>
        <w:t xml:space="preserve">art. </w:t>
      </w:r>
      <w:r w:rsidR="002173B6" w:rsidRPr="003257CE">
        <w:rPr>
          <w:color w:val="000000"/>
          <w:lang w:bidi="pl-PL"/>
        </w:rPr>
        <w:t>1 a ust. 1 pkt 1 upol</w:t>
      </w:r>
      <w:r w:rsidR="002D43E8" w:rsidRPr="003257CE">
        <w:rPr>
          <w:color w:val="000000"/>
          <w:lang w:bidi="pl-PL"/>
        </w:rPr>
        <w:t xml:space="preserve"> </w:t>
      </w:r>
      <w:r w:rsidR="002173B6" w:rsidRPr="003257CE">
        <w:rPr>
          <w:color w:val="000000"/>
          <w:lang w:bidi="pl-PL"/>
        </w:rPr>
        <w:t>w związku</w:t>
      </w:r>
      <w:r w:rsidR="002D43E8" w:rsidRPr="003257CE">
        <w:rPr>
          <w:color w:val="000000"/>
          <w:lang w:bidi="pl-PL"/>
        </w:rPr>
        <w:t xml:space="preserve"> z </w:t>
      </w:r>
      <w:r w:rsidR="002D43E8" w:rsidRPr="003257CE">
        <w:rPr>
          <w:color w:val="000000"/>
          <w:lang w:val="en-US" w:eastAsia="en-US" w:bidi="en-US"/>
        </w:rPr>
        <w:t xml:space="preserve">art. </w:t>
      </w:r>
      <w:r w:rsidR="002D43E8" w:rsidRPr="003257CE">
        <w:rPr>
          <w:color w:val="000000"/>
          <w:lang w:bidi="pl-PL"/>
        </w:rPr>
        <w:t>3 pkt 1</w:t>
      </w:r>
      <w:r w:rsidR="00437829" w:rsidRPr="003257CE">
        <w:rPr>
          <w:color w:val="000000"/>
          <w:lang w:bidi="pl-PL"/>
        </w:rPr>
        <w:t xml:space="preserve"> </w:t>
      </w:r>
      <w:r w:rsidR="00487BE7" w:rsidRPr="003257CE">
        <w:rPr>
          <w:color w:val="000000"/>
          <w:lang w:bidi="pl-PL"/>
        </w:rPr>
        <w:t>pr. bud.</w:t>
      </w:r>
      <w:r w:rsidR="002173B6" w:rsidRPr="003257CE">
        <w:rPr>
          <w:color w:val="000000"/>
          <w:lang w:bidi="pl-PL"/>
        </w:rPr>
        <w:t>,</w:t>
      </w:r>
      <w:r w:rsidR="002D43E8" w:rsidRPr="003257CE">
        <w:rPr>
          <w:color w:val="000000"/>
          <w:lang w:bidi="pl-PL"/>
        </w:rPr>
        <w:t xml:space="preserve"> przez budynek należy rozumieć obiekt</w:t>
      </w:r>
      <w:r w:rsidR="00487BE7" w:rsidRPr="003257CE">
        <w:rPr>
          <w:color w:val="000000"/>
          <w:lang w:bidi="pl-PL"/>
        </w:rPr>
        <w:t xml:space="preserve"> budowlany</w:t>
      </w:r>
      <w:r w:rsidR="002D43E8" w:rsidRPr="003257CE">
        <w:rPr>
          <w:color w:val="000000"/>
          <w:lang w:bidi="pl-PL"/>
        </w:rPr>
        <w:t xml:space="preserve"> wzniesiony z użyciem wyrobów budowlanych, który charakteryzuje się występowaniem czterech kluczowych elementów i cech konstrukcyjnych, tj.:</w:t>
      </w:r>
    </w:p>
    <w:p w:rsidR="002D43E8" w:rsidRPr="003257CE" w:rsidRDefault="002D43E8" w:rsidP="00BC4163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300" w:lineRule="auto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dachu,</w:t>
      </w:r>
    </w:p>
    <w:p w:rsidR="002D43E8" w:rsidRPr="003257CE" w:rsidRDefault="002D43E8" w:rsidP="00BC4163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300" w:lineRule="auto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fundamentów,</w:t>
      </w:r>
    </w:p>
    <w:p w:rsidR="002D43E8" w:rsidRPr="003257CE" w:rsidRDefault="002D43E8" w:rsidP="00BC4163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300" w:lineRule="auto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przegród budowlanych wydzielających budynek z otoczenia oraz</w:t>
      </w:r>
    </w:p>
    <w:p w:rsidR="002D43E8" w:rsidRPr="003257CE" w:rsidRDefault="002D43E8" w:rsidP="00BC4163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300" w:lineRule="auto"/>
        <w:ind w:left="539"/>
        <w:rPr>
          <w:rFonts w:cs="Calibri"/>
        </w:rPr>
      </w:pPr>
      <w:r w:rsidRPr="003257CE">
        <w:rPr>
          <w:rFonts w:cs="Calibri"/>
          <w:color w:val="000000"/>
          <w:lang w:bidi="pl-PL"/>
        </w:rPr>
        <w:t>trwałego połączenia z gruntem.</w:t>
      </w:r>
    </w:p>
    <w:p w:rsidR="002D43E8" w:rsidRPr="003257CE" w:rsidRDefault="002D43E8" w:rsidP="00BC4163">
      <w:r w:rsidRPr="003257CE">
        <w:rPr>
          <w:lang w:bidi="pl-PL"/>
        </w:rPr>
        <w:lastRenderedPageBreak/>
        <w:t xml:space="preserve">Ponadto, integralnymi częściami budynku są instalacje zapewniające możliwość </w:t>
      </w:r>
      <w:r w:rsidR="002173B6" w:rsidRPr="003257CE">
        <w:rPr>
          <w:lang w:bidi="pl-PL"/>
        </w:rPr>
        <w:t>u</w:t>
      </w:r>
      <w:r w:rsidRPr="003257CE">
        <w:rPr>
          <w:lang w:bidi="pl-PL"/>
        </w:rPr>
        <w:t xml:space="preserve">żytkowania </w:t>
      </w:r>
      <w:r w:rsidR="002173B6" w:rsidRPr="003257CE">
        <w:rPr>
          <w:lang w:bidi="pl-PL"/>
        </w:rPr>
        <w:t>b</w:t>
      </w:r>
      <w:r w:rsidRPr="003257CE">
        <w:rPr>
          <w:lang w:bidi="pl-PL"/>
        </w:rPr>
        <w:t>udynku zgodnie z jego przeznaczeniem.</w:t>
      </w:r>
    </w:p>
    <w:p w:rsidR="002D43E8" w:rsidRPr="003257CE" w:rsidRDefault="002D43E8" w:rsidP="00BC4163">
      <w:pPr>
        <w:rPr>
          <w:lang w:bidi="pl-PL"/>
        </w:rPr>
      </w:pPr>
      <w:r w:rsidRPr="003257CE">
        <w:rPr>
          <w:lang w:bidi="pl-PL"/>
        </w:rPr>
        <w:t xml:space="preserve">Jeżeli </w:t>
      </w:r>
      <w:r w:rsidR="000D190A" w:rsidRPr="003257CE">
        <w:rPr>
          <w:lang w:bidi="pl-PL"/>
        </w:rPr>
        <w:t>zatem dany</w:t>
      </w:r>
      <w:r w:rsidRPr="003257CE">
        <w:rPr>
          <w:lang w:bidi="pl-PL"/>
        </w:rPr>
        <w:t xml:space="preserve"> obiekt jest </w:t>
      </w:r>
      <w:r w:rsidR="009922CD" w:rsidRPr="003257CE">
        <w:rPr>
          <w:lang w:bidi="pl-PL"/>
        </w:rPr>
        <w:t>wzniesiony z użyciem</w:t>
      </w:r>
      <w:r w:rsidRPr="003257CE">
        <w:rPr>
          <w:lang w:bidi="pl-PL"/>
        </w:rPr>
        <w:t xml:space="preserve"> materiałów budowlanych oraz jednocześnie posiada wyliczone elementy i cechy konstrukcyjne, to jest budynkiem, o którym mowa w </w:t>
      </w:r>
      <w:r w:rsidRPr="003257CE">
        <w:rPr>
          <w:lang w:val="en-US" w:eastAsia="en-US" w:bidi="en-US"/>
        </w:rPr>
        <w:t xml:space="preserve">art. </w:t>
      </w:r>
      <w:r w:rsidR="000D190A" w:rsidRPr="003257CE">
        <w:rPr>
          <w:lang w:bidi="pl-PL"/>
        </w:rPr>
        <w:t>1 a ust.</w:t>
      </w:r>
      <w:r w:rsidR="00BC4163">
        <w:rPr>
          <w:lang w:bidi="pl-PL"/>
        </w:rPr>
        <w:t> </w:t>
      </w:r>
      <w:r w:rsidR="000D190A" w:rsidRPr="003257CE">
        <w:rPr>
          <w:lang w:bidi="pl-PL"/>
        </w:rPr>
        <w:t xml:space="preserve">1 pkt 1 </w:t>
      </w:r>
      <w:proofErr w:type="spellStart"/>
      <w:r w:rsidR="000D190A" w:rsidRPr="003257CE">
        <w:rPr>
          <w:lang w:bidi="pl-PL"/>
        </w:rPr>
        <w:t>upol</w:t>
      </w:r>
      <w:proofErr w:type="spellEnd"/>
      <w:r w:rsidR="000D190A" w:rsidRPr="003257CE">
        <w:rPr>
          <w:lang w:bidi="pl-PL"/>
        </w:rPr>
        <w:t>, podlegającym opodatkowaniu podatkiem od nieruchomości.</w:t>
      </w:r>
    </w:p>
    <w:p w:rsidR="003314CB" w:rsidRDefault="003314CB" w:rsidP="00BC4163">
      <w:pPr>
        <w:rPr>
          <w:lang w:bidi="pl-PL"/>
        </w:rPr>
      </w:pPr>
      <w:r w:rsidRPr="003257CE">
        <w:rPr>
          <w:lang w:bidi="pl-PL"/>
        </w:rPr>
        <w:t>Wskazać również należy, że w orzecznictwie sądowadministracyjnym zwrócono uwagę, że budynek powinien posiadać jeszcze jedną cechę jaką jest powierzchnia użytkowa (zob. np. w</w:t>
      </w:r>
      <w:r w:rsidRPr="003314CB">
        <w:rPr>
          <w:lang w:bidi="pl-PL"/>
        </w:rPr>
        <w:t>yrok</w:t>
      </w:r>
      <w:r>
        <w:rPr>
          <w:lang w:bidi="pl-PL"/>
        </w:rPr>
        <w:t xml:space="preserve"> </w:t>
      </w:r>
      <w:r w:rsidRPr="003314CB">
        <w:rPr>
          <w:lang w:bidi="pl-PL"/>
        </w:rPr>
        <w:t>Naczelnego Sądu Administracyjnego</w:t>
      </w:r>
      <w:r>
        <w:rPr>
          <w:lang w:bidi="pl-PL"/>
        </w:rPr>
        <w:t xml:space="preserve"> </w:t>
      </w:r>
      <w:r w:rsidRPr="003314CB">
        <w:rPr>
          <w:lang w:bidi="pl-PL"/>
        </w:rPr>
        <w:t>z dnia 8 lutego 2022 r.</w:t>
      </w:r>
      <w:r>
        <w:rPr>
          <w:lang w:bidi="pl-PL"/>
        </w:rPr>
        <w:t xml:space="preserve">, sygn. akt </w:t>
      </w:r>
      <w:r w:rsidRPr="003314CB">
        <w:rPr>
          <w:lang w:bidi="pl-PL"/>
        </w:rPr>
        <w:t>III FSK 1560/21</w:t>
      </w:r>
      <w:r>
        <w:rPr>
          <w:lang w:bidi="pl-PL"/>
        </w:rPr>
        <w:t>).</w:t>
      </w:r>
    </w:p>
    <w:p w:rsidR="003314CB" w:rsidRDefault="003314CB" w:rsidP="00BC4163">
      <w:pPr>
        <w:rPr>
          <w:lang w:bidi="pl-PL"/>
        </w:rPr>
      </w:pPr>
      <w:r>
        <w:rPr>
          <w:lang w:bidi="pl-PL"/>
        </w:rPr>
        <w:t>Cecha ta pozwala na prawnopodatkową kwalifikację danego obiektu budowalnego, jeżeli ma on jednocześnie cechy budynku, jak i budowli.</w:t>
      </w:r>
    </w:p>
    <w:p w:rsidR="009922CD" w:rsidRPr="003314CB" w:rsidRDefault="003C3F61" w:rsidP="00BC4163">
      <w:pPr>
        <w:rPr>
          <w:lang w:bidi="pl-PL"/>
        </w:rPr>
      </w:pPr>
      <w:r>
        <w:rPr>
          <w:lang w:bidi="pl-PL"/>
        </w:rPr>
        <w:t>W</w:t>
      </w:r>
      <w:r w:rsidR="00B60E8E">
        <w:rPr>
          <w:lang w:bidi="pl-PL"/>
        </w:rPr>
        <w:t xml:space="preserve"> ocenie Prezydenta m.st. Warszawy</w:t>
      </w:r>
      <w:r w:rsidR="0026681F">
        <w:rPr>
          <w:lang w:bidi="pl-PL"/>
        </w:rPr>
        <w:t>,</w:t>
      </w:r>
      <w:r w:rsidR="00B60E8E">
        <w:rPr>
          <w:lang w:bidi="pl-PL"/>
        </w:rPr>
        <w:t xml:space="preserve"> kształt</w:t>
      </w:r>
      <w:r w:rsidR="0026681F">
        <w:rPr>
          <w:lang w:bidi="pl-PL"/>
        </w:rPr>
        <w:t xml:space="preserve"> obiekt</w:t>
      </w:r>
      <w:r w:rsidR="00B60E8E">
        <w:rPr>
          <w:lang w:bidi="pl-PL"/>
        </w:rPr>
        <w:t>u</w:t>
      </w:r>
      <w:r w:rsidR="0026681F">
        <w:rPr>
          <w:lang w:bidi="pl-PL"/>
        </w:rPr>
        <w:t xml:space="preserve"> </w:t>
      </w:r>
      <w:r w:rsidR="00B60E8E">
        <w:rPr>
          <w:lang w:bidi="pl-PL"/>
        </w:rPr>
        <w:t>będącego</w:t>
      </w:r>
      <w:r w:rsidR="0026681F">
        <w:rPr>
          <w:lang w:bidi="pl-PL"/>
        </w:rPr>
        <w:t xml:space="preserve"> przedmiotem niniejszej interpretacji pozwala stwierdzić, że posiada on dodatkową cechę szczególną jaką jest powierzchnia użytkowa.</w:t>
      </w:r>
    </w:p>
    <w:p w:rsidR="00B60E8E" w:rsidRPr="00BC4163" w:rsidRDefault="000D190A" w:rsidP="00BC4163">
      <w:pPr>
        <w:rPr>
          <w:lang w:bidi="pl-PL"/>
        </w:rPr>
      </w:pPr>
      <w:r w:rsidRPr="003257CE">
        <w:rPr>
          <w:lang w:bidi="pl-PL"/>
        </w:rPr>
        <w:t xml:space="preserve">Ze stanu faktycznego opisanego we wniosku wynika, iż obiekt budowlany będący przedmiotem wniosku, </w:t>
      </w:r>
      <w:r w:rsidRPr="00BC4163">
        <w:rPr>
          <w:lang w:bidi="pl-PL"/>
        </w:rPr>
        <w:t xml:space="preserve">„(…) </w:t>
      </w:r>
      <w:r w:rsidR="003C3F61" w:rsidRPr="00BC4163">
        <w:rPr>
          <w:lang w:bidi="pl-PL"/>
        </w:rPr>
        <w:t xml:space="preserve">jednokondygnacyjny, murowany obiekt nadziemny. Posiada jednospadowy dach, cztery ściany, fundamenty w postaci betonowych, zbrojonych ław fundamentowych oraz jest trwale połączona z gruntem </w:t>
      </w:r>
      <w:r w:rsidR="007A3D28" w:rsidRPr="00BC4163">
        <w:rPr>
          <w:lang w:bidi="pl-PL"/>
        </w:rPr>
        <w:t>(…)”.</w:t>
      </w:r>
    </w:p>
    <w:p w:rsidR="000D190A" w:rsidRPr="00BC4163" w:rsidRDefault="007A3D28" w:rsidP="00BC4163">
      <w:r w:rsidRPr="003257CE">
        <w:rPr>
          <w:lang w:bidi="pl-PL"/>
        </w:rPr>
        <w:t xml:space="preserve">Zatem w świetle powyższego oraz przytoczonych powyżej przepisów upol oraz </w:t>
      </w:r>
      <w:r w:rsidR="009922CD" w:rsidRPr="003257CE">
        <w:rPr>
          <w:lang w:bidi="pl-PL"/>
        </w:rPr>
        <w:t>pr. bud.</w:t>
      </w:r>
      <w:r w:rsidRPr="003257CE">
        <w:rPr>
          <w:lang w:bidi="pl-PL"/>
        </w:rPr>
        <w:t>, opisany we</w:t>
      </w:r>
      <w:r w:rsidR="00BC4163">
        <w:rPr>
          <w:lang w:bidi="pl-PL"/>
        </w:rPr>
        <w:t> </w:t>
      </w:r>
      <w:r w:rsidRPr="003257CE">
        <w:rPr>
          <w:lang w:bidi="pl-PL"/>
        </w:rPr>
        <w:t xml:space="preserve">wniosku obiekt budowlany będzie budynkiem o którym mowa w </w:t>
      </w:r>
      <w:r w:rsidRPr="003257CE">
        <w:rPr>
          <w:lang w:val="en-US" w:eastAsia="en-US" w:bidi="en-US"/>
        </w:rPr>
        <w:t xml:space="preserve">art. </w:t>
      </w:r>
      <w:r w:rsidRPr="003257CE">
        <w:rPr>
          <w:lang w:bidi="pl-PL"/>
        </w:rPr>
        <w:t xml:space="preserve">1 a ust. 1 pkt 1 </w:t>
      </w:r>
      <w:proofErr w:type="spellStart"/>
      <w:r w:rsidRPr="003257CE">
        <w:rPr>
          <w:lang w:bidi="pl-PL"/>
        </w:rPr>
        <w:t>upol</w:t>
      </w:r>
      <w:proofErr w:type="spellEnd"/>
      <w:r w:rsidRPr="003257CE">
        <w:rPr>
          <w:lang w:bidi="pl-PL"/>
        </w:rPr>
        <w:t>.</w:t>
      </w:r>
    </w:p>
    <w:p w:rsidR="00672B17" w:rsidRPr="003257CE" w:rsidRDefault="007A3D28" w:rsidP="00BC4163">
      <w:pPr>
        <w:rPr>
          <w:rStyle w:val="act"/>
          <w:rFonts w:cs="Calibri"/>
          <w:color w:val="212529"/>
          <w:szCs w:val="22"/>
          <w:shd w:val="clear" w:color="auto" w:fill="FFFFFF"/>
        </w:rPr>
      </w:pP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>Tym</w:t>
      </w:r>
      <w:r w:rsidR="00672B17"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 </w:t>
      </w: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samym </w:t>
      </w:r>
      <w:r w:rsidR="00672B17" w:rsidRPr="003257CE">
        <w:rPr>
          <w:rStyle w:val="act"/>
          <w:rFonts w:cs="Calibri"/>
          <w:color w:val="212529"/>
          <w:szCs w:val="22"/>
          <w:shd w:val="clear" w:color="auto" w:fill="FFFFFF"/>
        </w:rPr>
        <w:t>stanowisk</w:t>
      </w: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>o</w:t>
      </w:r>
      <w:r w:rsidR="00957BD3"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 Wnioskodawcy uznać należy za prawidłowe w obowiązujących stanie prawnym.</w:t>
      </w:r>
    </w:p>
    <w:p w:rsidR="00077D21" w:rsidRPr="003257CE" w:rsidRDefault="00077D21" w:rsidP="00BC4163">
      <w:pPr>
        <w:pStyle w:val="Nagwek1"/>
      </w:pPr>
      <w:r w:rsidRPr="003257CE">
        <w:t>Pouczenie</w:t>
      </w:r>
    </w:p>
    <w:p w:rsidR="00077D21" w:rsidRPr="003257CE" w:rsidRDefault="006D58C4" w:rsidP="00BC4163">
      <w:pPr>
        <w:rPr>
          <w:rFonts w:cs="Calibri"/>
          <w:szCs w:val="22"/>
        </w:rPr>
      </w:pPr>
      <w:r w:rsidRPr="003257CE">
        <w:rPr>
          <w:rFonts w:cs="Calibri"/>
          <w:szCs w:val="22"/>
        </w:rPr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</w:t>
      </w:r>
      <w:r w:rsidR="00BC4163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sierpnia 2002 r. – Prawo o postępowaniu przed sądami administracyjnymi – Dz. U. z 20</w:t>
      </w:r>
      <w:r w:rsidR="00957BD3" w:rsidRPr="003257CE">
        <w:rPr>
          <w:rFonts w:cs="Calibri"/>
          <w:szCs w:val="22"/>
        </w:rPr>
        <w:t>22</w:t>
      </w:r>
      <w:r w:rsidRPr="003257CE">
        <w:rPr>
          <w:rFonts w:cs="Calibri"/>
          <w:szCs w:val="22"/>
        </w:rPr>
        <w:t xml:space="preserve"> r. poz. </w:t>
      </w:r>
      <w:r w:rsidR="001F27B9" w:rsidRPr="003257CE">
        <w:rPr>
          <w:rFonts w:cs="Calibri"/>
          <w:szCs w:val="22"/>
        </w:rPr>
        <w:t>329</w:t>
      </w:r>
      <w:r w:rsidR="00957BD3" w:rsidRPr="003257CE">
        <w:rPr>
          <w:rFonts w:cs="Calibri"/>
          <w:szCs w:val="22"/>
        </w:rPr>
        <w:t xml:space="preserve"> ze zm.</w:t>
      </w:r>
      <w:r w:rsidRPr="003257CE">
        <w:rPr>
          <w:rFonts w:cs="Calibri"/>
          <w:szCs w:val="22"/>
        </w:rPr>
        <w:t>). Skargę wnosi się za pośrednictwem Prezydenta m.st. Warszawy – Centrum Obsługi Podatnika, ul. Obozowa 57, 01-161 Warszawa (adres do korespondencji: Al. Jerozolimskie 44, 00-024 Warszawa).</w:t>
      </w:r>
    </w:p>
    <w:sectPr w:rsidR="00077D21" w:rsidRPr="003257CE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E2" w:rsidRDefault="00EC4CE2" w:rsidP="000B5F7B">
      <w:r>
        <w:separator/>
      </w:r>
    </w:p>
  </w:endnote>
  <w:endnote w:type="continuationSeparator" w:id="0">
    <w:p w:rsidR="00EC4CE2" w:rsidRDefault="00EC4CE2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381B96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381B96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381B96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381B96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381B96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381B96">
      <w:rPr>
        <w:rFonts w:asciiTheme="minorHAnsi" w:hAnsiTheme="minorHAnsi" w:cstheme="minorHAnsi"/>
        <w:sz w:val="22"/>
        <w:szCs w:val="22"/>
      </w:rPr>
      <w:t>tel. +48224430962</w:t>
    </w:r>
  </w:p>
  <w:p w:rsidR="00080433" w:rsidRDefault="00080433" w:rsidP="00381B96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 w:rsidRPr="00381B96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381B96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381B96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F22AB7">
      <w:rPr>
        <w:rFonts w:asciiTheme="minorHAnsi" w:hAnsiTheme="minorHAnsi" w:cstheme="minorHAnsi"/>
        <w:noProof/>
        <w:sz w:val="22"/>
        <w:szCs w:val="22"/>
      </w:rPr>
      <w:t>5</w:t>
    </w:r>
    <w:r w:rsidRPr="00381B96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381B96">
      <w:rPr>
        <w:rFonts w:asciiTheme="minorHAnsi" w:hAnsiTheme="minorHAnsi" w:cstheme="minorHAnsi"/>
        <w:sz w:val="22"/>
        <w:szCs w:val="22"/>
      </w:rPr>
      <w:t xml:space="preserve"> z </w:t>
    </w:r>
    <w:r w:rsidR="008B1431" w:rsidRPr="00381B96">
      <w:rPr>
        <w:rFonts w:asciiTheme="minorHAnsi" w:hAnsiTheme="minorHAnsi" w:cstheme="minorHAnsi"/>
        <w:sz w:val="22"/>
        <w:szCs w:val="22"/>
      </w:rPr>
      <w:fldChar w:fldCharType="begin"/>
    </w:r>
    <w:r w:rsidR="008B1431" w:rsidRPr="00381B96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8B1431" w:rsidRPr="00381B96">
      <w:rPr>
        <w:rFonts w:asciiTheme="minorHAnsi" w:hAnsiTheme="minorHAnsi" w:cstheme="minorHAnsi"/>
        <w:sz w:val="22"/>
        <w:szCs w:val="22"/>
      </w:rPr>
      <w:fldChar w:fldCharType="separate"/>
    </w:r>
    <w:r w:rsidR="00F22AB7">
      <w:rPr>
        <w:rFonts w:asciiTheme="minorHAnsi" w:hAnsiTheme="minorHAnsi" w:cstheme="minorHAnsi"/>
        <w:noProof/>
        <w:sz w:val="22"/>
        <w:szCs w:val="22"/>
      </w:rPr>
      <w:t>5</w:t>
    </w:r>
    <w:r w:rsidR="008B1431" w:rsidRPr="00381B96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E2" w:rsidRDefault="00EC4CE2" w:rsidP="000B5F7B">
      <w:r>
        <w:separator/>
      </w:r>
    </w:p>
  </w:footnote>
  <w:footnote w:type="continuationSeparator" w:id="0">
    <w:p w:rsidR="00EC4CE2" w:rsidRDefault="00EC4CE2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9FB"/>
    <w:multiLevelType w:val="multilevel"/>
    <w:tmpl w:val="8F8A0778"/>
    <w:lvl w:ilvl="0">
      <w:start w:val="1"/>
      <w:numFmt w:val="decimal"/>
      <w:lvlText w:val="%1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7DA6"/>
    <w:multiLevelType w:val="multilevel"/>
    <w:tmpl w:val="2DBCD828"/>
    <w:lvl w:ilvl="0">
      <w:start w:val="1"/>
      <w:numFmt w:val="decimal"/>
      <w:lvlText w:val="%1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479D"/>
    <w:multiLevelType w:val="multilevel"/>
    <w:tmpl w:val="1CC89D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F36E0"/>
    <w:multiLevelType w:val="hybridMultilevel"/>
    <w:tmpl w:val="BC966A0C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5CF5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926F5"/>
    <w:multiLevelType w:val="hybridMultilevel"/>
    <w:tmpl w:val="6B6C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747A"/>
    <w:multiLevelType w:val="hybridMultilevel"/>
    <w:tmpl w:val="7ACA1CF4"/>
    <w:lvl w:ilvl="0" w:tplc="5C7C61BA">
      <w:numFmt w:val="bullet"/>
      <w:lvlText w:val="•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14"/>
  </w:num>
  <w:num w:numId="13">
    <w:abstractNumId w:val="17"/>
  </w:num>
  <w:num w:numId="14">
    <w:abstractNumId w:val="15"/>
  </w:num>
  <w:num w:numId="15">
    <w:abstractNumId w:val="22"/>
  </w:num>
  <w:num w:numId="16">
    <w:abstractNumId w:val="21"/>
  </w:num>
  <w:num w:numId="17">
    <w:abstractNumId w:val="16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690"/>
    <w:rsid w:val="00002E42"/>
    <w:rsid w:val="00005294"/>
    <w:rsid w:val="000070D6"/>
    <w:rsid w:val="000076C6"/>
    <w:rsid w:val="0000793D"/>
    <w:rsid w:val="00015B6D"/>
    <w:rsid w:val="00017F2C"/>
    <w:rsid w:val="0002147E"/>
    <w:rsid w:val="00042D74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C65D7"/>
    <w:rsid w:val="000D190A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218F6"/>
    <w:rsid w:val="00127DC0"/>
    <w:rsid w:val="00132892"/>
    <w:rsid w:val="00136893"/>
    <w:rsid w:val="00137149"/>
    <w:rsid w:val="00142B33"/>
    <w:rsid w:val="00143CDB"/>
    <w:rsid w:val="00146995"/>
    <w:rsid w:val="0016143A"/>
    <w:rsid w:val="0016191E"/>
    <w:rsid w:val="0016354E"/>
    <w:rsid w:val="00170451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1E5B"/>
    <w:rsid w:val="001B710B"/>
    <w:rsid w:val="001C72D6"/>
    <w:rsid w:val="001D12C2"/>
    <w:rsid w:val="001D3798"/>
    <w:rsid w:val="001E212E"/>
    <w:rsid w:val="001F27B9"/>
    <w:rsid w:val="001F3658"/>
    <w:rsid w:val="002059C4"/>
    <w:rsid w:val="00206ED3"/>
    <w:rsid w:val="002173B6"/>
    <w:rsid w:val="00262BC2"/>
    <w:rsid w:val="00264FA6"/>
    <w:rsid w:val="0026681F"/>
    <w:rsid w:val="0029658B"/>
    <w:rsid w:val="002965E0"/>
    <w:rsid w:val="002B46AD"/>
    <w:rsid w:val="002D2B2B"/>
    <w:rsid w:val="002D2B82"/>
    <w:rsid w:val="002D43E8"/>
    <w:rsid w:val="002D4814"/>
    <w:rsid w:val="002D680B"/>
    <w:rsid w:val="002E077A"/>
    <w:rsid w:val="002E6D20"/>
    <w:rsid w:val="002F411B"/>
    <w:rsid w:val="002F7272"/>
    <w:rsid w:val="002F7811"/>
    <w:rsid w:val="00301A26"/>
    <w:rsid w:val="0030482C"/>
    <w:rsid w:val="0030602F"/>
    <w:rsid w:val="003257CE"/>
    <w:rsid w:val="00325EE9"/>
    <w:rsid w:val="003314CB"/>
    <w:rsid w:val="0033528D"/>
    <w:rsid w:val="00335322"/>
    <w:rsid w:val="00337FD1"/>
    <w:rsid w:val="003438A1"/>
    <w:rsid w:val="003523A5"/>
    <w:rsid w:val="003544DD"/>
    <w:rsid w:val="00356DC6"/>
    <w:rsid w:val="00360539"/>
    <w:rsid w:val="00361280"/>
    <w:rsid w:val="0036259B"/>
    <w:rsid w:val="003677F2"/>
    <w:rsid w:val="00381B96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B0A98"/>
    <w:rsid w:val="003B2F65"/>
    <w:rsid w:val="003C2802"/>
    <w:rsid w:val="003C3F61"/>
    <w:rsid w:val="003C4F2F"/>
    <w:rsid w:val="003C7B29"/>
    <w:rsid w:val="003D1BFB"/>
    <w:rsid w:val="003D1CD7"/>
    <w:rsid w:val="003D6083"/>
    <w:rsid w:val="003E7A2F"/>
    <w:rsid w:val="003F2235"/>
    <w:rsid w:val="003F4E11"/>
    <w:rsid w:val="003F5FB8"/>
    <w:rsid w:val="003F6E8B"/>
    <w:rsid w:val="00403319"/>
    <w:rsid w:val="00403CBA"/>
    <w:rsid w:val="0040587A"/>
    <w:rsid w:val="00423803"/>
    <w:rsid w:val="004278F3"/>
    <w:rsid w:val="00431DE8"/>
    <w:rsid w:val="00437829"/>
    <w:rsid w:val="0044785C"/>
    <w:rsid w:val="00454B58"/>
    <w:rsid w:val="00473680"/>
    <w:rsid w:val="0047578E"/>
    <w:rsid w:val="0048139E"/>
    <w:rsid w:val="00482BA2"/>
    <w:rsid w:val="0048467E"/>
    <w:rsid w:val="004849AE"/>
    <w:rsid w:val="00487BE7"/>
    <w:rsid w:val="00497A49"/>
    <w:rsid w:val="004A0523"/>
    <w:rsid w:val="004A50E0"/>
    <w:rsid w:val="004A559E"/>
    <w:rsid w:val="004A72F5"/>
    <w:rsid w:val="004B0227"/>
    <w:rsid w:val="004C1B0C"/>
    <w:rsid w:val="004C6190"/>
    <w:rsid w:val="004C7C8C"/>
    <w:rsid w:val="004D4A28"/>
    <w:rsid w:val="004E2CF0"/>
    <w:rsid w:val="004E4C7B"/>
    <w:rsid w:val="004E7D0E"/>
    <w:rsid w:val="004F17CF"/>
    <w:rsid w:val="004F4108"/>
    <w:rsid w:val="005059AE"/>
    <w:rsid w:val="00510495"/>
    <w:rsid w:val="00531FE0"/>
    <w:rsid w:val="00534E63"/>
    <w:rsid w:val="00534E89"/>
    <w:rsid w:val="005352ED"/>
    <w:rsid w:val="00543444"/>
    <w:rsid w:val="00555166"/>
    <w:rsid w:val="00556F67"/>
    <w:rsid w:val="0056159E"/>
    <w:rsid w:val="00564A58"/>
    <w:rsid w:val="00565636"/>
    <w:rsid w:val="00565675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A3169"/>
    <w:rsid w:val="005A53E0"/>
    <w:rsid w:val="005A63E5"/>
    <w:rsid w:val="005A70DB"/>
    <w:rsid w:val="005B2722"/>
    <w:rsid w:val="005B4A69"/>
    <w:rsid w:val="005B4EA1"/>
    <w:rsid w:val="005B6B3D"/>
    <w:rsid w:val="005C10DB"/>
    <w:rsid w:val="005C19CF"/>
    <w:rsid w:val="005C4567"/>
    <w:rsid w:val="005D082B"/>
    <w:rsid w:val="005D3B59"/>
    <w:rsid w:val="005E55FC"/>
    <w:rsid w:val="005F0224"/>
    <w:rsid w:val="0061659B"/>
    <w:rsid w:val="00624CC2"/>
    <w:rsid w:val="00627AB1"/>
    <w:rsid w:val="00635D40"/>
    <w:rsid w:val="00644277"/>
    <w:rsid w:val="0064492A"/>
    <w:rsid w:val="00653537"/>
    <w:rsid w:val="00663C75"/>
    <w:rsid w:val="00672B17"/>
    <w:rsid w:val="0067491D"/>
    <w:rsid w:val="0069498A"/>
    <w:rsid w:val="006A644A"/>
    <w:rsid w:val="006A650E"/>
    <w:rsid w:val="006B1344"/>
    <w:rsid w:val="006B3D01"/>
    <w:rsid w:val="006C73AA"/>
    <w:rsid w:val="006D58C4"/>
    <w:rsid w:val="006E1C97"/>
    <w:rsid w:val="006E1E6A"/>
    <w:rsid w:val="006E3C66"/>
    <w:rsid w:val="006F5330"/>
    <w:rsid w:val="006F710E"/>
    <w:rsid w:val="00701DBB"/>
    <w:rsid w:val="00703A4C"/>
    <w:rsid w:val="00704E8A"/>
    <w:rsid w:val="0070605A"/>
    <w:rsid w:val="007143A8"/>
    <w:rsid w:val="007257F7"/>
    <w:rsid w:val="00726C75"/>
    <w:rsid w:val="00737428"/>
    <w:rsid w:val="007436E4"/>
    <w:rsid w:val="00745429"/>
    <w:rsid w:val="00745829"/>
    <w:rsid w:val="00745EAC"/>
    <w:rsid w:val="00760FEC"/>
    <w:rsid w:val="0076194D"/>
    <w:rsid w:val="00771811"/>
    <w:rsid w:val="00772DF0"/>
    <w:rsid w:val="0077428C"/>
    <w:rsid w:val="00791D53"/>
    <w:rsid w:val="007A3D28"/>
    <w:rsid w:val="007A3D7F"/>
    <w:rsid w:val="007A4BCD"/>
    <w:rsid w:val="007A6DBC"/>
    <w:rsid w:val="007B353E"/>
    <w:rsid w:val="007C5FB8"/>
    <w:rsid w:val="007D0BBB"/>
    <w:rsid w:val="007D669F"/>
    <w:rsid w:val="007F4923"/>
    <w:rsid w:val="007F6A32"/>
    <w:rsid w:val="007F6F5B"/>
    <w:rsid w:val="00801D99"/>
    <w:rsid w:val="00806B7D"/>
    <w:rsid w:val="00822838"/>
    <w:rsid w:val="00822A28"/>
    <w:rsid w:val="00830BA5"/>
    <w:rsid w:val="00831BF7"/>
    <w:rsid w:val="008333CD"/>
    <w:rsid w:val="00835441"/>
    <w:rsid w:val="00836FC5"/>
    <w:rsid w:val="0084716C"/>
    <w:rsid w:val="00852227"/>
    <w:rsid w:val="008550D7"/>
    <w:rsid w:val="00855C50"/>
    <w:rsid w:val="008576F4"/>
    <w:rsid w:val="008619F6"/>
    <w:rsid w:val="00866DA4"/>
    <w:rsid w:val="00890E43"/>
    <w:rsid w:val="008978FD"/>
    <w:rsid w:val="008A04D5"/>
    <w:rsid w:val="008A0C9C"/>
    <w:rsid w:val="008A64A4"/>
    <w:rsid w:val="008A79B3"/>
    <w:rsid w:val="008B1431"/>
    <w:rsid w:val="008B56A0"/>
    <w:rsid w:val="008B6E48"/>
    <w:rsid w:val="008C5EAC"/>
    <w:rsid w:val="008D272C"/>
    <w:rsid w:val="008D779F"/>
    <w:rsid w:val="008D77E9"/>
    <w:rsid w:val="008F580A"/>
    <w:rsid w:val="008F6787"/>
    <w:rsid w:val="009017BE"/>
    <w:rsid w:val="009019A3"/>
    <w:rsid w:val="00905812"/>
    <w:rsid w:val="00907588"/>
    <w:rsid w:val="0091525B"/>
    <w:rsid w:val="0092289B"/>
    <w:rsid w:val="00922F85"/>
    <w:rsid w:val="00923885"/>
    <w:rsid w:val="0092423F"/>
    <w:rsid w:val="009256C1"/>
    <w:rsid w:val="009460CD"/>
    <w:rsid w:val="00947D6C"/>
    <w:rsid w:val="009547CC"/>
    <w:rsid w:val="0095588A"/>
    <w:rsid w:val="00957BD3"/>
    <w:rsid w:val="00957C32"/>
    <w:rsid w:val="00964EE3"/>
    <w:rsid w:val="0096529E"/>
    <w:rsid w:val="00967C08"/>
    <w:rsid w:val="0097766B"/>
    <w:rsid w:val="00991301"/>
    <w:rsid w:val="009922CD"/>
    <w:rsid w:val="00995053"/>
    <w:rsid w:val="00997863"/>
    <w:rsid w:val="009A08DA"/>
    <w:rsid w:val="009A3254"/>
    <w:rsid w:val="009A365F"/>
    <w:rsid w:val="009A662C"/>
    <w:rsid w:val="009B23DF"/>
    <w:rsid w:val="009B3853"/>
    <w:rsid w:val="009B6DB9"/>
    <w:rsid w:val="009C4001"/>
    <w:rsid w:val="009D0D3A"/>
    <w:rsid w:val="009D145D"/>
    <w:rsid w:val="009E2D00"/>
    <w:rsid w:val="009F17B2"/>
    <w:rsid w:val="009F5172"/>
    <w:rsid w:val="00A01806"/>
    <w:rsid w:val="00A02D68"/>
    <w:rsid w:val="00A02ED6"/>
    <w:rsid w:val="00A10CA3"/>
    <w:rsid w:val="00A13BF6"/>
    <w:rsid w:val="00A2170D"/>
    <w:rsid w:val="00A40B5A"/>
    <w:rsid w:val="00A427D5"/>
    <w:rsid w:val="00A522F4"/>
    <w:rsid w:val="00A53123"/>
    <w:rsid w:val="00A57255"/>
    <w:rsid w:val="00A63B90"/>
    <w:rsid w:val="00A71D51"/>
    <w:rsid w:val="00A74958"/>
    <w:rsid w:val="00A82F60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5475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0E8E"/>
    <w:rsid w:val="00B630AB"/>
    <w:rsid w:val="00B64618"/>
    <w:rsid w:val="00B671EB"/>
    <w:rsid w:val="00B70A47"/>
    <w:rsid w:val="00B73F2A"/>
    <w:rsid w:val="00B826D4"/>
    <w:rsid w:val="00B87546"/>
    <w:rsid w:val="00B87C37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163"/>
    <w:rsid w:val="00BC4E4A"/>
    <w:rsid w:val="00BD44A3"/>
    <w:rsid w:val="00BD651A"/>
    <w:rsid w:val="00C01EF4"/>
    <w:rsid w:val="00C030A3"/>
    <w:rsid w:val="00C15640"/>
    <w:rsid w:val="00C2185C"/>
    <w:rsid w:val="00C34BD6"/>
    <w:rsid w:val="00C438E7"/>
    <w:rsid w:val="00C54A86"/>
    <w:rsid w:val="00C54FC5"/>
    <w:rsid w:val="00C57A0B"/>
    <w:rsid w:val="00C62D84"/>
    <w:rsid w:val="00C70203"/>
    <w:rsid w:val="00C86A09"/>
    <w:rsid w:val="00C918AC"/>
    <w:rsid w:val="00CA0459"/>
    <w:rsid w:val="00CA736C"/>
    <w:rsid w:val="00CA7AC1"/>
    <w:rsid w:val="00CC4185"/>
    <w:rsid w:val="00CC44FB"/>
    <w:rsid w:val="00CC7804"/>
    <w:rsid w:val="00CD0C6D"/>
    <w:rsid w:val="00CD39BC"/>
    <w:rsid w:val="00CE197A"/>
    <w:rsid w:val="00CE5097"/>
    <w:rsid w:val="00CF3BC6"/>
    <w:rsid w:val="00D01B4A"/>
    <w:rsid w:val="00D1085E"/>
    <w:rsid w:val="00D11FE1"/>
    <w:rsid w:val="00D12215"/>
    <w:rsid w:val="00D12E8D"/>
    <w:rsid w:val="00D20434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617EB"/>
    <w:rsid w:val="00D75589"/>
    <w:rsid w:val="00D80026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C63E6"/>
    <w:rsid w:val="00DD0539"/>
    <w:rsid w:val="00DD764E"/>
    <w:rsid w:val="00E00B45"/>
    <w:rsid w:val="00E114D2"/>
    <w:rsid w:val="00E136C0"/>
    <w:rsid w:val="00E161FF"/>
    <w:rsid w:val="00E162EC"/>
    <w:rsid w:val="00E206F7"/>
    <w:rsid w:val="00E23C8A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0910"/>
    <w:rsid w:val="00E92408"/>
    <w:rsid w:val="00E9537A"/>
    <w:rsid w:val="00E95DB5"/>
    <w:rsid w:val="00EA0DA9"/>
    <w:rsid w:val="00EA0DE6"/>
    <w:rsid w:val="00EA55FA"/>
    <w:rsid w:val="00EA6EF6"/>
    <w:rsid w:val="00EB534C"/>
    <w:rsid w:val="00EB5CE4"/>
    <w:rsid w:val="00EC37BD"/>
    <w:rsid w:val="00EC4C41"/>
    <w:rsid w:val="00EC4CE2"/>
    <w:rsid w:val="00ED0DAF"/>
    <w:rsid w:val="00ED334C"/>
    <w:rsid w:val="00EE14BC"/>
    <w:rsid w:val="00EF40F7"/>
    <w:rsid w:val="00F03517"/>
    <w:rsid w:val="00F036D3"/>
    <w:rsid w:val="00F05B24"/>
    <w:rsid w:val="00F11112"/>
    <w:rsid w:val="00F22AB7"/>
    <w:rsid w:val="00F31727"/>
    <w:rsid w:val="00F36856"/>
    <w:rsid w:val="00F42AE0"/>
    <w:rsid w:val="00F4326C"/>
    <w:rsid w:val="00F44798"/>
    <w:rsid w:val="00F47624"/>
    <w:rsid w:val="00F476C8"/>
    <w:rsid w:val="00F5627A"/>
    <w:rsid w:val="00F636BD"/>
    <w:rsid w:val="00F663D8"/>
    <w:rsid w:val="00F7270A"/>
    <w:rsid w:val="00F8363E"/>
    <w:rsid w:val="00F87EBB"/>
    <w:rsid w:val="00F92A7B"/>
    <w:rsid w:val="00F9553B"/>
    <w:rsid w:val="00F97733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C962A82-1255-487D-A43E-2BA435FC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B96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81B96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highlight">
    <w:name w:val="highlight"/>
    <w:rsid w:val="004C7C8C"/>
  </w:style>
  <w:style w:type="character" w:customStyle="1" w:styleId="act">
    <w:name w:val="act"/>
    <w:rsid w:val="006A644A"/>
  </w:style>
  <w:style w:type="character" w:customStyle="1" w:styleId="Bodytext2Bold">
    <w:name w:val="Body text|2 + Bold"/>
    <w:semiHidden/>
    <w:unhideWhenUsed/>
    <w:rsid w:val="009075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381B96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0D0F-3D2B-4CE6-8DF7-C009752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1496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6</cp:revision>
  <cp:lastPrinted>2023-02-14T13:15:00Z</cp:lastPrinted>
  <dcterms:created xsi:type="dcterms:W3CDTF">2023-02-14T12:13:00Z</dcterms:created>
  <dcterms:modified xsi:type="dcterms:W3CDTF">2023-02-14T13:15:00Z</dcterms:modified>
</cp:coreProperties>
</file>