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62" w:rsidRDefault="002D2362" w:rsidP="00A10E21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GP-OR.0050.333.2015</w:t>
      </w:r>
    </w:p>
    <w:p w:rsidR="002D2362" w:rsidRPr="00024F8E" w:rsidRDefault="002D2362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333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>/201</w:t>
      </w:r>
      <w:r>
        <w:rPr>
          <w:rFonts w:ascii="Times New Roman" w:hAnsi="Times New Roman"/>
          <w:b/>
          <w:sz w:val="24"/>
          <w:szCs w:val="24"/>
          <w:lang w:eastAsia="pl-PL"/>
        </w:rPr>
        <w:t>5</w:t>
      </w:r>
    </w:p>
    <w:p w:rsidR="002D2362" w:rsidRPr="00024F8E" w:rsidRDefault="002D2362" w:rsidP="00024F8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:rsidR="002D2362" w:rsidRPr="00024F8E" w:rsidRDefault="002D2362" w:rsidP="00024F8E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                                                          z  </w:t>
      </w:r>
      <w:r>
        <w:rPr>
          <w:rFonts w:ascii="Times New Roman" w:hAnsi="Times New Roman"/>
          <w:b/>
          <w:sz w:val="24"/>
          <w:szCs w:val="24"/>
          <w:lang w:eastAsia="pl-PL"/>
        </w:rPr>
        <w:t>dnia 23 marca 2015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2D2362" w:rsidRPr="00024F8E" w:rsidRDefault="002D2362" w:rsidP="00024F8E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:rsidR="002D2362" w:rsidRPr="00024F8E" w:rsidRDefault="002D2362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2D2362" w:rsidRPr="00024F8E" w:rsidRDefault="002D2362" w:rsidP="00024F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Urzędu 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br/>
        <w:t xml:space="preserve">miasta stołecznego Warszawy </w:t>
      </w:r>
    </w:p>
    <w:p w:rsidR="002D2362" w:rsidRPr="00024F8E" w:rsidRDefault="002D2362" w:rsidP="00024F8E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  <w:r w:rsidRPr="00024F8E">
        <w:rPr>
          <w:rFonts w:ascii="Times New Roman" w:hAnsi="Times New Roman"/>
          <w:b/>
          <w:sz w:val="16"/>
          <w:szCs w:val="16"/>
          <w:lang w:eastAsia="pl-PL"/>
        </w:rPr>
        <w:t xml:space="preserve"> </w:t>
      </w:r>
    </w:p>
    <w:p w:rsidR="002D2362" w:rsidRPr="00024F8E" w:rsidRDefault="002D2362" w:rsidP="00024F8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D2362" w:rsidRPr="00024F8E" w:rsidRDefault="002D2362" w:rsidP="006021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sz w:val="24"/>
          <w:szCs w:val="24"/>
          <w:lang w:eastAsia="pl-PL"/>
        </w:rPr>
        <w:t>Na podstawie art. 33 ust. 2 w związku z art. 11a ust. 3 ustawy z dnia 8 marca 1990 r. o samorządzie gminnym (Dz. U. z 2013 r. poz. 594, z późn. zm.</w:t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024F8E">
        <w:rPr>
          <w:rFonts w:ascii="Times New Roman" w:hAnsi="Times New Roman"/>
          <w:sz w:val="24"/>
          <w:szCs w:val="24"/>
          <w:lang w:eastAsia="pl-PL"/>
        </w:rPr>
        <w:t>), zarządza się, co następuje:</w:t>
      </w:r>
    </w:p>
    <w:p w:rsidR="002D2362" w:rsidRPr="00024F8E" w:rsidRDefault="002D2362" w:rsidP="00024F8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D2362" w:rsidRPr="00024F8E" w:rsidRDefault="002D2362" w:rsidP="006021D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 w:rsidRPr="00024F8E">
        <w:rPr>
          <w:rFonts w:ascii="Times New Roman" w:hAnsi="Times New Roman"/>
          <w:sz w:val="24"/>
          <w:szCs w:val="24"/>
          <w:lang w:eastAsia="pl-PL"/>
        </w:rPr>
        <w:t>1.</w:t>
      </w:r>
      <w:r w:rsidRPr="00024F8E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024F8E">
        <w:rPr>
          <w:rFonts w:ascii="Times New Roman" w:hAnsi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Miasta Stołecznego Warszawy z dnia 4 kwietnia 2007 r. w sprawie nadania regulaminu organizacyjnego Urzędu miasta stołecznego Warszawy (z późn. zm.</w:t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2"/>
      </w:r>
      <w:r w:rsidRPr="00024F8E"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 w:rsidRPr="00024F8E">
        <w:rPr>
          <w:rFonts w:ascii="Times New Roman" w:hAnsi="Times New Roman"/>
          <w:sz w:val="24"/>
          <w:szCs w:val="24"/>
          <w:lang w:eastAsia="pl-PL"/>
        </w:rPr>
        <w:t>) wprowadza się następujące zmiany:</w:t>
      </w:r>
    </w:p>
    <w:p w:rsidR="002D2362" w:rsidRPr="00024F8E" w:rsidRDefault="002D2362" w:rsidP="00024F8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D2362" w:rsidRPr="004C1B06" w:rsidRDefault="002D2362" w:rsidP="004C1B06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§ 13 w ust. 2 </w:t>
      </w:r>
      <w:r w:rsidRPr="004C1B06">
        <w:rPr>
          <w:rFonts w:ascii="Times New Roman" w:hAnsi="Times New Roman"/>
          <w:sz w:val="24"/>
          <w:szCs w:val="24"/>
          <w:lang w:eastAsia="pl-PL"/>
        </w:rPr>
        <w:t>pkt 2 otrzymuje brzmienie:</w:t>
      </w:r>
    </w:p>
    <w:p w:rsidR="002D2362" w:rsidRPr="00D91E93" w:rsidRDefault="002D2362" w:rsidP="004C1B06">
      <w:pPr>
        <w:pStyle w:val="ListParagraph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„2) </w:t>
      </w:r>
      <w:r w:rsidRPr="00D91E93">
        <w:rPr>
          <w:rFonts w:ascii="Times New Roman" w:hAnsi="Times New Roman"/>
          <w:sz w:val="24"/>
          <w:szCs w:val="24"/>
          <w:lang w:eastAsia="pl-PL"/>
        </w:rPr>
        <w:t>opracowywanie propozycji do projektu budżetu oraz zmian do budżetu w części dotyczącej zakresu działania</w:t>
      </w:r>
      <w:r>
        <w:rPr>
          <w:rFonts w:ascii="Times New Roman" w:hAnsi="Times New Roman"/>
          <w:sz w:val="24"/>
          <w:szCs w:val="24"/>
          <w:lang w:eastAsia="pl-PL"/>
        </w:rPr>
        <w:t xml:space="preserve"> biura lub urzędu dzielnicy;”;</w:t>
      </w:r>
    </w:p>
    <w:p w:rsidR="002D2362" w:rsidRPr="000C5F00" w:rsidRDefault="002D2362" w:rsidP="00024F8E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w § 18:</w:t>
      </w:r>
    </w:p>
    <w:p w:rsidR="002D2362" w:rsidRPr="000C5F00" w:rsidRDefault="002D2362" w:rsidP="005751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a) w ust. 3 wstęp do wyliczenia otrzymuje brzmienie:</w:t>
      </w:r>
    </w:p>
    <w:p w:rsidR="002D2362" w:rsidRPr="000C5F00" w:rsidRDefault="002D2362" w:rsidP="00575184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„</w:t>
      </w:r>
      <w:r w:rsidRPr="000C5F00">
        <w:rPr>
          <w:rFonts w:ascii="Times New Roman" w:hAnsi="Times New Roman"/>
          <w:sz w:val="24"/>
          <w:szCs w:val="24"/>
        </w:rPr>
        <w:t>Zastępcy Prezydenta podpisują w szczególności:”,</w:t>
      </w:r>
    </w:p>
    <w:p w:rsidR="002D2362" w:rsidRPr="000C5F00" w:rsidRDefault="002D2362" w:rsidP="0057518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b) ust. 4 otrzymuje brzmienie:</w:t>
      </w:r>
    </w:p>
    <w:p w:rsidR="002D2362" w:rsidRPr="000C5F00" w:rsidRDefault="002D2362" w:rsidP="00575184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„4.</w:t>
      </w:r>
      <w:r w:rsidRPr="000C5F00">
        <w:rPr>
          <w:rFonts w:ascii="Times New Roman" w:hAnsi="Times New Roman"/>
          <w:sz w:val="24"/>
          <w:szCs w:val="24"/>
          <w:lang w:eastAsia="pl-PL"/>
        </w:rPr>
        <w:tab/>
        <w:t xml:space="preserve"> Przepisy ust. 3 stosuje się odpowiednio do Sekretarza oraz Skarbnika, w sprawach należących do ich zakresów działania wynikających z przepisów prawa i z zadań powierzonych przez Prezydenta.”;</w:t>
      </w:r>
    </w:p>
    <w:p w:rsidR="002D2362" w:rsidRPr="00AA6B27" w:rsidRDefault="002D2362" w:rsidP="00AA6B27">
      <w:pPr>
        <w:numPr>
          <w:ilvl w:val="1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w § 19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A6B27">
        <w:rPr>
          <w:rFonts w:ascii="Times New Roman" w:hAnsi="Times New Roman"/>
          <w:sz w:val="24"/>
          <w:szCs w:val="24"/>
          <w:lang w:eastAsia="pl-PL"/>
        </w:rPr>
        <w:t>w ust. 5 wstęp do wyliczenia otrzymuje brzmienie:</w:t>
      </w:r>
    </w:p>
    <w:p w:rsidR="002D2362" w:rsidRPr="000C5F00" w:rsidRDefault="002D2362" w:rsidP="00AA6B27">
      <w:pPr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„Z zastrzeżeniem ust. 1-4, organizację prac kancelaryjnych Urzędu, obieg korespondencji i dokumentów, tworzenie filii archiwum zakładowego, a także sposób gromadzenia, przechowywania, ewidencjonowania oraz udostępniania materiałów archiwalnych i dokument</w:t>
      </w:r>
      <w:r>
        <w:rPr>
          <w:rFonts w:ascii="Times New Roman" w:hAnsi="Times New Roman"/>
          <w:sz w:val="24"/>
          <w:szCs w:val="24"/>
          <w:lang w:eastAsia="pl-PL"/>
        </w:rPr>
        <w:t>acji niearchiwalnej określają:”.</w:t>
      </w:r>
    </w:p>
    <w:p w:rsidR="002D2362" w:rsidRPr="0058148F" w:rsidRDefault="002D2362" w:rsidP="0058148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D2362" w:rsidRPr="000A40F3" w:rsidRDefault="002D2362" w:rsidP="00BB14B0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>2. W załączniku do regulaminu organizacyjnego Urzędu miasta stołecznego Warszawy, o którym mowa w ust. 1, wprowadza się następujące zmiany:</w:t>
      </w:r>
    </w:p>
    <w:p w:rsidR="002D2362" w:rsidRPr="000A40F3" w:rsidRDefault="002D2362" w:rsidP="00024F8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D2362" w:rsidRDefault="002D2362" w:rsidP="00CC2B44">
      <w:pPr>
        <w:numPr>
          <w:ilvl w:val="0"/>
          <w:numId w:val="1"/>
        </w:numPr>
        <w:tabs>
          <w:tab w:val="clear" w:pos="2705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§ 2 w ust. 1 w pkt 1:</w:t>
      </w:r>
    </w:p>
    <w:p w:rsidR="002D2362" w:rsidRDefault="002D2362" w:rsidP="0018461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 lit. m otrzymuje brzmienie:</w:t>
      </w:r>
    </w:p>
    <w:p w:rsidR="002D2362" w:rsidRPr="000C5F00" w:rsidRDefault="002D2362" w:rsidP="000C5F00">
      <w:p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„m) prowadzenie archiwum zakładowego, w tym sprawowanie nadzoru merytorycznego nad filiami archiwum zakładowego,”,</w:t>
      </w:r>
    </w:p>
    <w:p w:rsidR="002D2362" w:rsidRPr="000C5F00" w:rsidRDefault="002D2362" w:rsidP="00184618">
      <w:p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b) po lit. n dodaje się lit. na w brzmieniu:</w:t>
      </w:r>
    </w:p>
    <w:p w:rsidR="002D2362" w:rsidRPr="000C5F00" w:rsidRDefault="002D2362" w:rsidP="000C5F00">
      <w:p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</w:rPr>
        <w:t>„na) wdrożenie i nadzór nad funkcjonowaniem elektronicznego zarządzania dokumentacją,”;</w:t>
      </w:r>
    </w:p>
    <w:p w:rsidR="002D2362" w:rsidRPr="000C5F00" w:rsidRDefault="002D2362" w:rsidP="00CC2B44">
      <w:pPr>
        <w:numPr>
          <w:ilvl w:val="0"/>
          <w:numId w:val="1"/>
        </w:numPr>
        <w:tabs>
          <w:tab w:val="clear" w:pos="2705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w § 4:</w:t>
      </w:r>
    </w:p>
    <w:p w:rsidR="002D2362" w:rsidRPr="000C5F00" w:rsidRDefault="002D2362" w:rsidP="006A7C84">
      <w:pPr>
        <w:pStyle w:val="ListParagraph"/>
        <w:numPr>
          <w:ilvl w:val="1"/>
          <w:numId w:val="1"/>
        </w:numPr>
        <w:tabs>
          <w:tab w:val="clear" w:pos="180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w ust.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C5F00">
        <w:rPr>
          <w:rFonts w:ascii="Times New Roman" w:hAnsi="Times New Roman"/>
          <w:sz w:val="24"/>
          <w:szCs w:val="24"/>
          <w:lang w:eastAsia="pl-PL"/>
        </w:rPr>
        <w:t>1 uchyla się pkt 28,</w:t>
      </w:r>
    </w:p>
    <w:p w:rsidR="002D2362" w:rsidRPr="000C5F00" w:rsidRDefault="002D2362" w:rsidP="00EC43AB">
      <w:pPr>
        <w:pStyle w:val="ListParagraph"/>
        <w:numPr>
          <w:ilvl w:val="1"/>
          <w:numId w:val="1"/>
        </w:numPr>
        <w:tabs>
          <w:tab w:val="clear" w:pos="180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5F00">
        <w:rPr>
          <w:rFonts w:ascii="Times New Roman" w:hAnsi="Times New Roman"/>
          <w:sz w:val="24"/>
          <w:szCs w:val="24"/>
          <w:lang w:eastAsia="pl-PL"/>
        </w:rPr>
        <w:t>uchyla się ust. 4;</w:t>
      </w:r>
    </w:p>
    <w:p w:rsidR="002D2362" w:rsidRPr="000A40F3" w:rsidRDefault="002D2362" w:rsidP="00CC2B44">
      <w:pPr>
        <w:numPr>
          <w:ilvl w:val="0"/>
          <w:numId w:val="1"/>
        </w:numPr>
        <w:tabs>
          <w:tab w:val="clear" w:pos="2705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>w § 6 w ust. 1 pkt 18 otrzymuje brzmienie:</w:t>
      </w:r>
    </w:p>
    <w:p w:rsidR="002D2362" w:rsidRPr="000A40F3" w:rsidRDefault="002D2362" w:rsidP="00F13D22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 „18) wydawanie zezwoleń na przejazd pojazdów nienorm</w:t>
      </w:r>
      <w:r>
        <w:rPr>
          <w:rFonts w:ascii="Times New Roman" w:hAnsi="Times New Roman"/>
          <w:sz w:val="24"/>
          <w:szCs w:val="24"/>
        </w:rPr>
        <w:t>atywnych po drogach publicznych.</w:t>
      </w:r>
      <w:r w:rsidRPr="000A40F3">
        <w:rPr>
          <w:rFonts w:ascii="Times New Roman" w:hAnsi="Times New Roman"/>
          <w:sz w:val="24"/>
          <w:szCs w:val="24"/>
        </w:rPr>
        <w:t>”;</w:t>
      </w:r>
    </w:p>
    <w:p w:rsidR="002D2362" w:rsidRPr="000A40F3" w:rsidRDefault="002D2362" w:rsidP="00F13D22">
      <w:pPr>
        <w:pStyle w:val="ListParagraph"/>
        <w:numPr>
          <w:ilvl w:val="0"/>
          <w:numId w:val="1"/>
        </w:numPr>
        <w:tabs>
          <w:tab w:val="clear" w:pos="2705"/>
          <w:tab w:val="num" w:pos="284"/>
        </w:tabs>
        <w:spacing w:after="0" w:line="240" w:lineRule="auto"/>
        <w:ind w:hanging="2917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w § 14 po pkt 13 </w:t>
      </w:r>
      <w:r>
        <w:rPr>
          <w:rFonts w:ascii="Times New Roman" w:hAnsi="Times New Roman"/>
          <w:sz w:val="24"/>
          <w:szCs w:val="24"/>
        </w:rPr>
        <w:t xml:space="preserve">kropkę zastępuje się średnikiem i </w:t>
      </w:r>
      <w:r w:rsidRPr="000A40F3">
        <w:rPr>
          <w:rFonts w:ascii="Times New Roman" w:hAnsi="Times New Roman"/>
          <w:sz w:val="24"/>
          <w:szCs w:val="24"/>
        </w:rPr>
        <w:t>dodaje się pkt 14 w brzmieniu:</w:t>
      </w:r>
    </w:p>
    <w:p w:rsidR="002D2362" w:rsidRPr="000A40F3" w:rsidRDefault="002D2362" w:rsidP="00F13D22">
      <w:pPr>
        <w:pStyle w:val="ListParagraph"/>
        <w:ind w:left="2917" w:hanging="2491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„14) prowadzenie spraw z zakresu ubezpieczeń społecznych.”; </w:t>
      </w:r>
    </w:p>
    <w:p w:rsidR="002D2362" w:rsidRPr="000A40F3" w:rsidRDefault="002D2362" w:rsidP="00BB14B0">
      <w:pPr>
        <w:pStyle w:val="ListParagraph"/>
        <w:numPr>
          <w:ilvl w:val="0"/>
          <w:numId w:val="1"/>
        </w:numPr>
        <w:tabs>
          <w:tab w:val="clear" w:pos="2705"/>
          <w:tab w:val="left" w:pos="142"/>
          <w:tab w:val="num" w:pos="284"/>
          <w:tab w:val="left" w:pos="426"/>
        </w:tabs>
        <w:ind w:hanging="2917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§ 16:</w:t>
      </w:r>
    </w:p>
    <w:p w:rsidR="002D2362" w:rsidRPr="000A40F3" w:rsidRDefault="002D2362" w:rsidP="0057687A">
      <w:pPr>
        <w:pStyle w:val="ListParagraph"/>
        <w:numPr>
          <w:ilvl w:val="1"/>
          <w:numId w:val="1"/>
        </w:numPr>
        <w:tabs>
          <w:tab w:val="clear" w:pos="1800"/>
          <w:tab w:val="left" w:pos="142"/>
          <w:tab w:val="left" w:pos="426"/>
        </w:tabs>
        <w:ind w:left="567" w:hanging="28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pkt 4 otrzymuje brzmienie:</w:t>
      </w:r>
    </w:p>
    <w:p w:rsidR="002D2362" w:rsidRPr="000A40F3" w:rsidRDefault="002D2362" w:rsidP="00925825">
      <w:pPr>
        <w:pStyle w:val="ListParagraph"/>
        <w:tabs>
          <w:tab w:val="left" w:pos="142"/>
          <w:tab w:val="left" w:pos="709"/>
          <w:tab w:val="left" w:pos="851"/>
        </w:tabs>
        <w:spacing w:line="240" w:lineRule="auto"/>
        <w:ind w:left="850" w:hanging="283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„4) przygotow</w:t>
      </w:r>
      <w:r>
        <w:rPr>
          <w:rFonts w:ascii="Times New Roman" w:hAnsi="Times New Roman"/>
          <w:sz w:val="24"/>
          <w:szCs w:val="24"/>
        </w:rPr>
        <w:t>yw</w:t>
      </w:r>
      <w:r w:rsidRPr="000A40F3">
        <w:rPr>
          <w:rFonts w:ascii="Times New Roman" w:hAnsi="Times New Roman"/>
          <w:sz w:val="24"/>
          <w:szCs w:val="24"/>
        </w:rPr>
        <w:t>anie zbiorczych sprawozdań z wykonania budżetu m.st. Warszawy, sprawozdania finansowego m.st. Warszawy oraz skonsolidowanego bilansu m.st. Warszawy;”,</w:t>
      </w:r>
    </w:p>
    <w:p w:rsidR="002D2362" w:rsidRPr="000A40F3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left" w:pos="142"/>
          <w:tab w:val="left" w:pos="426"/>
        </w:tabs>
        <w:ind w:left="567" w:hanging="28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pkt 6 otrzymuje brzmienie:</w:t>
      </w:r>
    </w:p>
    <w:p w:rsidR="002D2362" w:rsidRPr="000A40F3" w:rsidRDefault="002D2362" w:rsidP="00925825">
      <w:pPr>
        <w:pStyle w:val="ListParagraph"/>
        <w:tabs>
          <w:tab w:val="left" w:pos="142"/>
          <w:tab w:val="left" w:pos="851"/>
        </w:tabs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„6) </w:t>
      </w:r>
      <w:r w:rsidRPr="000A40F3">
        <w:rPr>
          <w:rFonts w:ascii="Times New Roman" w:hAnsi="Times New Roman"/>
          <w:sz w:val="24"/>
          <w:szCs w:val="24"/>
        </w:rPr>
        <w:t xml:space="preserve">obsługa finansowo-księgowa funduszy celowych, funduszy europejskich </w:t>
      </w:r>
      <w:r w:rsidRPr="000A40F3">
        <w:rPr>
          <w:rFonts w:ascii="Times New Roman" w:hAnsi="Times New Roman"/>
          <w:sz w:val="24"/>
          <w:szCs w:val="24"/>
        </w:rPr>
        <w:br/>
        <w:t>i depozytów;</w:t>
      </w:r>
      <w:r>
        <w:rPr>
          <w:rFonts w:ascii="Times New Roman" w:hAnsi="Times New Roman"/>
          <w:sz w:val="24"/>
          <w:szCs w:val="24"/>
        </w:rPr>
        <w:t>”;</w:t>
      </w:r>
    </w:p>
    <w:p w:rsidR="002D2362" w:rsidRDefault="002D2362" w:rsidP="008B5A00">
      <w:pPr>
        <w:pStyle w:val="ListParagraph"/>
        <w:numPr>
          <w:ilvl w:val="0"/>
          <w:numId w:val="1"/>
        </w:numPr>
        <w:tabs>
          <w:tab w:val="clear" w:pos="2705"/>
          <w:tab w:val="num" w:pos="284"/>
        </w:tabs>
        <w:ind w:hanging="29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§ 20:</w:t>
      </w:r>
    </w:p>
    <w:p w:rsidR="002D2362" w:rsidRDefault="002D2362" w:rsidP="00667320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ind w:hanging="15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ust. 1:</w:t>
      </w:r>
    </w:p>
    <w:p w:rsidR="002D2362" w:rsidRDefault="002D2362" w:rsidP="00667320">
      <w:pPr>
        <w:pStyle w:val="ListParagraph"/>
        <w:ind w:left="1800" w:hanging="1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pkt 2 otrzymuje brzmienie:</w:t>
      </w:r>
    </w:p>
    <w:p w:rsidR="002D2362" w:rsidRDefault="002D2362" w:rsidP="00667320">
      <w:pPr>
        <w:pStyle w:val="ListParagraph"/>
        <w:tabs>
          <w:tab w:val="left" w:pos="567"/>
          <w:tab w:val="left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„2) </w:t>
      </w:r>
      <w:r w:rsidRPr="00576FFB">
        <w:rPr>
          <w:rFonts w:ascii="Times New Roman" w:hAnsi="Times New Roman"/>
          <w:sz w:val="24"/>
          <w:szCs w:val="24"/>
        </w:rPr>
        <w:t>zapewnienie realizacji zadań wykonywanych przez administratora bezpieczeństwa informacji oraz zadań administratora bezpieczeństwa systemów informatycznych w Urzędzie;”,</w:t>
      </w:r>
    </w:p>
    <w:p w:rsidR="002D2362" w:rsidRDefault="002D2362" w:rsidP="00667320">
      <w:pPr>
        <w:pStyle w:val="ListParagraph"/>
        <w:tabs>
          <w:tab w:val="left" w:pos="567"/>
          <w:tab w:val="left" w:pos="709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pkt 8 otrzymuje brzmienie:</w:t>
      </w:r>
    </w:p>
    <w:p w:rsidR="002D2362" w:rsidRDefault="002D2362" w:rsidP="00667320">
      <w:pPr>
        <w:pStyle w:val="ListParagraph"/>
        <w:tabs>
          <w:tab w:val="left" w:pos="567"/>
          <w:tab w:val="left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„8) zapewnienie ochrony informacji niejawnych w tym stosowanie środków bezpieczeństwa fizycznego;”,</w:t>
      </w:r>
    </w:p>
    <w:p w:rsidR="002D2362" w:rsidRDefault="002D2362" w:rsidP="00667320">
      <w:pPr>
        <w:pStyle w:val="ListParagraph"/>
        <w:tabs>
          <w:tab w:val="left" w:pos="567"/>
          <w:tab w:val="left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uchyla się pkt 10-13,</w:t>
      </w:r>
    </w:p>
    <w:p w:rsidR="002D2362" w:rsidRDefault="002D2362" w:rsidP="00667320">
      <w:pPr>
        <w:pStyle w:val="ListParagraph"/>
        <w:tabs>
          <w:tab w:val="left" w:pos="567"/>
          <w:tab w:val="left" w:pos="709"/>
        </w:tabs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 pkt 14 dodaje się pkt 14a-</w:t>
      </w:r>
      <w:smartTag w:uri="urn:schemas-microsoft-com:office:smarttags" w:element="metricconverter">
        <w:smartTagPr>
          <w:attr w:name="ProductID" w:val="14f"/>
        </w:smartTagPr>
        <w:r>
          <w:rPr>
            <w:rFonts w:ascii="Times New Roman" w:hAnsi="Times New Roman"/>
            <w:sz w:val="24"/>
            <w:szCs w:val="24"/>
          </w:rPr>
          <w:t>14f</w:t>
        </w:r>
      </w:smartTag>
      <w:r>
        <w:rPr>
          <w:rFonts w:ascii="Times New Roman" w:hAnsi="Times New Roman"/>
          <w:sz w:val="24"/>
          <w:szCs w:val="24"/>
        </w:rPr>
        <w:t xml:space="preserve"> w brzmieniu:</w:t>
      </w:r>
    </w:p>
    <w:p w:rsidR="002D2362" w:rsidRDefault="002D2362" w:rsidP="00964596">
      <w:pPr>
        <w:pStyle w:val="ListParagraph"/>
        <w:tabs>
          <w:tab w:val="left" w:pos="567"/>
          <w:tab w:val="left" w:pos="709"/>
        </w:tabs>
        <w:spacing w:line="240" w:lineRule="auto"/>
        <w:ind w:left="156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„14a) zapewnienie ochrony systemów teleinformatycznych, w których są przetwarzane informacje niejawne;</w:t>
      </w:r>
    </w:p>
    <w:p w:rsidR="002D2362" w:rsidRDefault="002D2362" w:rsidP="00964596">
      <w:pPr>
        <w:pStyle w:val="ListParagraph"/>
        <w:tabs>
          <w:tab w:val="left" w:pos="567"/>
          <w:tab w:val="left" w:pos="709"/>
        </w:tabs>
        <w:spacing w:line="240" w:lineRule="auto"/>
        <w:ind w:left="15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14b) zarządzanie ryzkiem bezpieczeństwa informacji niejawnych, w szczególności szacowanie ryzyka;</w:t>
      </w:r>
    </w:p>
    <w:p w:rsidR="002D2362" w:rsidRDefault="002D2362" w:rsidP="00964596">
      <w:pPr>
        <w:pStyle w:val="ListParagraph"/>
        <w:tabs>
          <w:tab w:val="left" w:pos="567"/>
          <w:tab w:val="left" w:pos="709"/>
        </w:tabs>
        <w:spacing w:line="240" w:lineRule="auto"/>
        <w:ind w:left="15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14c) kontrola ochrony informacji niejawnych oraz przestrzegania przepisów o ochronie tych informacji;</w:t>
      </w:r>
    </w:p>
    <w:p w:rsidR="002D2362" w:rsidRDefault="002D2362" w:rsidP="00964596">
      <w:pPr>
        <w:pStyle w:val="ListParagraph"/>
        <w:tabs>
          <w:tab w:val="left" w:pos="567"/>
          <w:tab w:val="left" w:pos="709"/>
        </w:tabs>
        <w:spacing w:line="240" w:lineRule="auto"/>
        <w:ind w:left="1560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14d) opracowanie i aktualizowanie planu ochrony informacji niejawnych w Urzędzie, w tym w razie wprowadzenia stanu nadzwyczajnego i przedstawienie go do akceptacji Prezydenta, a także nadzorowanie realizacji tego planu;</w:t>
      </w:r>
    </w:p>
    <w:p w:rsidR="002D2362" w:rsidRDefault="002D2362" w:rsidP="00964596">
      <w:pPr>
        <w:pStyle w:val="ListParagraph"/>
        <w:tabs>
          <w:tab w:val="left" w:pos="567"/>
          <w:tab w:val="left" w:pos="709"/>
        </w:tabs>
        <w:spacing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14e)  prowadzenie szkoleń w zakresie ochrony informacji niejawnych;</w:t>
      </w:r>
    </w:p>
    <w:p w:rsidR="002D2362" w:rsidRDefault="002D2362" w:rsidP="00576FFB">
      <w:pPr>
        <w:pStyle w:val="ListParagraph"/>
        <w:tabs>
          <w:tab w:val="left" w:pos="567"/>
          <w:tab w:val="left" w:pos="709"/>
        </w:tabs>
        <w:spacing w:line="240" w:lineRule="auto"/>
        <w:ind w:left="1560" w:hanging="567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4f"/>
        </w:smartTagPr>
        <w:r>
          <w:rPr>
            <w:rFonts w:ascii="Times New Roman" w:hAnsi="Times New Roman"/>
            <w:sz w:val="24"/>
            <w:szCs w:val="24"/>
          </w:rPr>
          <w:t>14f</w:t>
        </w:r>
      </w:smartTag>
      <w:r>
        <w:rPr>
          <w:rFonts w:ascii="Times New Roman" w:hAnsi="Times New Roman"/>
          <w:sz w:val="24"/>
          <w:szCs w:val="24"/>
        </w:rPr>
        <w:t>) prowadzenie zwykłych postępowań sprawdzających oraz kontrolnych postępowań sprawdzających;”,</w:t>
      </w:r>
    </w:p>
    <w:p w:rsidR="002D2362" w:rsidRDefault="002D2362" w:rsidP="00667320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ind w:hanging="15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ust. 2 otrzymuje brzmienie:</w:t>
      </w:r>
    </w:p>
    <w:p w:rsidR="002D2362" w:rsidRDefault="002D2362" w:rsidP="009E350B">
      <w:pPr>
        <w:pStyle w:val="ListParagraph"/>
        <w:ind w:left="99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„2. W Biurze Ochrony działają podlegli bezpośrednio Prezydentowi pełnomocnik ds. ochrony informacji niejawnych oraz administrator bezpieczeństwa informacji.”;</w:t>
      </w:r>
    </w:p>
    <w:p w:rsidR="002D2362" w:rsidRPr="000A40F3" w:rsidRDefault="002D2362" w:rsidP="008B5A00">
      <w:pPr>
        <w:pStyle w:val="ListParagraph"/>
        <w:numPr>
          <w:ilvl w:val="0"/>
          <w:numId w:val="1"/>
        </w:numPr>
        <w:tabs>
          <w:tab w:val="clear" w:pos="2705"/>
          <w:tab w:val="num" w:pos="284"/>
        </w:tabs>
        <w:ind w:hanging="2917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§ 27:</w:t>
      </w:r>
    </w:p>
    <w:p w:rsidR="002D2362" w:rsidRPr="000A40F3" w:rsidRDefault="002D2362" w:rsidP="00DE42FB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ust. 1:</w:t>
      </w:r>
    </w:p>
    <w:p w:rsidR="002D2362" w:rsidRPr="000A40F3" w:rsidRDefault="002D2362" w:rsidP="00D961E1">
      <w:pPr>
        <w:pStyle w:val="ListParagraph"/>
        <w:ind w:left="1800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pkt 13 otrzymuje brzmienie:</w:t>
      </w:r>
    </w:p>
    <w:p w:rsidR="002D2362" w:rsidRPr="000A40F3" w:rsidRDefault="002D2362" w:rsidP="00035294">
      <w:pPr>
        <w:pStyle w:val="ListParagraph"/>
        <w:tabs>
          <w:tab w:val="left" w:pos="851"/>
          <w:tab w:val="left" w:pos="1134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„13) nadzór merytoryczny i koordynacja działań wykonywanych przez dzielnice, ośrodki pomocy społecznej w zakresie spraw społecznych oraz nadzór działań wykonywanych przez  Warszawskie Centrum Pomocy Rodzinie, związanych z zakresem jego działalności;”</w:t>
      </w:r>
      <w:r>
        <w:rPr>
          <w:rFonts w:ascii="Times New Roman" w:hAnsi="Times New Roman"/>
          <w:sz w:val="24"/>
          <w:szCs w:val="24"/>
        </w:rPr>
        <w:t>,</w:t>
      </w:r>
    </w:p>
    <w:p w:rsidR="002D2362" w:rsidRPr="000A40F3" w:rsidRDefault="002D2362" w:rsidP="00DE42FB">
      <w:pPr>
        <w:pStyle w:val="ListParagraph"/>
        <w:ind w:left="1800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pkt 22 otrzymuje brzmienie:</w:t>
      </w:r>
    </w:p>
    <w:p w:rsidR="002D2362" w:rsidRPr="000A40F3" w:rsidRDefault="002D2362" w:rsidP="00A56288">
      <w:pPr>
        <w:pStyle w:val="ListParagraph"/>
        <w:tabs>
          <w:tab w:val="left" w:pos="851"/>
        </w:tabs>
        <w:spacing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  „22) prowadzenie spraw związanych z wykonywaniem zadań m.st. Warszawy z zakresu wspierania rodziny i systemu pieczy zastępczej, w tym sprawowani</w:t>
      </w:r>
      <w:r>
        <w:rPr>
          <w:rFonts w:ascii="Times New Roman" w:hAnsi="Times New Roman"/>
          <w:sz w:val="24"/>
          <w:szCs w:val="24"/>
        </w:rPr>
        <w:t>e</w:t>
      </w:r>
      <w:r w:rsidRPr="000A40F3">
        <w:rPr>
          <w:rFonts w:ascii="Times New Roman" w:hAnsi="Times New Roman"/>
          <w:sz w:val="24"/>
          <w:szCs w:val="24"/>
        </w:rPr>
        <w:t xml:space="preserve"> kontroli nad organizatorem rodzinnej pieczy z</w:t>
      </w:r>
      <w:r>
        <w:rPr>
          <w:rFonts w:ascii="Times New Roman" w:hAnsi="Times New Roman"/>
          <w:sz w:val="24"/>
          <w:szCs w:val="24"/>
        </w:rPr>
        <w:t>a</w:t>
      </w:r>
      <w:r w:rsidRPr="000A40F3">
        <w:rPr>
          <w:rFonts w:ascii="Times New Roman" w:hAnsi="Times New Roman"/>
          <w:sz w:val="24"/>
          <w:szCs w:val="24"/>
        </w:rPr>
        <w:t>stępczej, rodzinami zastępczymi, prowadzącymi rodzinne domy dziecka oraz placówkami opiekuńczo-wychowawczymi;”,</w:t>
      </w:r>
    </w:p>
    <w:p w:rsidR="002D2362" w:rsidRPr="000A40F3" w:rsidRDefault="002D2362" w:rsidP="00A56288">
      <w:pPr>
        <w:pStyle w:val="ListParagraph"/>
        <w:tabs>
          <w:tab w:val="left" w:pos="851"/>
        </w:tabs>
        <w:spacing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uchyla się pkt 25,</w:t>
      </w:r>
    </w:p>
    <w:p w:rsidR="002D2362" w:rsidRPr="000A40F3" w:rsidRDefault="002D2362" w:rsidP="00A56288">
      <w:pPr>
        <w:pStyle w:val="ListParagraph"/>
        <w:numPr>
          <w:ilvl w:val="1"/>
          <w:numId w:val="1"/>
        </w:numPr>
        <w:tabs>
          <w:tab w:val="clear" w:pos="1800"/>
          <w:tab w:val="left" w:pos="851"/>
        </w:tabs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ust. 2:</w:t>
      </w:r>
    </w:p>
    <w:p w:rsidR="002D2362" w:rsidRPr="000A40F3" w:rsidRDefault="002D2362" w:rsidP="00A56288">
      <w:pPr>
        <w:pStyle w:val="ListParagraph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uchyla się pkt 27,</w:t>
      </w:r>
    </w:p>
    <w:p w:rsidR="002D2362" w:rsidRPr="000A40F3" w:rsidRDefault="002D2362" w:rsidP="00A56288">
      <w:pPr>
        <w:pStyle w:val="ListParagraph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- po pkt 40 </w:t>
      </w:r>
      <w:r>
        <w:rPr>
          <w:rFonts w:ascii="Times New Roman" w:hAnsi="Times New Roman"/>
          <w:sz w:val="24"/>
          <w:szCs w:val="24"/>
        </w:rPr>
        <w:t xml:space="preserve">kropkę zastępuje się średnikiem i </w:t>
      </w:r>
      <w:r w:rsidRPr="000A40F3">
        <w:rPr>
          <w:rFonts w:ascii="Times New Roman" w:hAnsi="Times New Roman"/>
          <w:sz w:val="24"/>
          <w:szCs w:val="24"/>
        </w:rPr>
        <w:t>dodaje się pkt 41 w brzmieniu:</w:t>
      </w:r>
    </w:p>
    <w:p w:rsidR="002D2362" w:rsidRPr="000A40F3" w:rsidRDefault="002D2362" w:rsidP="005F5053">
      <w:pPr>
        <w:pStyle w:val="ListParagraph"/>
        <w:tabs>
          <w:tab w:val="left" w:pos="851"/>
          <w:tab w:val="left" w:pos="1276"/>
        </w:tabs>
        <w:spacing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„41) </w:t>
      </w:r>
      <w:r w:rsidRPr="000A40F3">
        <w:rPr>
          <w:rFonts w:ascii="Times New Roman" w:hAnsi="Times New Roman"/>
          <w:sz w:val="24"/>
          <w:szCs w:val="24"/>
        </w:rPr>
        <w:t>Centrum Administracyjne Nr 1 do obsługi placówek opiekuńczo</w:t>
      </w:r>
      <w:r>
        <w:rPr>
          <w:rFonts w:ascii="Times New Roman" w:hAnsi="Times New Roman"/>
          <w:sz w:val="24"/>
          <w:szCs w:val="24"/>
        </w:rPr>
        <w:t>-</w:t>
      </w:r>
      <w:r w:rsidRPr="000A40F3">
        <w:rPr>
          <w:rFonts w:ascii="Times New Roman" w:hAnsi="Times New Roman"/>
          <w:sz w:val="24"/>
          <w:szCs w:val="24"/>
        </w:rPr>
        <w:t>wychowawczych.”;</w:t>
      </w:r>
    </w:p>
    <w:p w:rsidR="002D2362" w:rsidRPr="000C5F00" w:rsidRDefault="002D2362" w:rsidP="008B5A00">
      <w:pPr>
        <w:pStyle w:val="ListParagraph"/>
        <w:numPr>
          <w:ilvl w:val="0"/>
          <w:numId w:val="1"/>
        </w:numPr>
        <w:tabs>
          <w:tab w:val="clear" w:pos="2705"/>
          <w:tab w:val="num" w:pos="284"/>
        </w:tabs>
        <w:ind w:hanging="2917"/>
        <w:rPr>
          <w:rFonts w:ascii="Times New Roman" w:hAnsi="Times New Roman"/>
          <w:sz w:val="24"/>
          <w:szCs w:val="24"/>
        </w:rPr>
      </w:pPr>
      <w:r w:rsidRPr="000C5F00">
        <w:rPr>
          <w:rFonts w:ascii="Times New Roman" w:hAnsi="Times New Roman"/>
          <w:sz w:val="24"/>
          <w:szCs w:val="24"/>
        </w:rPr>
        <w:t>w § 36:</w:t>
      </w:r>
    </w:p>
    <w:p w:rsidR="002D2362" w:rsidRPr="000C5F00" w:rsidRDefault="002D2362" w:rsidP="0021312D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ind w:hanging="1516"/>
        <w:rPr>
          <w:rFonts w:ascii="Times New Roman" w:hAnsi="Times New Roman"/>
          <w:sz w:val="24"/>
          <w:szCs w:val="24"/>
        </w:rPr>
      </w:pPr>
      <w:r w:rsidRPr="000C5F00">
        <w:rPr>
          <w:rFonts w:ascii="Times New Roman" w:hAnsi="Times New Roman"/>
          <w:sz w:val="24"/>
          <w:szCs w:val="24"/>
        </w:rPr>
        <w:t>w ust. 1 po pkt 8 dodaje się pkt 8a-8c w brzmieniu:</w:t>
      </w:r>
    </w:p>
    <w:p w:rsidR="002D2362" w:rsidRPr="000C5F00" w:rsidRDefault="002D2362" w:rsidP="00525D2A">
      <w:pPr>
        <w:pStyle w:val="ListParagraph"/>
        <w:tabs>
          <w:tab w:val="left" w:pos="709"/>
        </w:tabs>
        <w:spacing w:after="0" w:line="240" w:lineRule="auto"/>
        <w:ind w:left="1800" w:hanging="1233"/>
        <w:jc w:val="both"/>
        <w:rPr>
          <w:rFonts w:ascii="Times New Roman" w:hAnsi="Times New Roman"/>
          <w:sz w:val="24"/>
          <w:szCs w:val="24"/>
        </w:rPr>
      </w:pPr>
      <w:r w:rsidRPr="000C5F00">
        <w:rPr>
          <w:rFonts w:ascii="Times New Roman" w:hAnsi="Times New Roman"/>
          <w:sz w:val="24"/>
          <w:szCs w:val="24"/>
        </w:rPr>
        <w:t>„8a) koordynowanie procesu zarządzania ryzykiem w m.st. Warszawie, w tym:</w:t>
      </w:r>
    </w:p>
    <w:p w:rsidR="002D2362" w:rsidRPr="000C5F00" w:rsidRDefault="002D2362" w:rsidP="00525D2A">
      <w:pPr>
        <w:pStyle w:val="ListParagraph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C5F00">
        <w:rPr>
          <w:rFonts w:ascii="Times New Roman" w:hAnsi="Times New Roman"/>
          <w:sz w:val="24"/>
          <w:szCs w:val="24"/>
        </w:rPr>
        <w:t>a) monitorowanie prawidłowości i terminowości wykonywania działań związanych z realizacją procesu zarządzania ryzykiem przez biura</w:t>
      </w:r>
      <w:r>
        <w:rPr>
          <w:rFonts w:ascii="Times New Roman" w:hAnsi="Times New Roman"/>
          <w:sz w:val="24"/>
          <w:szCs w:val="24"/>
        </w:rPr>
        <w:t>, urzędy dzielnic oraz jednostki sektora finansów publicznych nadzorowane przez Prezydenta, posiadające osobowość prawną i działające w oparciu o odrębne przepisy, a także</w:t>
      </w:r>
      <w:r w:rsidRPr="000C5F00">
        <w:rPr>
          <w:rFonts w:ascii="Times New Roman" w:hAnsi="Times New Roman"/>
          <w:sz w:val="24"/>
          <w:szCs w:val="24"/>
        </w:rPr>
        <w:t xml:space="preserve"> jednostki  organizacyjne m.st. Warszawy,</w:t>
      </w:r>
    </w:p>
    <w:p w:rsidR="002D2362" w:rsidRPr="000C5F00" w:rsidRDefault="002D2362" w:rsidP="00525D2A">
      <w:pPr>
        <w:pStyle w:val="ListParagraph"/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C5F00">
        <w:rPr>
          <w:rFonts w:ascii="Times New Roman" w:hAnsi="Times New Roman"/>
          <w:sz w:val="24"/>
          <w:szCs w:val="24"/>
        </w:rPr>
        <w:t>b) diagnoza stanu i sposobu organizacji zarządzania ryzykiem</w:t>
      </w:r>
      <w:r>
        <w:rPr>
          <w:rFonts w:ascii="Times New Roman" w:hAnsi="Times New Roman"/>
          <w:sz w:val="24"/>
          <w:szCs w:val="24"/>
        </w:rPr>
        <w:t xml:space="preserve"> w</w:t>
      </w:r>
      <w:r w:rsidRPr="000C5F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jednostkach sektora finansów publicznych nadzorowanych przez Prezydenta, posiadających osobowość prawną i działających w oparciu o odrębne przepisy, a także w </w:t>
      </w:r>
      <w:r w:rsidRPr="000C5F00">
        <w:rPr>
          <w:rFonts w:ascii="Times New Roman" w:hAnsi="Times New Roman"/>
          <w:sz w:val="24"/>
          <w:szCs w:val="24"/>
        </w:rPr>
        <w:t>jednostkach organizacyjnych m.st. Warszawy;</w:t>
      </w:r>
    </w:p>
    <w:p w:rsidR="002D2362" w:rsidRPr="000C5F00" w:rsidRDefault="002D2362" w:rsidP="00525D2A">
      <w:pPr>
        <w:pStyle w:val="ListParagraph"/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C5F00">
        <w:rPr>
          <w:rFonts w:ascii="Times New Roman" w:hAnsi="Times New Roman"/>
          <w:sz w:val="24"/>
          <w:szCs w:val="24"/>
        </w:rPr>
        <w:t>8b) zapewnienie funkcjonowania systemu raportowania o ryzykach w m.st. Warszawie;</w:t>
      </w:r>
    </w:p>
    <w:p w:rsidR="002D2362" w:rsidRPr="000C5F00" w:rsidRDefault="002D2362" w:rsidP="00525D2A">
      <w:pPr>
        <w:pStyle w:val="ListParagraph"/>
        <w:tabs>
          <w:tab w:val="left" w:pos="142"/>
          <w:tab w:val="left" w:pos="284"/>
          <w:tab w:val="left" w:pos="567"/>
          <w:tab w:val="left" w:pos="851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0C5F00">
        <w:rPr>
          <w:rFonts w:ascii="Times New Roman" w:hAnsi="Times New Roman"/>
          <w:sz w:val="24"/>
          <w:szCs w:val="24"/>
        </w:rPr>
        <w:t>8c) prowadzenie Rejestru ryzyka strategicznego m.st. Warszawy;”,</w:t>
      </w:r>
    </w:p>
    <w:p w:rsidR="002D2362" w:rsidRPr="000C5F00" w:rsidRDefault="002D2362" w:rsidP="00525D2A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after="0" w:line="240" w:lineRule="auto"/>
        <w:ind w:hanging="1516"/>
        <w:rPr>
          <w:rFonts w:ascii="Times New Roman" w:hAnsi="Times New Roman"/>
          <w:sz w:val="24"/>
          <w:szCs w:val="24"/>
        </w:rPr>
      </w:pPr>
      <w:r w:rsidRPr="000C5F00">
        <w:rPr>
          <w:rFonts w:ascii="Times New Roman" w:hAnsi="Times New Roman"/>
          <w:sz w:val="24"/>
          <w:szCs w:val="24"/>
        </w:rPr>
        <w:t xml:space="preserve">  po ust. 2 dodaje się ust. 3 w brzmieniu:</w:t>
      </w:r>
    </w:p>
    <w:p w:rsidR="002D2362" w:rsidRPr="000C5F00" w:rsidRDefault="002D2362" w:rsidP="00525D2A">
      <w:pPr>
        <w:pStyle w:val="ListParagraph"/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C5F00">
        <w:rPr>
          <w:rFonts w:ascii="Times New Roman" w:hAnsi="Times New Roman"/>
          <w:sz w:val="24"/>
          <w:szCs w:val="24"/>
        </w:rPr>
        <w:t xml:space="preserve">„3. W Gabinecie Prezydenta działa Pełnomocnik Prezydenta m.st. Warszawy ds. ryzyka, którego zakres działań i odpowiedzialności reguluje odrębne zarządzenie Prezydenta.”;   </w:t>
      </w:r>
    </w:p>
    <w:p w:rsidR="002D2362" w:rsidRPr="000A40F3" w:rsidRDefault="002D2362" w:rsidP="00525D2A">
      <w:pPr>
        <w:pStyle w:val="ListParagraph"/>
        <w:numPr>
          <w:ilvl w:val="0"/>
          <w:numId w:val="1"/>
        </w:numPr>
        <w:tabs>
          <w:tab w:val="clear" w:pos="2705"/>
          <w:tab w:val="num" w:pos="284"/>
        </w:tabs>
        <w:ind w:hanging="2917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§  38 w ust. 1:</w:t>
      </w:r>
    </w:p>
    <w:p w:rsidR="002D2362" w:rsidRDefault="002D2362" w:rsidP="009A1B08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pkt 2</w:t>
      </w:r>
      <w:r>
        <w:rPr>
          <w:rFonts w:ascii="Times New Roman" w:hAnsi="Times New Roman"/>
          <w:sz w:val="24"/>
          <w:szCs w:val="24"/>
        </w:rPr>
        <w:t>:</w:t>
      </w:r>
    </w:p>
    <w:p w:rsidR="002D2362" w:rsidRPr="000A40F3" w:rsidRDefault="002D2362" w:rsidP="0058148F">
      <w:pPr>
        <w:pStyle w:val="ListParagraph"/>
        <w:ind w:left="1800" w:hanging="1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A40F3">
        <w:rPr>
          <w:rFonts w:ascii="Times New Roman" w:hAnsi="Times New Roman"/>
          <w:sz w:val="24"/>
          <w:szCs w:val="24"/>
        </w:rPr>
        <w:t xml:space="preserve"> lit. g </w:t>
      </w:r>
      <w:r>
        <w:rPr>
          <w:rFonts w:ascii="Times New Roman" w:hAnsi="Times New Roman"/>
          <w:sz w:val="24"/>
          <w:szCs w:val="24"/>
        </w:rPr>
        <w:t xml:space="preserve">otrzymuje </w:t>
      </w:r>
      <w:r w:rsidRPr="000A40F3">
        <w:rPr>
          <w:rFonts w:ascii="Times New Roman" w:hAnsi="Times New Roman"/>
          <w:sz w:val="24"/>
          <w:szCs w:val="24"/>
        </w:rPr>
        <w:t>brzmieni</w:t>
      </w:r>
      <w:r>
        <w:rPr>
          <w:rFonts w:ascii="Times New Roman" w:hAnsi="Times New Roman"/>
          <w:sz w:val="24"/>
          <w:szCs w:val="24"/>
        </w:rPr>
        <w:t>e</w:t>
      </w:r>
      <w:r w:rsidRPr="000A40F3">
        <w:rPr>
          <w:rFonts w:ascii="Times New Roman" w:hAnsi="Times New Roman"/>
          <w:sz w:val="24"/>
          <w:szCs w:val="24"/>
        </w:rPr>
        <w:t>:</w:t>
      </w:r>
    </w:p>
    <w:p w:rsidR="002D2362" w:rsidRDefault="002D2362" w:rsidP="0058148F">
      <w:pPr>
        <w:pStyle w:val="ListParagraph"/>
        <w:spacing w:line="24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„g) </w:t>
      </w:r>
      <w:r w:rsidRPr="0058148F">
        <w:rPr>
          <w:rFonts w:ascii="Times New Roman" w:hAnsi="Times New Roman"/>
          <w:sz w:val="24"/>
          <w:szCs w:val="24"/>
        </w:rPr>
        <w:t>prowadzenie filii archiwum zakładowego w uzgodnieniu i na zasadach określonych przez Biuro Organizacji Urzędu oraz zapewnianie warunków techniczno-organizacyjnych dla funkcjonowania filii</w:t>
      </w:r>
      <w:r w:rsidRPr="000A40F3">
        <w:rPr>
          <w:rFonts w:ascii="Times New Roman" w:hAnsi="Times New Roman"/>
          <w:sz w:val="24"/>
          <w:szCs w:val="24"/>
        </w:rPr>
        <w:t>;”,</w:t>
      </w:r>
    </w:p>
    <w:p w:rsidR="002D2362" w:rsidRPr="000A40F3" w:rsidRDefault="002D2362" w:rsidP="0058148F">
      <w:pPr>
        <w:pStyle w:val="ListParagraph"/>
        <w:ind w:left="1800" w:hanging="1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A40F3">
        <w:rPr>
          <w:rFonts w:ascii="Times New Roman" w:hAnsi="Times New Roman"/>
          <w:sz w:val="24"/>
          <w:szCs w:val="24"/>
        </w:rPr>
        <w:t xml:space="preserve">po lit. g </w:t>
      </w:r>
      <w:r>
        <w:rPr>
          <w:rFonts w:ascii="Times New Roman" w:hAnsi="Times New Roman"/>
          <w:sz w:val="24"/>
          <w:szCs w:val="24"/>
        </w:rPr>
        <w:t xml:space="preserve">średnik zastępuje się przecinkiem i </w:t>
      </w:r>
      <w:r w:rsidRPr="000A40F3">
        <w:rPr>
          <w:rFonts w:ascii="Times New Roman" w:hAnsi="Times New Roman"/>
          <w:sz w:val="24"/>
          <w:szCs w:val="24"/>
        </w:rPr>
        <w:t>dodaje się lit. h w brzmieniu:</w:t>
      </w:r>
    </w:p>
    <w:p w:rsidR="002D2362" w:rsidRPr="0058148F" w:rsidRDefault="002D2362" w:rsidP="0058148F">
      <w:pPr>
        <w:pStyle w:val="ListParagraph"/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„h) prowadzenie wykazu pełnomocnictw i upoważnień udzielonych przez Prezydenta członkom zarządu dzielnicy oraz pracownikom urzędu dzielnicy;”,</w:t>
      </w:r>
    </w:p>
    <w:p w:rsidR="002D2362" w:rsidRPr="000A40F3" w:rsidRDefault="002D2362" w:rsidP="009A1B08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w pkt 10 po lit. h </w:t>
      </w:r>
      <w:r>
        <w:rPr>
          <w:rFonts w:ascii="Times New Roman" w:hAnsi="Times New Roman"/>
          <w:sz w:val="24"/>
          <w:szCs w:val="24"/>
        </w:rPr>
        <w:t xml:space="preserve">średnik zastępuje się przecinkiem i </w:t>
      </w:r>
      <w:r w:rsidRPr="000A40F3">
        <w:rPr>
          <w:rFonts w:ascii="Times New Roman" w:hAnsi="Times New Roman"/>
          <w:sz w:val="24"/>
          <w:szCs w:val="24"/>
        </w:rPr>
        <w:t>dodaje się lit. i w brzmieniu:</w:t>
      </w:r>
    </w:p>
    <w:p w:rsidR="002D2362" w:rsidRPr="000A40F3" w:rsidRDefault="002D2362" w:rsidP="00525D2A">
      <w:pPr>
        <w:pStyle w:val="ListParagraph"/>
        <w:tabs>
          <w:tab w:val="left" w:pos="284"/>
        </w:tabs>
        <w:ind w:left="1800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 i) prowadzenie spraw z zakresu ubezpieczeń społecznych;”,</w:t>
      </w:r>
    </w:p>
    <w:p w:rsidR="002D2362" w:rsidRPr="000A40F3" w:rsidRDefault="002D2362" w:rsidP="009A1B08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w pkt 12 po lit. h </w:t>
      </w:r>
      <w:r>
        <w:rPr>
          <w:rFonts w:ascii="Times New Roman" w:hAnsi="Times New Roman"/>
          <w:sz w:val="24"/>
          <w:szCs w:val="24"/>
        </w:rPr>
        <w:t xml:space="preserve">średnik zastępuje się przecinkiem i </w:t>
      </w:r>
      <w:r w:rsidRPr="000A40F3">
        <w:rPr>
          <w:rFonts w:ascii="Times New Roman" w:hAnsi="Times New Roman"/>
          <w:sz w:val="24"/>
          <w:szCs w:val="24"/>
        </w:rPr>
        <w:t>dodaje się lit. i-k w brzmieniu:</w:t>
      </w:r>
    </w:p>
    <w:p w:rsidR="002D2362" w:rsidRPr="0021312D" w:rsidRDefault="002D2362" w:rsidP="00F13D22">
      <w:pPr>
        <w:pStyle w:val="ListParagraph"/>
        <w:tabs>
          <w:tab w:val="left" w:pos="851"/>
        </w:tabs>
        <w:spacing w:after="0" w:line="240" w:lineRule="auto"/>
        <w:ind w:left="992" w:hanging="426"/>
        <w:jc w:val="both"/>
        <w:rPr>
          <w:rFonts w:ascii="Times New Roman" w:hAnsi="Times New Roman"/>
          <w:sz w:val="24"/>
          <w:szCs w:val="24"/>
        </w:rPr>
      </w:pPr>
      <w:r w:rsidRPr="0021312D">
        <w:rPr>
          <w:rFonts w:ascii="Times New Roman" w:hAnsi="Times New Roman"/>
          <w:sz w:val="24"/>
          <w:szCs w:val="24"/>
        </w:rPr>
        <w:t>„i) dokonywanie oceny funkcjonowania odkrytego systemu odprowadzania wód opadowych i roztopowych z terenu dzielnicy – w tym zamierzeń niezbędnych do prawidłowego funkcjonowania systemu,</w:t>
      </w:r>
    </w:p>
    <w:p w:rsidR="002D2362" w:rsidRPr="0021312D" w:rsidRDefault="002D2362" w:rsidP="00F13D22">
      <w:pPr>
        <w:pStyle w:val="ListParagraph"/>
        <w:spacing w:line="240" w:lineRule="auto"/>
        <w:ind w:left="992" w:hanging="284"/>
        <w:jc w:val="both"/>
        <w:rPr>
          <w:rFonts w:ascii="Times New Roman" w:hAnsi="Times New Roman"/>
          <w:sz w:val="24"/>
          <w:szCs w:val="24"/>
        </w:rPr>
      </w:pPr>
      <w:r w:rsidRPr="0021312D">
        <w:rPr>
          <w:rFonts w:ascii="Times New Roman" w:hAnsi="Times New Roman"/>
          <w:sz w:val="24"/>
          <w:szCs w:val="24"/>
        </w:rPr>
        <w:t>j) przygotowywanie i wykonywanie niezbędnych inwestycji oraz utrzymanie i eksploatacja urządzeń wodnych istotnych dla funkcjonowania odkrytego systemu odprowadzania wód opadowych i roztopowych,</w:t>
      </w:r>
    </w:p>
    <w:p w:rsidR="002D2362" w:rsidRPr="0021312D" w:rsidRDefault="002D2362" w:rsidP="00F13D22">
      <w:pPr>
        <w:pStyle w:val="ListParagraph"/>
        <w:tabs>
          <w:tab w:val="left" w:pos="993"/>
        </w:tabs>
        <w:spacing w:line="240" w:lineRule="auto"/>
        <w:ind w:left="992" w:hanging="284"/>
        <w:jc w:val="both"/>
        <w:rPr>
          <w:rFonts w:ascii="Times New Roman" w:hAnsi="Times New Roman"/>
          <w:sz w:val="24"/>
          <w:szCs w:val="24"/>
        </w:rPr>
      </w:pPr>
      <w:r w:rsidRPr="0021312D">
        <w:rPr>
          <w:rFonts w:ascii="Times New Roman" w:hAnsi="Times New Roman"/>
          <w:sz w:val="24"/>
          <w:szCs w:val="24"/>
        </w:rPr>
        <w:t>k)</w:t>
      </w:r>
      <w:r w:rsidRPr="0021312D">
        <w:rPr>
          <w:rFonts w:ascii="Times New Roman" w:hAnsi="Times New Roman"/>
          <w:sz w:val="24"/>
          <w:szCs w:val="24"/>
        </w:rPr>
        <w:tab/>
        <w:t>podejmowanie działań przywracających prawidłowe funkcjonowanie systemu w sytuacjach awaryjnych;”,</w:t>
      </w:r>
    </w:p>
    <w:p w:rsidR="002D2362" w:rsidRPr="000A40F3" w:rsidRDefault="002D2362" w:rsidP="009A1B08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pkt 14:</w:t>
      </w:r>
    </w:p>
    <w:p w:rsidR="002D2362" w:rsidRPr="000A40F3" w:rsidRDefault="002D2362" w:rsidP="00925825">
      <w:pPr>
        <w:pStyle w:val="ListParagraph"/>
        <w:tabs>
          <w:tab w:val="left" w:pos="851"/>
        </w:tabs>
        <w:spacing w:line="240" w:lineRule="auto"/>
        <w:ind w:left="1800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 lit. a otrzymuje brzmienie:</w:t>
      </w:r>
    </w:p>
    <w:p w:rsidR="002D2362" w:rsidRPr="000A40F3" w:rsidRDefault="002D2362" w:rsidP="00AE5A9C">
      <w:pPr>
        <w:pStyle w:val="ListParagraph"/>
        <w:tabs>
          <w:tab w:val="left" w:pos="851"/>
        </w:tabs>
        <w:spacing w:line="240" w:lineRule="auto"/>
        <w:ind w:left="992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„</w:t>
      </w:r>
      <w:r w:rsidRPr="000A40F3">
        <w:rPr>
          <w:rFonts w:ascii="Times New Roman" w:hAnsi="Times New Roman"/>
          <w:sz w:val="24"/>
          <w:szCs w:val="24"/>
        </w:rPr>
        <w:t>a) nabywanie i zbywanie lokali mieszkalnych i użytkowych, położonych na obszarze dzielnicy, które będą wchodzić lub wchodzą w skład zasobu lokalowego m.st. Warszawy, a także nabywanie budynków położonych na obszarze dzielnicy, które będą wchodzić w skład zasobu lokalowego m.st. Warszawy,”,</w:t>
      </w:r>
    </w:p>
    <w:p w:rsidR="002D2362" w:rsidRPr="000A40F3" w:rsidRDefault="002D2362" w:rsidP="0047617D">
      <w:pPr>
        <w:pStyle w:val="ListParagraph"/>
        <w:tabs>
          <w:tab w:val="left" w:pos="567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 po lit. c dodaje się lit. ca w brzmieniu:</w:t>
      </w:r>
    </w:p>
    <w:p w:rsidR="002D2362" w:rsidRPr="000A40F3" w:rsidRDefault="002D2362" w:rsidP="00F13D22">
      <w:pPr>
        <w:pStyle w:val="ListParagraph"/>
        <w:tabs>
          <w:tab w:val="left" w:pos="567"/>
        </w:tabs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</w:rPr>
        <w:t xml:space="preserve"> „ca)</w:t>
      </w:r>
      <w:r w:rsidRPr="000A40F3">
        <w:rPr>
          <w:rFonts w:ascii="Times New Roman" w:hAnsi="Times New Roman"/>
          <w:sz w:val="24"/>
          <w:szCs w:val="24"/>
          <w:lang w:eastAsia="pl-PL"/>
        </w:rPr>
        <w:t xml:space="preserve"> przyjmowanie w zarząd tymczasowych pomieszczeń wchodzących w skład zasobu tymczasowych pomieszczeń m.st. Warszawy położonego na obszarze dzielnicy,”,</w:t>
      </w:r>
    </w:p>
    <w:p w:rsidR="002D2362" w:rsidRPr="000A40F3" w:rsidRDefault="002D2362" w:rsidP="0047617D">
      <w:pPr>
        <w:pStyle w:val="ListParagraph"/>
        <w:tabs>
          <w:tab w:val="left" w:pos="567"/>
        </w:tabs>
        <w:ind w:left="993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 xml:space="preserve">- po lit. d dodaje się </w:t>
      </w:r>
      <w:r>
        <w:rPr>
          <w:rFonts w:ascii="Times New Roman" w:hAnsi="Times New Roman"/>
          <w:sz w:val="24"/>
          <w:szCs w:val="24"/>
          <w:lang w:eastAsia="pl-PL"/>
        </w:rPr>
        <w:t>lit. da-</w:t>
      </w:r>
      <w:r w:rsidRPr="000A40F3">
        <w:rPr>
          <w:rFonts w:ascii="Times New Roman" w:hAnsi="Times New Roman"/>
          <w:sz w:val="24"/>
          <w:szCs w:val="24"/>
          <w:lang w:eastAsia="pl-PL"/>
        </w:rPr>
        <w:t>db w brzmieniu:</w:t>
      </w:r>
    </w:p>
    <w:p w:rsidR="002D2362" w:rsidRPr="000A40F3" w:rsidRDefault="002D2362" w:rsidP="00F13D22">
      <w:pPr>
        <w:pStyle w:val="ListParagraph"/>
        <w:tabs>
          <w:tab w:val="left" w:pos="567"/>
        </w:tabs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 xml:space="preserve"> „da) utrzymywanie i eksploatacja zasobu tymczasowych pomieszczeń m.st. Warszawy, położonego na obszarze dzielnicy, w tym dokonywanie napraw, konserwacji, remontów oraz modernizacji budynków i pomieszczeń wchodzących w skład tego zasobu,</w:t>
      </w:r>
    </w:p>
    <w:p w:rsidR="002D2362" w:rsidRPr="000A40F3" w:rsidRDefault="002D2362" w:rsidP="00F13D22">
      <w:pPr>
        <w:pStyle w:val="ListParagraph"/>
        <w:tabs>
          <w:tab w:val="left" w:pos="567"/>
        </w:tabs>
        <w:spacing w:line="240" w:lineRule="auto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>db) dokonywanie napraw i remontów lokali mieszkalnych położonych na obszarze innej dzielnicy, a przekazanych dzielnicy do jej jednorazowej dyspozycji, w celu ich zasiedlenia, przy czym naprawa i remont obejmują jedynie prace niezbędne do przystosowania lokalu do zasiedlenia,”,</w:t>
      </w:r>
    </w:p>
    <w:p w:rsidR="002D2362" w:rsidRPr="000A40F3" w:rsidRDefault="002D2362" w:rsidP="0047617D">
      <w:pPr>
        <w:pStyle w:val="ListParagraph"/>
        <w:tabs>
          <w:tab w:val="left" w:pos="567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lit. fa otrzymuje brzmienie:</w:t>
      </w:r>
    </w:p>
    <w:p w:rsidR="002D2362" w:rsidRPr="000A40F3" w:rsidRDefault="002D2362" w:rsidP="00076B34">
      <w:pPr>
        <w:pStyle w:val="ListParagraph"/>
        <w:tabs>
          <w:tab w:val="left" w:pos="567"/>
        </w:tabs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 „fa) wydzielanie zasobu tymczasowych pomieszczeń m.st. Warszawy położonego na obszarze dzielnicy i pozyskiwanie pomieszczeń do tego zasobu,”,</w:t>
      </w:r>
    </w:p>
    <w:p w:rsidR="002D2362" w:rsidRPr="000A40F3" w:rsidRDefault="002D2362" w:rsidP="006E3210">
      <w:pPr>
        <w:pStyle w:val="ListParagraph"/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po lit. g dodaje się lit. ga w brzmieniu:</w:t>
      </w:r>
    </w:p>
    <w:p w:rsidR="002D2362" w:rsidRPr="000A40F3" w:rsidRDefault="002D2362" w:rsidP="00422BA1">
      <w:pPr>
        <w:pStyle w:val="ListParagraph"/>
        <w:tabs>
          <w:tab w:val="left" w:pos="1276"/>
        </w:tabs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</w:rPr>
        <w:t>„</w:t>
      </w:r>
      <w:r w:rsidRPr="000A40F3">
        <w:rPr>
          <w:rFonts w:ascii="Times New Roman" w:hAnsi="Times New Roman"/>
          <w:sz w:val="24"/>
          <w:szCs w:val="24"/>
          <w:lang w:eastAsia="pl-PL"/>
        </w:rPr>
        <w:t>ga) dokonywanie zmian w sposobie użytkowania i przeznaczeniu tymczasowych pomieszczeń wchodzących w skład zasobu tymczasowych pomieszczeń m.st. Warszawy, położonego na obszarze dzielnicy,”,</w:t>
      </w:r>
    </w:p>
    <w:p w:rsidR="002D2362" w:rsidRPr="000A40F3" w:rsidRDefault="002D2362" w:rsidP="00FD5551">
      <w:pPr>
        <w:pStyle w:val="ListParagraph"/>
        <w:tabs>
          <w:tab w:val="left" w:pos="1276"/>
        </w:tabs>
        <w:ind w:left="1276" w:hanging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>- po lit. h dodaje się lit. ha w brzmieniu:</w:t>
      </w:r>
    </w:p>
    <w:p w:rsidR="002D2362" w:rsidRPr="000A40F3" w:rsidRDefault="002D2362" w:rsidP="00F13D22">
      <w:pPr>
        <w:pStyle w:val="ListParagraph"/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>„ha) rozpatrywanie wystąpień oraz powiadomień od komornika dotyczących najmu tymczasowych pomieszczeń m.st. Warszawy położonych na obszarze dzielnicy i wydawanie skierowań do zawarcia umowy najmu tych pomieszczeń oraz rozpatrywanie wystąpień o wyrażenie zgody na ponowne zawarcie umowy najmu tymczasowego pomieszczenia,”,</w:t>
      </w:r>
    </w:p>
    <w:p w:rsidR="002D2362" w:rsidRPr="000A40F3" w:rsidRDefault="002D2362" w:rsidP="006E3210">
      <w:pPr>
        <w:pStyle w:val="ListParagraph"/>
        <w:tabs>
          <w:tab w:val="left" w:pos="1276"/>
        </w:tabs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 uchyla się lit. r,</w:t>
      </w:r>
    </w:p>
    <w:p w:rsidR="002D2362" w:rsidRPr="000A40F3" w:rsidRDefault="002D2362" w:rsidP="006E3210">
      <w:pPr>
        <w:pStyle w:val="ListParagraph"/>
        <w:tabs>
          <w:tab w:val="left" w:pos="1276"/>
        </w:tabs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-  lit. ra otrzymuje brzmienie: </w:t>
      </w:r>
    </w:p>
    <w:p w:rsidR="002D2362" w:rsidRPr="000A40F3" w:rsidRDefault="002D2362" w:rsidP="00F13D22">
      <w:pPr>
        <w:pStyle w:val="ListParagraph"/>
        <w:tabs>
          <w:tab w:val="left" w:pos="993"/>
        </w:tabs>
        <w:spacing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„ra) wskazywanie miejsca w noclegowni, schronisku lub innej placówce zapewniającej miejsca noclegowe, w celu realizacji zadań związanych z wykonywaniem przez komornika obowiązku opróżnienia lokalu, o którym mowa w art. 1046 § 4 ustawy z dnia 17 listopada 1964 r</w:t>
      </w:r>
      <w:r>
        <w:rPr>
          <w:rFonts w:ascii="Times New Roman" w:hAnsi="Times New Roman"/>
          <w:sz w:val="24"/>
          <w:szCs w:val="24"/>
        </w:rPr>
        <w:t>.</w:t>
      </w:r>
      <w:r w:rsidRPr="000A40F3">
        <w:rPr>
          <w:rFonts w:ascii="Times New Roman" w:hAnsi="Times New Roman"/>
          <w:sz w:val="24"/>
          <w:szCs w:val="24"/>
        </w:rPr>
        <w:t xml:space="preserve"> – Kodeks postępowania cywilnego,”,  </w:t>
      </w:r>
    </w:p>
    <w:p w:rsidR="002D2362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left="1797" w:hanging="15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pkt 17:</w:t>
      </w:r>
    </w:p>
    <w:p w:rsidR="002D2362" w:rsidRDefault="002D2362" w:rsidP="00756FF1">
      <w:pPr>
        <w:pStyle w:val="ListParagraph"/>
        <w:spacing w:line="240" w:lineRule="auto"/>
        <w:ind w:left="1797" w:hanging="1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lit. d otrzymuje brzmienie: </w:t>
      </w:r>
    </w:p>
    <w:p w:rsidR="002D2362" w:rsidRDefault="002D2362" w:rsidP="00756FF1">
      <w:pPr>
        <w:pStyle w:val="ListParagraph"/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56FF1">
        <w:rPr>
          <w:rFonts w:ascii="Times New Roman" w:hAnsi="Times New Roman"/>
          <w:sz w:val="24"/>
          <w:szCs w:val="24"/>
        </w:rPr>
        <w:t>d)</w:t>
      </w:r>
      <w:r w:rsidRPr="00756FF1">
        <w:rPr>
          <w:rFonts w:ascii="Times New Roman" w:hAnsi="Times New Roman"/>
          <w:b/>
          <w:sz w:val="24"/>
          <w:szCs w:val="24"/>
        </w:rPr>
        <w:t xml:space="preserve"> </w:t>
      </w:r>
      <w:r w:rsidRPr="00756FF1">
        <w:rPr>
          <w:rFonts w:ascii="Times New Roman" w:hAnsi="Times New Roman"/>
          <w:sz w:val="24"/>
          <w:szCs w:val="24"/>
        </w:rPr>
        <w:t>prowadzenie spraw kadrowych dyrektorów przedszkoli, szkół i placówek, w tym przygotowywanie propozycji dodatków motywacyjnych i funkcyjnych</w:t>
      </w:r>
      <w:r>
        <w:rPr>
          <w:rFonts w:ascii="Times New Roman" w:hAnsi="Times New Roman"/>
          <w:sz w:val="24"/>
          <w:szCs w:val="24"/>
        </w:rPr>
        <w:t>,”,</w:t>
      </w:r>
    </w:p>
    <w:p w:rsidR="002D2362" w:rsidRDefault="002D2362" w:rsidP="00756FF1">
      <w:pPr>
        <w:pStyle w:val="ListParagraph"/>
        <w:tabs>
          <w:tab w:val="left" w:pos="851"/>
        </w:tabs>
        <w:spacing w:after="0" w:line="240" w:lineRule="auto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lit. n-p otrzymują brzmienie:</w:t>
      </w:r>
    </w:p>
    <w:p w:rsidR="002D2362" w:rsidRPr="0048571E" w:rsidRDefault="002D2362" w:rsidP="00756FF1">
      <w:pPr>
        <w:pStyle w:val="ListParagraph"/>
        <w:tabs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„</w:t>
      </w:r>
      <w:r w:rsidRPr="0048571E">
        <w:rPr>
          <w:rFonts w:ascii="Times New Roman" w:hAnsi="Times New Roman"/>
          <w:sz w:val="24"/>
          <w:szCs w:val="24"/>
        </w:rPr>
        <w:t xml:space="preserve">n) </w:t>
      </w:r>
      <w:r w:rsidRPr="0048571E">
        <w:rPr>
          <w:rFonts w:ascii="Times New Roman" w:hAnsi="Times New Roman"/>
          <w:sz w:val="24"/>
          <w:szCs w:val="24"/>
          <w:lang w:eastAsia="pl-PL"/>
        </w:rPr>
        <w:t xml:space="preserve">proponowanie wynagrodzenia zasadniczego dla dyrektorów przedszkoli, szkół i placówek, o których mowa w art. 2 pkt 3-5, 7 i 10 ustawy </w:t>
      </w:r>
      <w:r w:rsidRPr="0048571E">
        <w:rPr>
          <w:rFonts w:ascii="Times New Roman" w:hAnsi="Times New Roman"/>
          <w:sz w:val="24"/>
          <w:szCs w:val="24"/>
        </w:rPr>
        <w:t xml:space="preserve">z dnia 7 września 1991 r. </w:t>
      </w:r>
      <w:r w:rsidRPr="0048571E">
        <w:rPr>
          <w:rFonts w:ascii="Times New Roman" w:hAnsi="Times New Roman"/>
          <w:sz w:val="24"/>
          <w:szCs w:val="24"/>
          <w:lang w:eastAsia="pl-PL"/>
        </w:rPr>
        <w:t xml:space="preserve">o systemie oświaty </w:t>
      </w:r>
      <w:r>
        <w:rPr>
          <w:rFonts w:ascii="Times New Roman" w:hAnsi="Times New Roman"/>
          <w:sz w:val="24"/>
          <w:szCs w:val="24"/>
        </w:rPr>
        <w:t xml:space="preserve">(Dz. U. z </w:t>
      </w:r>
      <w:r w:rsidRPr="0048571E">
        <w:rPr>
          <w:rFonts w:ascii="Times New Roman" w:hAnsi="Times New Roman"/>
          <w:sz w:val="24"/>
          <w:szCs w:val="24"/>
        </w:rPr>
        <w:t>2004 r. Nr 256, poz. 2572, z późn. zm.)</w:t>
      </w:r>
      <w:r w:rsidRPr="0048571E">
        <w:rPr>
          <w:rFonts w:ascii="Times New Roman" w:hAnsi="Times New Roman"/>
          <w:sz w:val="24"/>
          <w:szCs w:val="24"/>
          <w:lang w:eastAsia="pl-PL"/>
        </w:rPr>
        <w:t>, przekazanych do kompetencji dzielnicy,”,</w:t>
      </w:r>
    </w:p>
    <w:p w:rsidR="002D2362" w:rsidRPr="0048571E" w:rsidRDefault="002D2362" w:rsidP="00756FF1">
      <w:pPr>
        <w:pStyle w:val="ListParagraph"/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571E">
        <w:rPr>
          <w:rFonts w:ascii="Times New Roman" w:hAnsi="Times New Roman"/>
          <w:sz w:val="24"/>
          <w:szCs w:val="24"/>
          <w:lang w:eastAsia="pl-PL"/>
        </w:rPr>
        <w:t>o) proponowanie składnika do wynagrodzenia nauczycieli za warunki pracy dla dyrektorów przedszkoli, szkół i placówek, przekazanych do kompetencji dzielnicy,</w:t>
      </w:r>
    </w:p>
    <w:p w:rsidR="002D2362" w:rsidRPr="0048571E" w:rsidRDefault="002D2362" w:rsidP="00756FF1">
      <w:pPr>
        <w:pStyle w:val="ListParagraph"/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48571E">
        <w:rPr>
          <w:rFonts w:ascii="Times New Roman" w:hAnsi="Times New Roman"/>
          <w:sz w:val="24"/>
          <w:szCs w:val="24"/>
          <w:lang w:eastAsia="pl-PL"/>
        </w:rPr>
        <w:t>) proponowanie dodatków funkcyjnych i motywacyjnych dyrektorom przedszkoli, szkół i placówek, przekazanych do kompetencji dzielnicy, w uzgodnieniu z dyrektorem Biura Edukacji,”,</w:t>
      </w:r>
    </w:p>
    <w:p w:rsidR="002D2362" w:rsidRPr="0048571E" w:rsidRDefault="002D2362" w:rsidP="009D4863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8571E">
        <w:rPr>
          <w:rFonts w:ascii="Times New Roman" w:hAnsi="Times New Roman"/>
          <w:sz w:val="24"/>
          <w:szCs w:val="24"/>
        </w:rPr>
        <w:t>- lit. r otrzymuje brzmienie:</w:t>
      </w:r>
    </w:p>
    <w:p w:rsidR="002D2362" w:rsidRPr="0048571E" w:rsidRDefault="002D2362" w:rsidP="009D4863">
      <w:pPr>
        <w:pStyle w:val="ListParagraph"/>
        <w:tabs>
          <w:tab w:val="left" w:pos="709"/>
          <w:tab w:val="left" w:pos="851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8571E">
        <w:rPr>
          <w:rFonts w:ascii="Times New Roman" w:hAnsi="Times New Roman"/>
          <w:sz w:val="24"/>
          <w:szCs w:val="24"/>
        </w:rPr>
        <w:t>„r)  pobieranie opłat od osób niebędących obywatelami polskimi, niewymienionymi w art. 94a ust. 2 ustawy z dnia 7 września 1991 r. o systemie oświaty  podejmujących na warunkach odpłatności naukę w szkołach policealnych dla młodzieży i w szkołach dla dorosłych prowadzonych przez m.st. Warszawę oraz kształcenie ustawiczne w formie kwalifikacyjnych kursów zawodowych w szkołach, placówkach i ośrodkach prowadzonych przez m.st. Warszawę, a także zwalnianie całkowicie albo częściowo z tych opłat,”,</w:t>
      </w:r>
    </w:p>
    <w:p w:rsidR="002D2362" w:rsidRPr="0048571E" w:rsidRDefault="002D2362" w:rsidP="009D4863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571E">
        <w:rPr>
          <w:rFonts w:ascii="Times New Roman" w:hAnsi="Times New Roman"/>
          <w:sz w:val="24"/>
          <w:szCs w:val="24"/>
        </w:rPr>
        <w:t>- lit. v otrzymuje brzmienie:</w:t>
      </w:r>
    </w:p>
    <w:p w:rsidR="002D2362" w:rsidRPr="0048571E" w:rsidRDefault="002D2362" w:rsidP="00FE1D5A">
      <w:pPr>
        <w:tabs>
          <w:tab w:val="num" w:pos="1080"/>
          <w:tab w:val="left" w:pos="1134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571E">
        <w:rPr>
          <w:rFonts w:ascii="Times New Roman" w:hAnsi="Times New Roman"/>
          <w:sz w:val="24"/>
          <w:szCs w:val="24"/>
          <w:lang w:eastAsia="pl-PL"/>
        </w:rPr>
        <w:t>„v) zapewnienie dzieciom realizującym obowiązkowe przygotowanie przedszkolne oraz uczniom - w tym osobom niepełnosprawnym (zgodnie z ustawą z dnia 7 września 1991 r. o systemie oświaty) - bezpłatnego transportu i opieki do przedszkoli, innych form wychowania przedszkolnego, szkół i innych placówek oświatowych, a do ukończenia przez dziecko 7-lat także zwrotu kosztów przejazdu opiekuna dziecka środkami komunikacji publicznej – jeżeli dowożenie zapewniają rodzice,”,</w:t>
      </w:r>
    </w:p>
    <w:p w:rsidR="002D2362" w:rsidRPr="0048571E" w:rsidRDefault="002D2362" w:rsidP="00FE1D5A">
      <w:pPr>
        <w:pStyle w:val="ListParagraph"/>
        <w:tabs>
          <w:tab w:val="left" w:pos="709"/>
          <w:tab w:val="left" w:pos="851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8571E">
        <w:rPr>
          <w:rFonts w:ascii="Times New Roman" w:hAnsi="Times New Roman"/>
          <w:sz w:val="24"/>
          <w:szCs w:val="24"/>
        </w:rPr>
        <w:t>- w lit. zk wstęp do wyliczenia otrzymuje brzmienie:</w:t>
      </w:r>
    </w:p>
    <w:p w:rsidR="002D2362" w:rsidRPr="0048571E" w:rsidRDefault="002D2362" w:rsidP="00B76CAC">
      <w:pPr>
        <w:pStyle w:val="ListParagraph"/>
        <w:tabs>
          <w:tab w:val="left" w:pos="709"/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48571E">
        <w:rPr>
          <w:rFonts w:ascii="Times New Roman" w:hAnsi="Times New Roman"/>
          <w:sz w:val="24"/>
          <w:szCs w:val="24"/>
        </w:rPr>
        <w:t>„kontrolowanie przedszkoli, szkół i placówek, o których mowa w art. 2 pkt 3-5, 7 i 10 ustawy z dnia 7 września 1991 r. o systemie oświaty prowadzonych przez inne niż m.st. Warszawa osoby prawne i osoby fizyczne, dotowanych w ramach środków ujętych w załączniku dzielnicy do budżetu m.st. Warszawy poprzez:”,</w:t>
      </w:r>
    </w:p>
    <w:p w:rsidR="002D2362" w:rsidRPr="0048571E" w:rsidRDefault="002D2362" w:rsidP="00FE1D5A">
      <w:pPr>
        <w:pStyle w:val="ListParagraph"/>
        <w:tabs>
          <w:tab w:val="left" w:pos="709"/>
          <w:tab w:val="left" w:pos="993"/>
        </w:tabs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8571E">
        <w:rPr>
          <w:rFonts w:ascii="Times New Roman" w:hAnsi="Times New Roman"/>
          <w:sz w:val="24"/>
          <w:szCs w:val="24"/>
        </w:rPr>
        <w:t>- po lit. zl średnik zastępuje się przecinkiem i dodaje się lit. zm-zp w brzmieniu:</w:t>
      </w:r>
    </w:p>
    <w:p w:rsidR="002D2362" w:rsidRPr="0048571E" w:rsidRDefault="002D2362" w:rsidP="00FE1D5A">
      <w:pPr>
        <w:pStyle w:val="ListParagraph"/>
        <w:tabs>
          <w:tab w:val="left" w:pos="709"/>
          <w:tab w:val="left" w:pos="1276"/>
        </w:tabs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571E">
        <w:rPr>
          <w:rFonts w:ascii="Times New Roman" w:hAnsi="Times New Roman"/>
          <w:sz w:val="24"/>
          <w:szCs w:val="24"/>
        </w:rPr>
        <w:t xml:space="preserve">„zm) </w:t>
      </w:r>
      <w:r w:rsidRPr="0048571E">
        <w:rPr>
          <w:rFonts w:ascii="Times New Roman" w:hAnsi="Times New Roman"/>
          <w:sz w:val="24"/>
          <w:szCs w:val="24"/>
          <w:lang w:eastAsia="pl-PL"/>
        </w:rPr>
        <w:t>wykonywanie zadań związanych z zakładaniem przedszkoli, szkół i placówek oświatowych przekazanych do dzielnic, w tym związanych z rekrutacją,</w:t>
      </w:r>
    </w:p>
    <w:p w:rsidR="002D2362" w:rsidRPr="0048571E" w:rsidRDefault="002D2362" w:rsidP="00FE1D5A">
      <w:pPr>
        <w:pStyle w:val="ListParagraph"/>
        <w:tabs>
          <w:tab w:val="left" w:pos="709"/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571E">
        <w:rPr>
          <w:rFonts w:ascii="Times New Roman" w:hAnsi="Times New Roman"/>
          <w:sz w:val="24"/>
          <w:szCs w:val="24"/>
          <w:lang w:eastAsia="pl-PL"/>
        </w:rPr>
        <w:t>zn) wskazywanie rodzicom dzieci nieprzyjętych w procesie rekrutacji, którym gmina ma obowiązek zapewnić możliwość korzystania z wychowania przedszkolnego – miejsca w publicznym lub niepublicznym przedszkolu, o którym mowa w art. 90 ust. 1b ustawy z dnia 7 września 1991 r. o systemie oświaty albo w publicznej lub niepublicznej innej formie wychowania przedszkolnego, o której mowa w art. 90 ust. 1c ustawy z dnia 7 września 1991 r. o systemie oświaty,</w:t>
      </w:r>
    </w:p>
    <w:p w:rsidR="002D2362" w:rsidRPr="0048571E" w:rsidRDefault="002D2362" w:rsidP="00FE1D5A">
      <w:pPr>
        <w:pStyle w:val="ListParagraph"/>
        <w:tabs>
          <w:tab w:val="left" w:pos="709"/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48571E">
        <w:rPr>
          <w:rFonts w:ascii="Times New Roman" w:hAnsi="Times New Roman"/>
          <w:sz w:val="24"/>
          <w:szCs w:val="24"/>
          <w:lang w:eastAsia="pl-PL"/>
        </w:rPr>
        <w:t>zo) prowadzenie spraw związanych z potwierdzaniem okoliczności zawartych                           w oświadczeniach składanych w ramach postępowania rekrutacyjnego do przedszkoli i szkół,</w:t>
      </w:r>
    </w:p>
    <w:p w:rsidR="002D2362" w:rsidRPr="0048571E" w:rsidRDefault="002D2362" w:rsidP="00FB47E9">
      <w:pPr>
        <w:pStyle w:val="ListParagraph"/>
        <w:tabs>
          <w:tab w:val="left" w:pos="709"/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48571E">
        <w:rPr>
          <w:rFonts w:ascii="Times New Roman" w:hAnsi="Times New Roman"/>
          <w:sz w:val="24"/>
          <w:szCs w:val="24"/>
          <w:lang w:eastAsia="pl-PL"/>
        </w:rPr>
        <w:t>zp) kontrolowanie spełniania obowiązku nauki przez młodzież oraz prowadzenie ewidencji spełniania obowiązku nauki przez młodzież;”,</w:t>
      </w:r>
    </w:p>
    <w:p w:rsidR="002D2362" w:rsidRPr="000A40F3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left="1797"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pkt 19:</w:t>
      </w:r>
    </w:p>
    <w:p w:rsidR="002D2362" w:rsidRPr="000A40F3" w:rsidRDefault="002D2362" w:rsidP="00925825">
      <w:pPr>
        <w:pStyle w:val="ListParagraph"/>
        <w:spacing w:line="240" w:lineRule="auto"/>
        <w:ind w:left="1797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 wstęp do wyliczenia otrzymuje brzmienie:</w:t>
      </w:r>
    </w:p>
    <w:p w:rsidR="002D2362" w:rsidRPr="000A40F3" w:rsidRDefault="002D2362" w:rsidP="00546374">
      <w:pPr>
        <w:pStyle w:val="ListParagraph"/>
        <w:spacing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0A40F3">
        <w:rPr>
          <w:rFonts w:ascii="Times New Roman" w:hAnsi="Times New Roman"/>
          <w:sz w:val="24"/>
          <w:szCs w:val="24"/>
        </w:rPr>
        <w:t>sprawy zieleni, wynikające z ustawy z dnia 16 kwietnia 2004 r. o ochro</w:t>
      </w:r>
      <w:r>
        <w:rPr>
          <w:rFonts w:ascii="Times New Roman" w:hAnsi="Times New Roman"/>
          <w:sz w:val="24"/>
          <w:szCs w:val="24"/>
        </w:rPr>
        <w:t>nie przyrody  (Dz. U. z 2013 r.</w:t>
      </w:r>
      <w:r w:rsidRPr="000A40F3">
        <w:rPr>
          <w:rFonts w:ascii="Times New Roman" w:hAnsi="Times New Roman"/>
          <w:sz w:val="24"/>
          <w:szCs w:val="24"/>
        </w:rPr>
        <w:t xml:space="preserve"> poz. 627, z późn. zm.) oraz ustawy z dnia 28 marca 2003 r. o transporcie kolejowym (Dz. U. z </w:t>
      </w:r>
      <w:r>
        <w:rPr>
          <w:rFonts w:ascii="Times New Roman" w:hAnsi="Times New Roman"/>
          <w:sz w:val="24"/>
          <w:szCs w:val="24"/>
        </w:rPr>
        <w:t>2013 r.</w:t>
      </w:r>
      <w:r w:rsidRPr="000A40F3">
        <w:rPr>
          <w:rFonts w:ascii="Times New Roman" w:hAnsi="Times New Roman"/>
          <w:sz w:val="24"/>
          <w:szCs w:val="24"/>
        </w:rPr>
        <w:t xml:space="preserve"> poz.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0F3">
        <w:rPr>
          <w:rFonts w:ascii="Times New Roman" w:hAnsi="Times New Roman"/>
          <w:sz w:val="24"/>
          <w:szCs w:val="24"/>
        </w:rPr>
        <w:t>1594, z późn. zm.), a w szczególności:”,</w:t>
      </w:r>
    </w:p>
    <w:p w:rsidR="002D2362" w:rsidRPr="000A40F3" w:rsidRDefault="002D2362" w:rsidP="00B20666">
      <w:pPr>
        <w:pStyle w:val="ListParagraph"/>
        <w:spacing w:after="0" w:line="240" w:lineRule="auto"/>
        <w:ind w:left="567" w:firstLine="142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lit. b otrzymuje brzmienie:</w:t>
      </w:r>
    </w:p>
    <w:p w:rsidR="002D2362" w:rsidRPr="000A40F3" w:rsidRDefault="002D2362" w:rsidP="00D74FD4">
      <w:pPr>
        <w:pStyle w:val="ListParagraph"/>
        <w:spacing w:after="0" w:line="240" w:lineRule="auto"/>
        <w:ind w:left="113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 xml:space="preserve">„b) prowadzenie postępowań administracyjnych i opracowywanie projektów decyzji </w:t>
      </w:r>
      <w:r w:rsidRPr="000A40F3">
        <w:rPr>
          <w:rFonts w:ascii="Times New Roman" w:hAnsi="Times New Roman"/>
          <w:sz w:val="24"/>
          <w:szCs w:val="24"/>
          <w:lang w:eastAsia="pl-PL"/>
        </w:rPr>
        <w:br/>
        <w:t>w sprawach wydawania zezwoleń na usunięcie drzew lub krzewów z terenu nieruchomości, z wyłączeniem terenu nieruchomości wpisanych do rejestru zabytków, w tym ustalanie wysokości, naliczanie i pobieranie opłat za usunięcie drzew lub krzewów oraz ich odprowadzanie na rachunek dochodów m.st. Warszawy, odraczanie terminu uiszczenia opłat za usunięcie drzew lub krzewów oraz umarzanie należności z tego tytułu – w związku z art. 83 ust. 1 i 3 oraz art. 84 ust. 2, 4 i 5 ustawy z dnia 16 kwietnia 2004 r. o ochronie przyrody,”,</w:t>
      </w:r>
    </w:p>
    <w:p w:rsidR="002D2362" w:rsidRPr="000A40F3" w:rsidRDefault="002D2362" w:rsidP="00B20666">
      <w:pPr>
        <w:pStyle w:val="ListParagraph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 xml:space="preserve">- po lit. f </w:t>
      </w:r>
      <w:r>
        <w:rPr>
          <w:rFonts w:ascii="Times New Roman" w:hAnsi="Times New Roman"/>
          <w:sz w:val="24"/>
          <w:szCs w:val="24"/>
          <w:lang w:eastAsia="pl-PL"/>
        </w:rPr>
        <w:t xml:space="preserve">średnik zastępuje się przecinkiem i </w:t>
      </w:r>
      <w:r w:rsidRPr="000A40F3">
        <w:rPr>
          <w:rFonts w:ascii="Times New Roman" w:hAnsi="Times New Roman"/>
          <w:sz w:val="24"/>
          <w:szCs w:val="24"/>
          <w:lang w:eastAsia="pl-PL"/>
        </w:rPr>
        <w:t>dodaje się lit. g w brzmieniu:</w:t>
      </w:r>
    </w:p>
    <w:p w:rsidR="002D2362" w:rsidRPr="000A40F3" w:rsidRDefault="002D2362" w:rsidP="00076B34">
      <w:pPr>
        <w:tabs>
          <w:tab w:val="left" w:pos="993"/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„g) </w:t>
      </w:r>
      <w:r w:rsidRPr="000A40F3">
        <w:rPr>
          <w:rFonts w:ascii="Times New Roman" w:hAnsi="Times New Roman"/>
          <w:sz w:val="24"/>
          <w:szCs w:val="24"/>
          <w:lang w:eastAsia="pl-PL"/>
        </w:rPr>
        <w:t>gromadzenie, aktualizowanie i opracowywanie danych inwentaryzacyjnych zieleni na terenie dzielnicy, w ramach ogólnomiejskiej bazy danych o terenach zieleni;”,</w:t>
      </w:r>
    </w:p>
    <w:p w:rsidR="002D2362" w:rsidRPr="000A40F3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pkt 22:</w:t>
      </w:r>
    </w:p>
    <w:p w:rsidR="002D2362" w:rsidRPr="000A40F3" w:rsidRDefault="002D2362" w:rsidP="00925825">
      <w:pPr>
        <w:pStyle w:val="ListParagraph"/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wstęp do wyliczenia otrzymuje brzmienie:</w:t>
      </w:r>
    </w:p>
    <w:p w:rsidR="002D2362" w:rsidRPr="000A40F3" w:rsidRDefault="002D2362" w:rsidP="00546374">
      <w:pPr>
        <w:pStyle w:val="ListParagraph"/>
        <w:spacing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 xml:space="preserve">„sprawy z zakresu utrzymania czystości i porządku, wynikające z ustawy </w:t>
      </w:r>
      <w:r w:rsidRPr="000A40F3">
        <w:rPr>
          <w:rFonts w:ascii="Times New Roman" w:hAnsi="Times New Roman"/>
          <w:sz w:val="24"/>
          <w:szCs w:val="24"/>
          <w:lang w:eastAsia="pl-PL"/>
        </w:rPr>
        <w:br/>
        <w:t>z dnia 13 września 1996 r. o utrzymaniu czystości i porzą</w:t>
      </w:r>
      <w:r>
        <w:rPr>
          <w:rFonts w:ascii="Times New Roman" w:hAnsi="Times New Roman"/>
          <w:sz w:val="24"/>
          <w:szCs w:val="24"/>
          <w:lang w:eastAsia="pl-PL"/>
        </w:rPr>
        <w:t>dku w gminach (Dz. U. z 2013 r.</w:t>
      </w:r>
      <w:r w:rsidRPr="000A40F3">
        <w:rPr>
          <w:rFonts w:ascii="Times New Roman" w:hAnsi="Times New Roman"/>
          <w:sz w:val="24"/>
          <w:szCs w:val="24"/>
          <w:lang w:eastAsia="pl-PL"/>
        </w:rPr>
        <w:t xml:space="preserve"> poz. 1399, z późn. zm.), a w szczególności:”,</w:t>
      </w:r>
    </w:p>
    <w:p w:rsidR="002D2362" w:rsidRPr="000A40F3" w:rsidRDefault="002D2362" w:rsidP="005C56F8">
      <w:pPr>
        <w:pStyle w:val="ListParagraph"/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uchyla się lit. d,</w:t>
      </w:r>
    </w:p>
    <w:p w:rsidR="002D2362" w:rsidRPr="000A40F3" w:rsidRDefault="002D2362" w:rsidP="005C56F8">
      <w:pPr>
        <w:pStyle w:val="ListParagraph"/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lit. k otrzymuje brzmienie:</w:t>
      </w:r>
    </w:p>
    <w:p w:rsidR="002D2362" w:rsidRPr="000A40F3" w:rsidRDefault="002D2362" w:rsidP="00076B34">
      <w:pPr>
        <w:pStyle w:val="ListParagraph"/>
        <w:spacing w:line="240" w:lineRule="auto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 k)</w:t>
      </w:r>
      <w:r w:rsidRPr="000A40F3">
        <w:rPr>
          <w:rFonts w:ascii="Times New Roman" w:hAnsi="Times New Roman"/>
          <w:sz w:val="24"/>
          <w:szCs w:val="24"/>
        </w:rPr>
        <w:tab/>
        <w:t>prowadzenie postępowań administracyjnych i opracowywanie projektów decyzji w sprawach ustalania obowiązku uiszczania opłat za opróżnianie zbiorników bezodpływowych, wysokość tych opłat i terminy ich uiszczania oraz sposób i terminy udostępniania zbiorników w celu ich opróżnienia, a także przedłużających te decyzje w przypadku określonym w art. 6 ust. 10 ustawy z dnia 13 września 1996 r. o utrzymaniu czystości i porządku w gminach,”,</w:t>
      </w:r>
    </w:p>
    <w:p w:rsidR="002D2362" w:rsidRPr="000A40F3" w:rsidRDefault="002D2362" w:rsidP="005C56F8">
      <w:pPr>
        <w:pStyle w:val="ListParagraph"/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uchyla się lit. m,</w:t>
      </w:r>
    </w:p>
    <w:p w:rsidR="002D2362" w:rsidRPr="000A40F3" w:rsidRDefault="002D2362" w:rsidP="005C56F8">
      <w:pPr>
        <w:pStyle w:val="ListParagraph"/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- po lit. o </w:t>
      </w:r>
      <w:r>
        <w:rPr>
          <w:rFonts w:ascii="Times New Roman" w:hAnsi="Times New Roman"/>
          <w:sz w:val="24"/>
          <w:szCs w:val="24"/>
        </w:rPr>
        <w:t xml:space="preserve">średnik zastępuje się przecinkiem i </w:t>
      </w:r>
      <w:r w:rsidRPr="000A40F3">
        <w:rPr>
          <w:rFonts w:ascii="Times New Roman" w:hAnsi="Times New Roman"/>
          <w:sz w:val="24"/>
          <w:szCs w:val="24"/>
        </w:rPr>
        <w:t>dodaje się lit. p w brzmieniu:</w:t>
      </w:r>
    </w:p>
    <w:p w:rsidR="002D2362" w:rsidRPr="000A40F3" w:rsidRDefault="002D2362" w:rsidP="00546374">
      <w:pPr>
        <w:pStyle w:val="ListParagraph"/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„p) zorganizowanie opróżniania zbiorników bezodpływowych w przypadku właścicieli nieruchomości, którzy nie zawarli umów w tym zakresie;”,</w:t>
      </w:r>
    </w:p>
    <w:p w:rsidR="002D2362" w:rsidRPr="000A40F3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pkt 22a</w:t>
      </w:r>
      <w:r w:rsidRPr="000A40F3">
        <w:rPr>
          <w:rFonts w:ascii="Times New Roman" w:hAnsi="Times New Roman"/>
          <w:sz w:val="24"/>
          <w:szCs w:val="24"/>
        </w:rPr>
        <w:t xml:space="preserve"> wstęp do wyliczenia otrzymuje brzmienie: </w:t>
      </w:r>
    </w:p>
    <w:p w:rsidR="002D2362" w:rsidRPr="000A40F3" w:rsidRDefault="002D2362" w:rsidP="00546374">
      <w:pPr>
        <w:pStyle w:val="ListParagraph"/>
        <w:spacing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„sprawy z zakresu gospodarowania odpadami, wynikające z ustawy z dnia 14 grudnia 2012 </w:t>
      </w:r>
      <w:r>
        <w:rPr>
          <w:rFonts w:ascii="Times New Roman" w:hAnsi="Times New Roman"/>
          <w:sz w:val="24"/>
          <w:szCs w:val="24"/>
        </w:rPr>
        <w:t>r. o odpadach (Dz. U. z 2013 r.</w:t>
      </w:r>
      <w:r w:rsidRPr="000A40F3">
        <w:rPr>
          <w:rFonts w:ascii="Times New Roman" w:hAnsi="Times New Roman"/>
          <w:sz w:val="24"/>
          <w:szCs w:val="24"/>
        </w:rPr>
        <w:t xml:space="preserve"> poz. 21, z późn. zm.), a w szczególności:”,</w:t>
      </w:r>
    </w:p>
    <w:p w:rsidR="002D2362" w:rsidRPr="000A40F3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left="1797"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pkt 22b:</w:t>
      </w:r>
    </w:p>
    <w:p w:rsidR="002D2362" w:rsidRPr="000A40F3" w:rsidRDefault="002D2362" w:rsidP="00925825">
      <w:pPr>
        <w:pStyle w:val="ListParagraph"/>
        <w:spacing w:line="240" w:lineRule="auto"/>
        <w:ind w:left="1797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wstęp do wyliczenia otrzymuje brzmienie:</w:t>
      </w:r>
    </w:p>
    <w:p w:rsidR="002D2362" w:rsidRPr="000A40F3" w:rsidRDefault="002D2362" w:rsidP="00546374">
      <w:pPr>
        <w:pStyle w:val="ListParagraph"/>
        <w:spacing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 „sprawy zwierząt, wynikające z ustawy z dnia 21 sierpnia 1997 r. o ochr</w:t>
      </w:r>
      <w:r>
        <w:rPr>
          <w:rFonts w:ascii="Times New Roman" w:hAnsi="Times New Roman"/>
          <w:sz w:val="24"/>
          <w:szCs w:val="24"/>
        </w:rPr>
        <w:t>onie zwierząt (Dz. U. z 2013 r.</w:t>
      </w:r>
      <w:r w:rsidRPr="000A40F3">
        <w:rPr>
          <w:rFonts w:ascii="Times New Roman" w:hAnsi="Times New Roman"/>
          <w:sz w:val="24"/>
          <w:szCs w:val="24"/>
        </w:rPr>
        <w:t xml:space="preserve"> poz</w:t>
      </w:r>
      <w:r>
        <w:rPr>
          <w:rFonts w:ascii="Times New Roman" w:hAnsi="Times New Roman"/>
          <w:sz w:val="24"/>
          <w:szCs w:val="24"/>
        </w:rPr>
        <w:t>.</w:t>
      </w:r>
      <w:r w:rsidRPr="000A40F3">
        <w:rPr>
          <w:rFonts w:ascii="Times New Roman" w:hAnsi="Times New Roman"/>
          <w:sz w:val="24"/>
          <w:szCs w:val="24"/>
        </w:rPr>
        <w:t xml:space="preserve"> 856) oraz ustawy z dnia 13 października 1995 r. Pr</w:t>
      </w:r>
      <w:r>
        <w:rPr>
          <w:rFonts w:ascii="Times New Roman" w:hAnsi="Times New Roman"/>
          <w:sz w:val="24"/>
          <w:szCs w:val="24"/>
        </w:rPr>
        <w:t>awo łowieckie (Dz. U. z 2013 r.</w:t>
      </w:r>
      <w:r w:rsidRPr="000A40F3">
        <w:rPr>
          <w:rFonts w:ascii="Times New Roman" w:hAnsi="Times New Roman"/>
          <w:sz w:val="24"/>
          <w:szCs w:val="24"/>
        </w:rPr>
        <w:t xml:space="preserve"> poz. 1226, z późn. zm.), a w szczególności:”,</w:t>
      </w:r>
    </w:p>
    <w:p w:rsidR="002D2362" w:rsidRPr="000A40F3" w:rsidRDefault="002D2362" w:rsidP="006F7715">
      <w:pPr>
        <w:pStyle w:val="ListParagraph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 lit. c otrzymuje brzmienie:</w:t>
      </w:r>
    </w:p>
    <w:p w:rsidR="002D2362" w:rsidRPr="000A40F3" w:rsidRDefault="002D2362" w:rsidP="006F7715">
      <w:pPr>
        <w:pStyle w:val="ListParagraph"/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>„c) zapewnianie opieki bezdomnym zwierzętom przebywającym na obszarze dzielnicy, w związku z art. 11 ust. 1 i 3 ustawy z dnia 21 sierpnia 1997 r. o ochronie zwierząt,”,</w:t>
      </w:r>
    </w:p>
    <w:p w:rsidR="002D2362" w:rsidRPr="000A40F3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left="1797"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pkt 22c:</w:t>
      </w:r>
    </w:p>
    <w:p w:rsidR="002D2362" w:rsidRPr="000A40F3" w:rsidRDefault="002D2362" w:rsidP="00925825">
      <w:pPr>
        <w:pStyle w:val="ListParagraph"/>
        <w:spacing w:line="240" w:lineRule="auto"/>
        <w:ind w:left="1797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wstęp do wyliczenia otrzymuje brzmienie:</w:t>
      </w:r>
    </w:p>
    <w:p w:rsidR="002D2362" w:rsidRPr="000A40F3" w:rsidRDefault="002D2362" w:rsidP="00546374">
      <w:pPr>
        <w:pStyle w:val="ListParagraph"/>
        <w:spacing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„sprawy z zakresu gospodarowania wodami i gospodarki wodnej, wynikające z ustawy z dnia 18 lipca 2001 r. Prawo wodne (Dz. U. z </w:t>
      </w:r>
      <w:r>
        <w:rPr>
          <w:rFonts w:ascii="Times New Roman" w:hAnsi="Times New Roman"/>
          <w:sz w:val="24"/>
          <w:szCs w:val="24"/>
        </w:rPr>
        <w:t>2012 r.</w:t>
      </w:r>
      <w:r w:rsidRPr="000A40F3">
        <w:rPr>
          <w:rFonts w:ascii="Times New Roman" w:hAnsi="Times New Roman"/>
          <w:sz w:val="24"/>
          <w:szCs w:val="24"/>
        </w:rPr>
        <w:t xml:space="preserve"> poz. 145, z późn., zm.), a w szczególności:”,</w:t>
      </w:r>
    </w:p>
    <w:p w:rsidR="002D2362" w:rsidRPr="000A40F3" w:rsidRDefault="002D2362" w:rsidP="002F62F7">
      <w:pPr>
        <w:pStyle w:val="ListParagraph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uchyla się lit. d,</w:t>
      </w:r>
    </w:p>
    <w:p w:rsidR="002D2362" w:rsidRPr="000A40F3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left="1797" w:hanging="1516"/>
        <w:rPr>
          <w:rFonts w:ascii="Times New Roman" w:hAnsi="Times New Roman"/>
          <w:sz w:val="24"/>
          <w:szCs w:val="24"/>
        </w:rPr>
      </w:pPr>
      <w:bookmarkStart w:id="0" w:name="OLE_LINK7"/>
      <w:bookmarkStart w:id="1" w:name="OLE_LINK8"/>
      <w:bookmarkStart w:id="2" w:name="OLE_LINK9"/>
      <w:bookmarkStart w:id="3" w:name="OLE_LINK10"/>
      <w:r w:rsidRPr="000A40F3">
        <w:rPr>
          <w:rFonts w:ascii="Times New Roman" w:hAnsi="Times New Roman"/>
          <w:sz w:val="24"/>
          <w:szCs w:val="24"/>
        </w:rPr>
        <w:t>w pkt 22d:</w:t>
      </w:r>
    </w:p>
    <w:p w:rsidR="002D2362" w:rsidRPr="000A40F3" w:rsidRDefault="002D2362" w:rsidP="00925825">
      <w:pPr>
        <w:pStyle w:val="ListParagraph"/>
        <w:spacing w:line="240" w:lineRule="auto"/>
        <w:ind w:left="1797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wstęp do wyliczenia otrzymuje brzmienie:</w:t>
      </w:r>
    </w:p>
    <w:p w:rsidR="002D2362" w:rsidRPr="000A40F3" w:rsidRDefault="002D2362" w:rsidP="00546374">
      <w:pPr>
        <w:pStyle w:val="ListParagraph"/>
        <w:tabs>
          <w:tab w:val="left" w:pos="851"/>
        </w:tabs>
        <w:spacing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„sprawy z zakresu prawa ochrony środowiska, wynikające z ustawy z dnia 27 kwietnia 2001 r. Prawo ochrony środowiska (Dz. U. z </w:t>
      </w:r>
      <w:r>
        <w:rPr>
          <w:rFonts w:ascii="Times New Roman" w:hAnsi="Times New Roman"/>
          <w:sz w:val="24"/>
          <w:szCs w:val="24"/>
        </w:rPr>
        <w:t xml:space="preserve">2013 r. </w:t>
      </w:r>
      <w:r w:rsidRPr="000A40F3">
        <w:rPr>
          <w:rFonts w:ascii="Times New Roman" w:hAnsi="Times New Roman"/>
          <w:sz w:val="24"/>
          <w:szCs w:val="24"/>
        </w:rPr>
        <w:t>poz. 1232, z późn. zm.) oraz z ustawy z dnia 3 października 2008 r. o</w:t>
      </w:r>
      <w:r w:rsidRPr="000A40F3">
        <w:rPr>
          <w:rFonts w:ascii="Times New Roman" w:hAnsi="Times New Roman"/>
          <w:bCs/>
          <w:sz w:val="24"/>
          <w:szCs w:val="24"/>
        </w:rPr>
        <w:t xml:space="preserve"> udostępnianiu informacji o środowisku i jego ochronie, udziale społeczeństwa w ochronie środowiska oraz o ocenach oddziaływania na środowisko</w:t>
      </w:r>
      <w:r>
        <w:rPr>
          <w:rFonts w:ascii="Times New Roman" w:hAnsi="Times New Roman"/>
          <w:sz w:val="24"/>
          <w:szCs w:val="24"/>
        </w:rPr>
        <w:t xml:space="preserve"> (Dz. U. z 2013 r.</w:t>
      </w:r>
      <w:r w:rsidRPr="000A40F3">
        <w:rPr>
          <w:rFonts w:ascii="Times New Roman" w:hAnsi="Times New Roman"/>
          <w:sz w:val="24"/>
          <w:szCs w:val="24"/>
        </w:rPr>
        <w:t xml:space="preserve"> poz. 1235, z późn. zm.), a w szczególności:”,</w:t>
      </w:r>
    </w:p>
    <w:p w:rsidR="002D2362" w:rsidRPr="000A40F3" w:rsidRDefault="002D2362" w:rsidP="00D1087F">
      <w:pPr>
        <w:pStyle w:val="ListParagraph"/>
        <w:tabs>
          <w:tab w:val="left" w:pos="1276"/>
        </w:tabs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po lit. a dodaje się lit. aa w brzmieniu:</w:t>
      </w:r>
    </w:p>
    <w:p w:rsidR="002D2362" w:rsidRPr="000A40F3" w:rsidRDefault="002D2362" w:rsidP="00422BA1">
      <w:pPr>
        <w:pStyle w:val="ListParagraph"/>
        <w:tabs>
          <w:tab w:val="left" w:pos="1276"/>
        </w:tabs>
        <w:spacing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 xml:space="preserve"> „ aa)</w:t>
      </w:r>
      <w:r w:rsidRPr="000A40F3">
        <w:rPr>
          <w:rFonts w:ascii="Times New Roman" w:hAnsi="Times New Roman"/>
          <w:sz w:val="20"/>
          <w:szCs w:val="20"/>
          <w:lang w:eastAsia="pl-PL"/>
        </w:rPr>
        <w:tab/>
      </w:r>
      <w:r w:rsidRPr="000A40F3">
        <w:rPr>
          <w:rFonts w:ascii="Times New Roman" w:hAnsi="Times New Roman"/>
          <w:sz w:val="24"/>
          <w:szCs w:val="24"/>
          <w:lang w:eastAsia="pl-PL"/>
        </w:rPr>
        <w:t>identyfikacja oraz sporządzanie wykazu potencjalnych historycznych zanieczyszczeń powierzchni ziemi, w związku z art. 101d ustawy z dnia 27 kwietnia 2001 r. Prawo ochrony środowiska,”,</w:t>
      </w:r>
    </w:p>
    <w:p w:rsidR="002D2362" w:rsidRPr="000A40F3" w:rsidRDefault="002D2362" w:rsidP="00D1087F">
      <w:pPr>
        <w:pStyle w:val="ListParagraph"/>
        <w:tabs>
          <w:tab w:val="left" w:pos="1276"/>
        </w:tabs>
        <w:ind w:left="1276" w:hanging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 xml:space="preserve">- uchyla się lit. </w:t>
      </w:r>
      <w:r>
        <w:rPr>
          <w:rFonts w:ascii="Times New Roman" w:hAnsi="Times New Roman"/>
          <w:sz w:val="24"/>
          <w:szCs w:val="24"/>
          <w:lang w:eastAsia="pl-PL"/>
        </w:rPr>
        <w:t>b oraz j,</w:t>
      </w:r>
    </w:p>
    <w:p w:rsidR="002D2362" w:rsidRPr="000A40F3" w:rsidRDefault="002D2362" w:rsidP="006A4D60">
      <w:pPr>
        <w:pStyle w:val="ListParagraph"/>
        <w:tabs>
          <w:tab w:val="left" w:pos="1276"/>
        </w:tabs>
        <w:ind w:left="1276" w:hanging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>- lit. m otrzymuje brzmienie:</w:t>
      </w:r>
    </w:p>
    <w:p w:rsidR="002D2362" w:rsidRPr="000A40F3" w:rsidRDefault="002D2362" w:rsidP="00704191">
      <w:pPr>
        <w:pStyle w:val="ListParagraph"/>
        <w:tabs>
          <w:tab w:val="left" w:pos="1276"/>
        </w:tabs>
        <w:spacing w:line="240" w:lineRule="auto"/>
        <w:ind w:left="1276" w:hanging="567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„m) występowanie z roszczeniami określonymi w art. 323 ust. 1 ustawy z dnia 27 kwietnia 2001 r. Prawo ochrony środowiska w razie zagrożenia lub naruszenia środowiska na obszarze dzielnicy jako dobra wspólnego,”,</w:t>
      </w:r>
    </w:p>
    <w:p w:rsidR="002D2362" w:rsidRPr="000A40F3" w:rsidRDefault="002D2362" w:rsidP="00422BA1">
      <w:pPr>
        <w:pStyle w:val="ListParagraph"/>
        <w:tabs>
          <w:tab w:val="left" w:pos="1276"/>
        </w:tabs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uchyla się lit. v,</w:t>
      </w:r>
    </w:p>
    <w:p w:rsidR="002D2362" w:rsidRPr="000A40F3" w:rsidRDefault="002D2362" w:rsidP="000C5F00">
      <w:pPr>
        <w:pStyle w:val="ListParagraph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lit. w otrzymuje brzmienie:</w:t>
      </w:r>
    </w:p>
    <w:p w:rsidR="002D2362" w:rsidRPr="000A40F3" w:rsidRDefault="002D2362" w:rsidP="000C5F00">
      <w:pPr>
        <w:spacing w:after="0" w:line="240" w:lineRule="auto"/>
        <w:ind w:left="1276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>„w) wydawanie decyzji o środowiskowych uwarunkowaniach dla przedsięwzięć mogących potencjalnie znacząco oddziaływać na środowisko,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środowisko, jak również przenoszenie tych decyzji na rzecz innego podmiotu, a także dokonywanie odpowiednich czynności w ramach ponownego przeprowadzenia oceny oddziaływania przedsięwzięcia na środowisko w tych sprawach, dla przedsięwzięć realizowanych na obszarze dzielnicy, a w przypadku przedsięwzięć wykraczających poza obszar dzielnicy - dla przedsięwzięć, których największa część terenu objętego przedsięwzięciem znajduje się na obszarze dzielnicy, a dotyczących:</w:t>
      </w:r>
    </w:p>
    <w:p w:rsidR="002D2362" w:rsidRPr="000A40F3" w:rsidRDefault="002D2362" w:rsidP="001B4410">
      <w:pPr>
        <w:tabs>
          <w:tab w:val="left" w:pos="1418"/>
          <w:tab w:val="left" w:pos="1701"/>
        </w:tabs>
        <w:spacing w:after="0" w:line="240" w:lineRule="auto"/>
        <w:ind w:left="1418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0A40F3">
        <w:rPr>
          <w:rFonts w:ascii="Times New Roman" w:hAnsi="Times New Roman"/>
          <w:sz w:val="24"/>
          <w:szCs w:val="24"/>
          <w:lang w:eastAsia="pl-PL"/>
        </w:rPr>
        <w:t xml:space="preserve">instalacji do przesyłu pary wodnej </w:t>
      </w:r>
      <w:r>
        <w:rPr>
          <w:rFonts w:ascii="Times New Roman" w:hAnsi="Times New Roman"/>
          <w:sz w:val="24"/>
          <w:szCs w:val="24"/>
          <w:lang w:eastAsia="pl-PL"/>
        </w:rPr>
        <w:t xml:space="preserve">lub ciepłej wody, z wyłączeniem </w:t>
      </w:r>
      <w:r w:rsidRPr="000A40F3">
        <w:rPr>
          <w:rFonts w:ascii="Times New Roman" w:hAnsi="Times New Roman"/>
          <w:sz w:val="24"/>
          <w:szCs w:val="24"/>
          <w:lang w:eastAsia="pl-PL"/>
        </w:rPr>
        <w:t xml:space="preserve">osiedlowych </w:t>
      </w: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Pr="000A40F3">
        <w:rPr>
          <w:rFonts w:ascii="Times New Roman" w:hAnsi="Times New Roman"/>
          <w:sz w:val="24"/>
          <w:szCs w:val="24"/>
          <w:lang w:eastAsia="pl-PL"/>
        </w:rPr>
        <w:t>sieci ciepłowniczych i przyłączy do budynków,</w:t>
      </w:r>
    </w:p>
    <w:p w:rsidR="002D2362" w:rsidRPr="000A40F3" w:rsidRDefault="002D2362" w:rsidP="001B4410">
      <w:pPr>
        <w:tabs>
          <w:tab w:val="left" w:pos="1418"/>
        </w:tabs>
        <w:spacing w:after="0" w:line="240" w:lineRule="auto"/>
        <w:ind w:left="1418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0A40F3">
        <w:rPr>
          <w:rFonts w:ascii="Times New Roman" w:hAnsi="Times New Roman"/>
          <w:sz w:val="24"/>
          <w:szCs w:val="24"/>
          <w:lang w:eastAsia="pl-PL"/>
        </w:rPr>
        <w:t>dróg gminnych o nawierzchni twardej, o całkowitej długości przedsięwzięcia powyżej 1 km, innych niż wymienione w § 2 ust. 1 pkt 31 i 32 rozporządzenia Rady Ministrów z dnia 9 listopada 2010 r. w sprawie przedsięwzięć mogących znacząco oddziaływać na środowisko (Dz. U. Nr 213, poz. 1397, z późn. zm.) oraz obiektów elektroenergetycznych i zlokalizowanych poza obszarami objętymi formami ochrony przyrody, o których mowa w art. 6 ust. 1 pkt 1-5, 8 i 9 ustawy z dnia 16 kwietnia  2004 r. o ochronie przyrody,</w:t>
      </w:r>
    </w:p>
    <w:p w:rsidR="002D2362" w:rsidRPr="000A40F3" w:rsidRDefault="002D2362" w:rsidP="001B4410">
      <w:pPr>
        <w:tabs>
          <w:tab w:val="left" w:pos="1418"/>
        </w:tabs>
        <w:spacing w:after="0" w:line="240" w:lineRule="auto"/>
        <w:ind w:left="1418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0A40F3">
        <w:rPr>
          <w:rFonts w:ascii="Times New Roman" w:hAnsi="Times New Roman"/>
          <w:sz w:val="24"/>
          <w:szCs w:val="24"/>
          <w:lang w:eastAsia="pl-PL"/>
        </w:rPr>
        <w:t>kanałów w rozumieniu art. 9 ust. 1 pkt 5 ustaw</w:t>
      </w:r>
      <w:r>
        <w:rPr>
          <w:rFonts w:ascii="Times New Roman" w:hAnsi="Times New Roman"/>
          <w:sz w:val="24"/>
          <w:szCs w:val="24"/>
          <w:lang w:eastAsia="pl-PL"/>
        </w:rPr>
        <w:t xml:space="preserve">y z dnia 18 lipca 2001 r. Prawo </w:t>
      </w:r>
      <w:r w:rsidRPr="000A40F3">
        <w:rPr>
          <w:rFonts w:ascii="Times New Roman" w:hAnsi="Times New Roman"/>
          <w:sz w:val="24"/>
          <w:szCs w:val="24"/>
          <w:lang w:eastAsia="pl-PL"/>
        </w:rPr>
        <w:t>wodne,</w:t>
      </w:r>
    </w:p>
    <w:p w:rsidR="002D2362" w:rsidRPr="000A40F3" w:rsidRDefault="002D2362" w:rsidP="001B4410">
      <w:pPr>
        <w:tabs>
          <w:tab w:val="left" w:pos="1418"/>
        </w:tabs>
        <w:spacing w:after="0" w:line="240" w:lineRule="auto"/>
        <w:ind w:left="1418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0A40F3">
        <w:rPr>
          <w:rFonts w:ascii="Times New Roman" w:hAnsi="Times New Roman"/>
          <w:sz w:val="24"/>
          <w:szCs w:val="24"/>
          <w:lang w:eastAsia="pl-PL"/>
        </w:rPr>
        <w:t>rurociągów wodociągowych magistr</w:t>
      </w:r>
      <w:r>
        <w:rPr>
          <w:rFonts w:ascii="Times New Roman" w:hAnsi="Times New Roman"/>
          <w:sz w:val="24"/>
          <w:szCs w:val="24"/>
          <w:lang w:eastAsia="pl-PL"/>
        </w:rPr>
        <w:t xml:space="preserve">alnych do przesyłania wody oraz </w:t>
      </w:r>
      <w:r w:rsidRPr="000A40F3">
        <w:rPr>
          <w:rFonts w:ascii="Times New Roman" w:hAnsi="Times New Roman"/>
          <w:sz w:val="24"/>
          <w:szCs w:val="24"/>
          <w:lang w:eastAsia="pl-PL"/>
        </w:rPr>
        <w:t>przewodów wodociągowych magistralnych doprowadzających wodę o</w:t>
      </w:r>
      <w:r>
        <w:rPr>
          <w:rFonts w:ascii="Times New Roman" w:hAnsi="Times New Roman"/>
          <w:sz w:val="24"/>
          <w:szCs w:val="24"/>
          <w:lang w:eastAsia="pl-PL"/>
        </w:rPr>
        <w:t xml:space="preserve">d stacji </w:t>
      </w:r>
      <w:r w:rsidRPr="000A40F3">
        <w:rPr>
          <w:rFonts w:ascii="Times New Roman" w:hAnsi="Times New Roman"/>
          <w:sz w:val="24"/>
          <w:szCs w:val="24"/>
          <w:lang w:eastAsia="pl-PL"/>
        </w:rPr>
        <w:t>uzdatniania do przewodów wodociągowych r</w:t>
      </w:r>
      <w:r>
        <w:rPr>
          <w:rFonts w:ascii="Times New Roman" w:hAnsi="Times New Roman"/>
          <w:sz w:val="24"/>
          <w:szCs w:val="24"/>
          <w:lang w:eastAsia="pl-PL"/>
        </w:rPr>
        <w:t xml:space="preserve">ozdzielczych, z wyłączeniem ich </w:t>
      </w:r>
      <w:r w:rsidRPr="000A40F3">
        <w:rPr>
          <w:rFonts w:ascii="Times New Roman" w:hAnsi="Times New Roman"/>
          <w:sz w:val="24"/>
          <w:szCs w:val="24"/>
          <w:lang w:eastAsia="pl-PL"/>
        </w:rPr>
        <w:t>przebudowy metodą bezwykopową,</w:t>
      </w:r>
    </w:p>
    <w:p w:rsidR="002D2362" w:rsidRPr="000A40F3" w:rsidRDefault="002D2362" w:rsidP="001B4410">
      <w:pPr>
        <w:tabs>
          <w:tab w:val="left" w:pos="1418"/>
        </w:tabs>
        <w:spacing w:after="0" w:line="240" w:lineRule="auto"/>
        <w:ind w:left="1418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0A40F3">
        <w:rPr>
          <w:rFonts w:ascii="Times New Roman" w:hAnsi="Times New Roman"/>
          <w:sz w:val="24"/>
          <w:szCs w:val="24"/>
          <w:lang w:eastAsia="pl-PL"/>
        </w:rPr>
        <w:t>sieci kanalizacyjnych o całkowitej długości pr</w:t>
      </w:r>
      <w:r>
        <w:rPr>
          <w:rFonts w:ascii="Times New Roman" w:hAnsi="Times New Roman"/>
          <w:sz w:val="24"/>
          <w:szCs w:val="24"/>
          <w:lang w:eastAsia="pl-PL"/>
        </w:rPr>
        <w:t xml:space="preserve">zedsięwzięcia nie mniejszej niż   </w:t>
      </w:r>
      <w:r w:rsidRPr="000A40F3">
        <w:rPr>
          <w:rFonts w:ascii="Times New Roman" w:hAnsi="Times New Roman"/>
          <w:sz w:val="24"/>
          <w:szCs w:val="24"/>
          <w:lang w:eastAsia="pl-PL"/>
        </w:rPr>
        <w:t xml:space="preserve">1 km, z wyłączeniem ich przebudowy metodą bezwykopową, sieci kanalizacji deszczowej zlokalizowanych w pasie drogowym i obszarze kolejowym oraz przyłączy do budynków;”,   </w:t>
      </w:r>
    </w:p>
    <w:p w:rsidR="002D2362" w:rsidRPr="000A40F3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left="1797"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w pkt 22e: </w:t>
      </w:r>
    </w:p>
    <w:p w:rsidR="002D2362" w:rsidRPr="000A40F3" w:rsidRDefault="002D2362" w:rsidP="00925825">
      <w:pPr>
        <w:pStyle w:val="ListParagraph"/>
        <w:spacing w:line="240" w:lineRule="auto"/>
        <w:ind w:left="1797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wstęp do wyliczenia otrzymuje brzmienie:</w:t>
      </w:r>
    </w:p>
    <w:p w:rsidR="002D2362" w:rsidRPr="000A40F3" w:rsidRDefault="002D2362" w:rsidP="007A79AC">
      <w:pPr>
        <w:pStyle w:val="ListParagraph"/>
        <w:spacing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 „sprawy z zakresu geologii, wynikające z ustawy z dnia 9 czerwca 2011 r. Prawo geologicz</w:t>
      </w:r>
      <w:r>
        <w:rPr>
          <w:rFonts w:ascii="Times New Roman" w:hAnsi="Times New Roman"/>
          <w:sz w:val="24"/>
          <w:szCs w:val="24"/>
        </w:rPr>
        <w:t>ne i górnicze (Dz. U. z 2014 r.</w:t>
      </w:r>
      <w:r w:rsidRPr="000A40F3">
        <w:rPr>
          <w:rFonts w:ascii="Times New Roman" w:hAnsi="Times New Roman"/>
          <w:sz w:val="24"/>
          <w:szCs w:val="24"/>
        </w:rPr>
        <w:t xml:space="preserve"> poz. 613, z późn. zm.), a w szczególności:”,</w:t>
      </w:r>
    </w:p>
    <w:p w:rsidR="002D2362" w:rsidRPr="000A40F3" w:rsidRDefault="002D2362" w:rsidP="00925825">
      <w:pPr>
        <w:pStyle w:val="ListParagraph"/>
        <w:spacing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lit. b otrzymuje brzmienie:</w:t>
      </w:r>
    </w:p>
    <w:p w:rsidR="002D2362" w:rsidRPr="000A40F3" w:rsidRDefault="002D2362" w:rsidP="00925825">
      <w:pPr>
        <w:pStyle w:val="ListParagraph"/>
        <w:spacing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  <w:lang w:eastAsia="pl-PL"/>
        </w:rPr>
        <w:t xml:space="preserve">„b) przygotowywanie projektu stanowiska w ramach procedury uzgadniania, o której mowa w art. </w:t>
      </w:r>
      <w:r w:rsidRPr="00664C89">
        <w:rPr>
          <w:rFonts w:ascii="Times New Roman" w:hAnsi="Times New Roman"/>
          <w:sz w:val="24"/>
          <w:szCs w:val="24"/>
          <w:lang w:eastAsia="pl-PL"/>
        </w:rPr>
        <w:t>23 ust. 2a pkt 1</w:t>
      </w:r>
      <w:r w:rsidRPr="000A40F3">
        <w:rPr>
          <w:rFonts w:ascii="Times New Roman" w:hAnsi="Times New Roman"/>
          <w:sz w:val="24"/>
          <w:szCs w:val="24"/>
          <w:lang w:eastAsia="pl-PL"/>
        </w:rPr>
        <w:t xml:space="preserve"> ustawy z dnia 9 czerwca 2011 r. </w:t>
      </w:r>
      <w:bookmarkStart w:id="4" w:name="OLE_LINK4"/>
      <w:r w:rsidRPr="000A40F3">
        <w:rPr>
          <w:rFonts w:ascii="Times New Roman" w:hAnsi="Times New Roman"/>
          <w:sz w:val="24"/>
          <w:szCs w:val="24"/>
          <w:lang w:eastAsia="pl-PL"/>
        </w:rPr>
        <w:t>Prawo geologiczne i górnicze</w:t>
      </w:r>
      <w:bookmarkEnd w:id="4"/>
      <w:r w:rsidRPr="000A40F3">
        <w:rPr>
          <w:rFonts w:ascii="Times New Roman" w:hAnsi="Times New Roman"/>
          <w:sz w:val="24"/>
          <w:szCs w:val="24"/>
          <w:lang w:eastAsia="pl-PL"/>
        </w:rPr>
        <w:t>, w zakresie udzielenia koncesji na wydobywanie kopalin ze złóż, podziemne bezzbiornikowe magazynowanie substancji, podziemne składowanie odpadów albo podziemne składowanie dwutlenku węgla,”,</w:t>
      </w:r>
    </w:p>
    <w:p w:rsidR="002D2362" w:rsidRPr="000A40F3" w:rsidRDefault="002D2362" w:rsidP="003018B3">
      <w:pPr>
        <w:pStyle w:val="ListParagraph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lit. e otrzymuje brzmienie:</w:t>
      </w:r>
    </w:p>
    <w:p w:rsidR="002D2362" w:rsidRPr="000A40F3" w:rsidRDefault="002D2362" w:rsidP="00925825">
      <w:pPr>
        <w:pStyle w:val="ListParagraph"/>
        <w:spacing w:line="240" w:lineRule="auto"/>
        <w:ind w:left="993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0A40F3">
        <w:rPr>
          <w:rFonts w:ascii="Times New Roman" w:hAnsi="Times New Roman"/>
          <w:sz w:val="24"/>
          <w:szCs w:val="24"/>
        </w:rPr>
        <w:t xml:space="preserve">„e) </w:t>
      </w:r>
      <w:r w:rsidRPr="000A40F3">
        <w:rPr>
          <w:rFonts w:ascii="Times New Roman" w:hAnsi="Times New Roman"/>
          <w:sz w:val="24"/>
          <w:szCs w:val="24"/>
          <w:lang w:eastAsia="pl-PL"/>
        </w:rPr>
        <w:t xml:space="preserve">przyjmowanie zgłoszeń zamiaru przystąpienia do wykonywania robót geologicznych na obszarze dzielnicy, o których mowa w art. 81 ust. 1 pkt 2 ustawy z dnia 9 czerwca 2011 r. Prawo geologiczne i górnicze,”, </w:t>
      </w:r>
    </w:p>
    <w:bookmarkEnd w:id="0"/>
    <w:bookmarkEnd w:id="1"/>
    <w:bookmarkEnd w:id="2"/>
    <w:bookmarkEnd w:id="3"/>
    <w:p w:rsidR="002D2362" w:rsidRPr="000A40F3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pkt 22f wstęp do wyliczenia otrzymuje brzmienie:</w:t>
      </w:r>
    </w:p>
    <w:p w:rsidR="002D2362" w:rsidRPr="000A40F3" w:rsidRDefault="002D2362" w:rsidP="004E3976">
      <w:pPr>
        <w:pStyle w:val="ListParagraph"/>
        <w:spacing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„sprawy z zakresu rolnictwa, wynikające z ustawy z dnia 11 kwietnia 2003 r. </w:t>
      </w:r>
      <w:r w:rsidRPr="000A40F3">
        <w:rPr>
          <w:rFonts w:ascii="Times New Roman" w:hAnsi="Times New Roman"/>
          <w:sz w:val="24"/>
          <w:szCs w:val="24"/>
        </w:rPr>
        <w:br/>
      </w:r>
      <w:bookmarkStart w:id="5" w:name="OLE_LINK3"/>
      <w:r w:rsidRPr="000A40F3">
        <w:rPr>
          <w:rFonts w:ascii="Times New Roman" w:hAnsi="Times New Roman"/>
          <w:sz w:val="24"/>
          <w:szCs w:val="24"/>
        </w:rPr>
        <w:t>o kształtowaniu us</w:t>
      </w:r>
      <w:r>
        <w:rPr>
          <w:rFonts w:ascii="Times New Roman" w:hAnsi="Times New Roman"/>
          <w:sz w:val="24"/>
          <w:szCs w:val="24"/>
        </w:rPr>
        <w:t>troju rolnego</w:t>
      </w:r>
      <w:bookmarkEnd w:id="5"/>
      <w:r>
        <w:rPr>
          <w:rFonts w:ascii="Times New Roman" w:hAnsi="Times New Roman"/>
          <w:sz w:val="24"/>
          <w:szCs w:val="24"/>
        </w:rPr>
        <w:t xml:space="preserve"> (Dz. U. z 2012 r.</w:t>
      </w:r>
      <w:r w:rsidRPr="000A40F3">
        <w:rPr>
          <w:rFonts w:ascii="Times New Roman" w:hAnsi="Times New Roman"/>
          <w:sz w:val="24"/>
          <w:szCs w:val="24"/>
        </w:rPr>
        <w:t xml:space="preserve"> poz. 803</w:t>
      </w:r>
      <w:r>
        <w:rPr>
          <w:rFonts w:ascii="Times New Roman" w:hAnsi="Times New Roman"/>
          <w:sz w:val="24"/>
          <w:szCs w:val="24"/>
        </w:rPr>
        <w:t>, z późn. zm.</w:t>
      </w:r>
      <w:r w:rsidRPr="000A40F3">
        <w:rPr>
          <w:rFonts w:ascii="Times New Roman" w:hAnsi="Times New Roman"/>
          <w:sz w:val="24"/>
          <w:szCs w:val="24"/>
        </w:rPr>
        <w:t xml:space="preserve">) oraz ustawy z dnia 20 lipca 1990 r. </w:t>
      </w:r>
      <w:bookmarkStart w:id="6" w:name="OLE_LINK1"/>
      <w:bookmarkStart w:id="7" w:name="OLE_LINK2"/>
      <w:r w:rsidRPr="000A40F3">
        <w:rPr>
          <w:rFonts w:ascii="Times New Roman" w:hAnsi="Times New Roman"/>
          <w:sz w:val="24"/>
          <w:szCs w:val="24"/>
        </w:rPr>
        <w:t>o wliczaniu okresów pracy w indywidualnym gospodarstwie rolnym do pracowniczego stażu pracy</w:t>
      </w:r>
      <w:bookmarkEnd w:id="6"/>
      <w:bookmarkEnd w:id="7"/>
      <w:r w:rsidRPr="000A40F3">
        <w:rPr>
          <w:rFonts w:ascii="Times New Roman" w:hAnsi="Times New Roman"/>
          <w:sz w:val="24"/>
          <w:szCs w:val="24"/>
        </w:rPr>
        <w:t xml:space="preserve"> (Dz. U. Nr 54, poz. 310), a w szczególności:”,</w:t>
      </w:r>
    </w:p>
    <w:p w:rsidR="002D2362" w:rsidRPr="000A40F3" w:rsidRDefault="002D2362" w:rsidP="006A347E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pkt 22g wstęp do wyliczenia otrzymuje brzmienie:</w:t>
      </w:r>
    </w:p>
    <w:p w:rsidR="002D2362" w:rsidRPr="000A40F3" w:rsidRDefault="002D2362" w:rsidP="004E3976">
      <w:pPr>
        <w:pStyle w:val="ListParagraph"/>
        <w:spacing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„sprawy z zakresu ochrony gruntów rolnych i leśnych, wynikające z przepisów ustawy z dnia 3 lutego 1995 r. o ochronie gruntów rolnyc</w:t>
      </w:r>
      <w:r>
        <w:rPr>
          <w:rFonts w:ascii="Times New Roman" w:hAnsi="Times New Roman"/>
          <w:sz w:val="24"/>
          <w:szCs w:val="24"/>
        </w:rPr>
        <w:t>h i leśnych  (Dz. U. z 2013 r.</w:t>
      </w:r>
      <w:r w:rsidRPr="000A40F3">
        <w:rPr>
          <w:rFonts w:ascii="Times New Roman" w:hAnsi="Times New Roman"/>
          <w:sz w:val="24"/>
          <w:szCs w:val="24"/>
        </w:rPr>
        <w:t xml:space="preserve"> poz. 1205, z późn. zm.), a w szczególności:”,</w:t>
      </w:r>
    </w:p>
    <w:p w:rsidR="002D2362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pkt 22h wstęp do wyliczenia otrzymuje brzmienie:</w:t>
      </w:r>
    </w:p>
    <w:p w:rsidR="002D2362" w:rsidRPr="000C5F00" w:rsidRDefault="002D2362" w:rsidP="000C5F00">
      <w:pPr>
        <w:pStyle w:val="ListParagraph"/>
        <w:spacing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0A40F3">
        <w:rPr>
          <w:rFonts w:ascii="Times New Roman" w:hAnsi="Times New Roman"/>
          <w:sz w:val="24"/>
          <w:szCs w:val="24"/>
        </w:rPr>
        <w:t xml:space="preserve">sprawy wynikające z przepisów ustawy z dnia 29 lipca 2005 r. </w:t>
      </w:r>
      <w:bookmarkStart w:id="8" w:name="OLE_LINK5"/>
      <w:bookmarkStart w:id="9" w:name="OLE_LINK6"/>
      <w:r w:rsidRPr="000A40F3">
        <w:rPr>
          <w:rFonts w:ascii="Times New Roman" w:hAnsi="Times New Roman"/>
          <w:sz w:val="24"/>
          <w:szCs w:val="24"/>
        </w:rPr>
        <w:t xml:space="preserve">o przeciwdziałaniu   </w:t>
      </w:r>
      <w:r>
        <w:rPr>
          <w:rFonts w:ascii="Times New Roman" w:hAnsi="Times New Roman"/>
          <w:sz w:val="24"/>
          <w:szCs w:val="24"/>
        </w:rPr>
        <w:t xml:space="preserve"> narkomanii</w:t>
      </w:r>
      <w:bookmarkEnd w:id="8"/>
      <w:bookmarkEnd w:id="9"/>
      <w:r>
        <w:rPr>
          <w:rFonts w:ascii="Times New Roman" w:hAnsi="Times New Roman"/>
          <w:sz w:val="24"/>
          <w:szCs w:val="24"/>
        </w:rPr>
        <w:t xml:space="preserve"> (Dz. U. z 2012 r.</w:t>
      </w:r>
      <w:r w:rsidRPr="000C5F00">
        <w:rPr>
          <w:rFonts w:ascii="Times New Roman" w:hAnsi="Times New Roman"/>
          <w:sz w:val="24"/>
          <w:szCs w:val="24"/>
        </w:rPr>
        <w:t xml:space="preserve"> poz. 124, z późn. zm.), a w szczególności:”,</w:t>
      </w:r>
    </w:p>
    <w:p w:rsidR="002D2362" w:rsidRPr="000A40F3" w:rsidRDefault="002D2362" w:rsidP="000C5F00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pkt 22i otrzymuje brzmienie:</w:t>
      </w:r>
    </w:p>
    <w:p w:rsidR="002D2362" w:rsidRPr="000A40F3" w:rsidRDefault="002D2362" w:rsidP="00925825">
      <w:pPr>
        <w:pStyle w:val="ListParagraph"/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„22i) pozostałe sprawy z zakresu ochrony przyrody, w tym przyjmowanie powiadomień o odkryciu kopalnych szczątków roślin lub zwierząt na obszarze dzielnicy oraz przekazywanie ich niezwłocznie regionalnemu dyrektorowi ochrony środowiska, w związku z art. 122 ust. 1 ustawy z dnia 16 kwietnia 2004 r. o ochronie przyrody;”, </w:t>
      </w:r>
    </w:p>
    <w:p w:rsidR="002D2362" w:rsidRPr="000A40F3" w:rsidRDefault="002D2362" w:rsidP="00925825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 pkt 22j otrzymuje brzmienie:</w:t>
      </w:r>
    </w:p>
    <w:p w:rsidR="002D2362" w:rsidRPr="000A40F3" w:rsidRDefault="002D2362" w:rsidP="00925825">
      <w:pPr>
        <w:pStyle w:val="ListParagraph"/>
        <w:spacing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„22j) sprawy wynikające z przepisów ustawy z dnia 22 maja 2003 r. o ubezpieczeniach obowiązkowych, Ubezpieczeniowym Funduszu Gwarancyjnym i Polskim Biurze </w:t>
      </w:r>
      <w:r>
        <w:rPr>
          <w:rFonts w:ascii="Times New Roman" w:hAnsi="Times New Roman"/>
          <w:sz w:val="24"/>
          <w:szCs w:val="24"/>
        </w:rPr>
        <w:t>Ubezpieczycieli Komunikacyjnych (Dz. U. z 2013 r.</w:t>
      </w:r>
      <w:r w:rsidRPr="000A40F3">
        <w:rPr>
          <w:rFonts w:ascii="Times New Roman" w:hAnsi="Times New Roman"/>
          <w:sz w:val="24"/>
          <w:szCs w:val="24"/>
        </w:rPr>
        <w:t xml:space="preserve"> poz. 392, z późn. zm.), a w szczególności: prowadzenie kontroli spełnienia obowiązku zawarcia umowy ubezpieczenia OC rolników oraz umowy ubezpieczenia budynków rolniczych, o której mowa w art. 84 ust. 3 i 4 tej ustawy;”,</w:t>
      </w:r>
    </w:p>
    <w:p w:rsidR="002D2362" w:rsidRPr="000A40F3" w:rsidRDefault="002D2362" w:rsidP="00C31A1B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w pkt 23 w lit. a: </w:t>
      </w:r>
    </w:p>
    <w:p w:rsidR="002D2362" w:rsidRPr="000A40F3" w:rsidRDefault="002D2362" w:rsidP="00C31A1B">
      <w:pPr>
        <w:pStyle w:val="ListParagraph"/>
        <w:spacing w:line="240" w:lineRule="auto"/>
        <w:ind w:left="1800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uchyla się tiret ósme,</w:t>
      </w:r>
    </w:p>
    <w:p w:rsidR="002D2362" w:rsidRPr="000A40F3" w:rsidRDefault="002D2362" w:rsidP="00C31A1B">
      <w:pPr>
        <w:pStyle w:val="ListParagraph"/>
        <w:spacing w:line="240" w:lineRule="auto"/>
        <w:ind w:left="1800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-  tiret dziesiąte otrzymuje brzmienie: </w:t>
      </w:r>
    </w:p>
    <w:p w:rsidR="002D2362" w:rsidRPr="000A40F3" w:rsidRDefault="002D2362" w:rsidP="004E3976">
      <w:pPr>
        <w:pStyle w:val="ListParagraph"/>
        <w:spacing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„sporządzanie informacji o drogach oraz przekazywanie ich do Biura Drogownictwa i Komunikacji, w celu przekazania Generalnemu Dyrektorowi Dróg Krajowych i Autostrad,”,</w:t>
      </w:r>
    </w:p>
    <w:p w:rsidR="002D2362" w:rsidRPr="000A40F3" w:rsidRDefault="002D2362" w:rsidP="00C31A1B">
      <w:pPr>
        <w:pStyle w:val="ListParagraph"/>
        <w:spacing w:line="240" w:lineRule="auto"/>
        <w:ind w:left="1800" w:hanging="1233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- tiret szesnaste otrzymuje brzmienie: </w:t>
      </w:r>
    </w:p>
    <w:p w:rsidR="002D2362" w:rsidRPr="000A40F3" w:rsidRDefault="002D2362" w:rsidP="004E3976">
      <w:pPr>
        <w:pStyle w:val="ListParagraph"/>
        <w:spacing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„nabywanie nieruchomości pod pasy drogowe tych dróg i gospodarowanie nimi w ramach posiadanego prawa do nieruchomości,”,</w:t>
      </w:r>
    </w:p>
    <w:p w:rsidR="002D2362" w:rsidRPr="000A40F3" w:rsidRDefault="002D2362" w:rsidP="00C31A1B">
      <w:pPr>
        <w:pStyle w:val="ListParagraph"/>
        <w:spacing w:line="240" w:lineRule="auto"/>
        <w:ind w:left="1800" w:hanging="1233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- tiret siedemnaste otrzymuje brzmienie: </w:t>
      </w:r>
    </w:p>
    <w:p w:rsidR="002D2362" w:rsidRPr="000A40F3" w:rsidRDefault="002D2362" w:rsidP="00C31A1B">
      <w:pPr>
        <w:pStyle w:val="ListParagraph"/>
        <w:spacing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„nabywanie nieruchomości innych niż wymienione w tirecie szesnaste na potrzeby zarządzania drogami i gospodarowanie nimi w ramach posiadanego do nich prawa,”,</w:t>
      </w:r>
    </w:p>
    <w:p w:rsidR="002D2362" w:rsidRPr="000A40F3" w:rsidRDefault="002D2362" w:rsidP="00C31A1B">
      <w:pPr>
        <w:pStyle w:val="ListParagraph"/>
        <w:spacing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- po tire</w:t>
      </w:r>
      <w:r>
        <w:rPr>
          <w:rFonts w:ascii="Times New Roman" w:hAnsi="Times New Roman"/>
          <w:sz w:val="24"/>
          <w:szCs w:val="24"/>
        </w:rPr>
        <w:t>t</w:t>
      </w:r>
      <w:r w:rsidRPr="000A40F3">
        <w:rPr>
          <w:rFonts w:ascii="Times New Roman" w:hAnsi="Times New Roman"/>
          <w:sz w:val="24"/>
          <w:szCs w:val="24"/>
        </w:rPr>
        <w:t xml:space="preserve"> siedemnast</w:t>
      </w:r>
      <w:r>
        <w:rPr>
          <w:rFonts w:ascii="Times New Roman" w:hAnsi="Times New Roman"/>
          <w:sz w:val="24"/>
          <w:szCs w:val="24"/>
        </w:rPr>
        <w:t>ym</w:t>
      </w:r>
      <w:r w:rsidRPr="000A40F3">
        <w:rPr>
          <w:rFonts w:ascii="Times New Roman" w:hAnsi="Times New Roman"/>
          <w:sz w:val="24"/>
          <w:szCs w:val="24"/>
        </w:rPr>
        <w:t xml:space="preserve"> dodaje się tiret osiemnaste w brzmieniu:</w:t>
      </w:r>
    </w:p>
    <w:p w:rsidR="002D2362" w:rsidRPr="000A40F3" w:rsidRDefault="002D2362" w:rsidP="003667F8">
      <w:pPr>
        <w:pStyle w:val="ListParagraph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 „zarządzanie kanałami technologicznymi i ich utrzymywanie oraz pobieranie opłat, o których mowa w art. 39 ust. 7 ustawy z dnia 21 marca 1985 r. o drogach publicznych (Dz. U. z 2013 r.  poz. 260, z późn. zm.);”,</w:t>
      </w:r>
    </w:p>
    <w:p w:rsidR="002D2362" w:rsidRPr="000A40F3" w:rsidRDefault="002D2362" w:rsidP="00563A2C">
      <w:pPr>
        <w:numPr>
          <w:ilvl w:val="1"/>
          <w:numId w:val="1"/>
        </w:numPr>
        <w:tabs>
          <w:tab w:val="clear" w:pos="1800"/>
          <w:tab w:val="num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w pkt 23 lit. b otrzymuje brzmienie: </w:t>
      </w:r>
    </w:p>
    <w:p w:rsidR="002D2362" w:rsidRPr="000A40F3" w:rsidRDefault="002D2362" w:rsidP="002B2BFD">
      <w:p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„b) oddawanie gruntów w pasie drogowym dróg gminnych, położonych na obszarze dzielnicy, w najem, dzierżawę albo użyczanie ich, w drodze umów, na cele związane z potrzebami zarządzania drogami lub potrzebami ruchu drogowego, a także na cele związane z potrzebami</w:t>
      </w:r>
      <w:r w:rsidRPr="000A40F3">
        <w:rPr>
          <w:rFonts w:ascii="Times New Roman" w:hAnsi="Times New Roman"/>
          <w:b/>
          <w:sz w:val="24"/>
          <w:szCs w:val="24"/>
        </w:rPr>
        <w:t xml:space="preserve"> </w:t>
      </w:r>
      <w:r w:rsidRPr="000A40F3">
        <w:rPr>
          <w:rFonts w:ascii="Times New Roman" w:hAnsi="Times New Roman"/>
          <w:sz w:val="24"/>
          <w:szCs w:val="24"/>
        </w:rPr>
        <w:t>obsługi użytkowników ruchu,”,</w:t>
      </w:r>
    </w:p>
    <w:p w:rsidR="002D2362" w:rsidRPr="000A40F3" w:rsidRDefault="002D2362" w:rsidP="006B7B6C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after="0" w:line="240" w:lineRule="auto"/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 xml:space="preserve"> pkt 24 otrzymuje brzmienie: </w:t>
      </w:r>
    </w:p>
    <w:p w:rsidR="002D2362" w:rsidRPr="009A46C0" w:rsidRDefault="002D2362" w:rsidP="009A46C0">
      <w:pPr>
        <w:pStyle w:val="ListParagraph"/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0A40F3">
        <w:rPr>
          <w:rFonts w:ascii="Times New Roman" w:hAnsi="Times New Roman"/>
          <w:sz w:val="24"/>
          <w:szCs w:val="24"/>
        </w:rPr>
        <w:t>„</w:t>
      </w:r>
      <w:r w:rsidRPr="000A40F3">
        <w:rPr>
          <w:rFonts w:ascii="Times New Roman" w:hAnsi="Times New Roman"/>
        </w:rPr>
        <w:t>24</w:t>
      </w:r>
      <w:r w:rsidRPr="004E3976">
        <w:rPr>
          <w:rFonts w:ascii="Times New Roman" w:hAnsi="Times New Roman"/>
          <w:sz w:val="24"/>
          <w:szCs w:val="24"/>
        </w:rPr>
        <w:t>) sprawy dróg wewnętrznych, a w szczególności budowa, przebudowa, remonty, utrzymanie, ochrona i oznakowanie dróg wewnętrznych, położonych na obszarze dzielnicy, stanowiących własność m.st. Warszawy lub będących we władaniu m.st. Warszawy, a nieprzekazanych w zarząd innym podmiotom, oraz zarządzanie tymi drogami, w tym zawieranie umów: najmu, dzierżawy i użyczenia, dotyczących gruntu w pasie drogowym tych dróg;”,</w:t>
      </w:r>
    </w:p>
    <w:p w:rsidR="002D2362" w:rsidRDefault="002D2362" w:rsidP="00C31A1B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pkt 25 po lit. h średnik zastępuje się przecinkiem i dodaje się lit. i w brzmieniu:</w:t>
      </w:r>
    </w:p>
    <w:p w:rsidR="002D2362" w:rsidRDefault="002D2362" w:rsidP="009A46C0">
      <w:pPr>
        <w:pStyle w:val="ListParagraph"/>
        <w:spacing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„i) wydawanie opinii na wniosek innych jednostek, a w szczególności opiniowanie projektów podziałów geodezyjnych, czasowych dzierżaw, terenów objętych roszczeniami o zwrot – na wniosek Biura Gospodarki Nieruchomościami;”,    </w:t>
      </w:r>
      <w:r w:rsidRPr="000A40F3">
        <w:rPr>
          <w:rFonts w:ascii="Times New Roman" w:hAnsi="Times New Roman"/>
          <w:sz w:val="24"/>
          <w:szCs w:val="24"/>
        </w:rPr>
        <w:t xml:space="preserve"> </w:t>
      </w:r>
    </w:p>
    <w:p w:rsidR="002D2362" w:rsidRPr="000A40F3" w:rsidRDefault="002D2362" w:rsidP="00C31A1B">
      <w:pPr>
        <w:pStyle w:val="ListParagraph"/>
        <w:numPr>
          <w:ilvl w:val="1"/>
          <w:numId w:val="1"/>
        </w:numPr>
        <w:tabs>
          <w:tab w:val="clear" w:pos="1800"/>
          <w:tab w:val="num" w:pos="567"/>
        </w:tabs>
        <w:spacing w:line="240" w:lineRule="auto"/>
        <w:ind w:hanging="1516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w pkt 26 w lit. p wstęp do wyliczenia otrzymuje brzmienie:</w:t>
      </w:r>
    </w:p>
    <w:p w:rsidR="002D2362" w:rsidRPr="004E3976" w:rsidRDefault="002D2362" w:rsidP="004E3976">
      <w:pPr>
        <w:pStyle w:val="ListParagraph"/>
        <w:spacing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0A40F3">
        <w:rPr>
          <w:rFonts w:ascii="Times New Roman" w:hAnsi="Times New Roman"/>
          <w:sz w:val="24"/>
          <w:szCs w:val="24"/>
        </w:rPr>
        <w:t>„przygotowywanie projektów zezwoleń na sprzedaż napojów alkoholowych oraz wykonywanie innych czynności wynikających z ustawy z dnia 26 października 1982 r. o wychowaniu w trzeźwości i przeciwdziałaniu alkoholizmowi (Dz. U. z 2012 r. poz. 1356</w:t>
      </w:r>
      <w:r>
        <w:rPr>
          <w:rFonts w:ascii="Times New Roman" w:hAnsi="Times New Roman"/>
          <w:sz w:val="24"/>
          <w:szCs w:val="24"/>
        </w:rPr>
        <w:t>, z późn</w:t>
      </w:r>
      <w:r w:rsidRPr="000A40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40F3">
        <w:rPr>
          <w:rFonts w:ascii="Times New Roman" w:hAnsi="Times New Roman"/>
          <w:sz w:val="24"/>
          <w:szCs w:val="24"/>
        </w:rPr>
        <w:t>zm.</w:t>
      </w:r>
      <w:r>
        <w:rPr>
          <w:rFonts w:ascii="Times New Roman" w:hAnsi="Times New Roman"/>
          <w:sz w:val="24"/>
          <w:szCs w:val="24"/>
        </w:rPr>
        <w:t>), w tym:”.</w:t>
      </w:r>
    </w:p>
    <w:p w:rsidR="002D2362" w:rsidRDefault="002D2362" w:rsidP="00644459">
      <w:pPr>
        <w:spacing w:before="6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7730A"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m.st. Warszawy, Sekretarzowi m.st. Warszawy, Skarbnikowi m.st. </w:t>
      </w:r>
      <w:bookmarkStart w:id="10" w:name="_GoBack"/>
      <w:bookmarkEnd w:id="10"/>
      <w:r w:rsidRPr="0057730A">
        <w:rPr>
          <w:rFonts w:ascii="Times New Roman" w:hAnsi="Times New Roman"/>
          <w:sz w:val="24"/>
          <w:szCs w:val="24"/>
          <w:lang w:eastAsia="pl-PL"/>
        </w:rPr>
        <w:t xml:space="preserve">Warszawy, zarządom dzielnic m.st. Warszawy, dyrektorom biur Urzędu m.st. Warszawy oraz naczelnikom wydziałów dla dzielnic w urzędach dzielnic m.st. Warszawy i kierownikom zespołów dla dzielnic </w:t>
      </w:r>
      <w:r w:rsidRPr="0057730A">
        <w:rPr>
          <w:rFonts w:ascii="Times New Roman" w:hAnsi="Times New Roman"/>
          <w:sz w:val="24"/>
          <w:szCs w:val="24"/>
          <w:lang w:eastAsia="pl-PL"/>
        </w:rPr>
        <w:br/>
        <w:t>w u</w:t>
      </w:r>
      <w:r>
        <w:rPr>
          <w:rFonts w:ascii="Times New Roman" w:hAnsi="Times New Roman"/>
          <w:sz w:val="24"/>
          <w:szCs w:val="24"/>
          <w:lang w:eastAsia="pl-PL"/>
        </w:rPr>
        <w:t>rzędach dzielnic m.st. Warszawy.</w:t>
      </w:r>
    </w:p>
    <w:p w:rsidR="002D2362" w:rsidRPr="0057730A" w:rsidRDefault="002D2362" w:rsidP="00577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730A"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 w:rsidRPr="0057730A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:rsidR="002D2362" w:rsidRDefault="002D2362" w:rsidP="00894361">
      <w:pPr>
        <w:pStyle w:val="ListParagraph"/>
        <w:numPr>
          <w:ilvl w:val="0"/>
          <w:numId w:val="10"/>
        </w:numPr>
        <w:tabs>
          <w:tab w:val="left" w:pos="900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7730A">
        <w:rPr>
          <w:rFonts w:ascii="Times New Roman" w:hAnsi="Times New Roman"/>
          <w:sz w:val="24"/>
          <w:szCs w:val="24"/>
          <w:lang w:eastAsia="pl-PL"/>
        </w:rPr>
        <w:t>Zarządzenie wchodzi w życie z dniem podpisania</w:t>
      </w:r>
      <w:r>
        <w:rPr>
          <w:rFonts w:ascii="Times New Roman" w:hAnsi="Times New Roman"/>
          <w:sz w:val="24"/>
          <w:szCs w:val="24"/>
          <w:lang w:eastAsia="pl-PL"/>
        </w:rPr>
        <w:t>, z tym że postanowienia § 1 ust. 2 pkt 2 i 8 obowiązują od dnia 31 marca 2015 r.</w:t>
      </w:r>
    </w:p>
    <w:p w:rsidR="002D2362" w:rsidRDefault="002D2362" w:rsidP="00A10E21">
      <w:pPr>
        <w:pStyle w:val="ListParagraph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D2362" w:rsidRDefault="002D2362" w:rsidP="00A10E21">
      <w:pPr>
        <w:pStyle w:val="ListParagraph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D2362" w:rsidRDefault="002D2362" w:rsidP="00A10E21">
      <w:pPr>
        <w:pStyle w:val="ListParagraph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D2362" w:rsidRPr="00A10E21" w:rsidRDefault="002D2362" w:rsidP="00A10E21">
      <w:pPr>
        <w:ind w:left="6372"/>
        <w:rPr>
          <w:rFonts w:ascii="Times New Roman" w:hAnsi="Times New Roman"/>
          <w:b/>
          <w:sz w:val="24"/>
          <w:szCs w:val="24"/>
        </w:rPr>
      </w:pPr>
      <w:r w:rsidRPr="00A10E21">
        <w:rPr>
          <w:rFonts w:ascii="Times New Roman" w:hAnsi="Times New Roman"/>
          <w:b/>
          <w:sz w:val="24"/>
          <w:szCs w:val="24"/>
        </w:rPr>
        <w:t>Prezydent</w:t>
      </w:r>
    </w:p>
    <w:p w:rsidR="002D2362" w:rsidRPr="00A10E21" w:rsidRDefault="002D2362" w:rsidP="00A10E21">
      <w:pPr>
        <w:ind w:left="5580"/>
        <w:rPr>
          <w:rFonts w:ascii="Times New Roman" w:hAnsi="Times New Roman"/>
          <w:b/>
          <w:sz w:val="24"/>
          <w:szCs w:val="24"/>
        </w:rPr>
      </w:pPr>
      <w:r w:rsidRPr="00A10E21">
        <w:rPr>
          <w:rFonts w:ascii="Times New Roman" w:hAnsi="Times New Roman"/>
          <w:b/>
          <w:sz w:val="24"/>
          <w:szCs w:val="24"/>
        </w:rPr>
        <w:t>Miasta Stołecznego Warszawy</w:t>
      </w:r>
    </w:p>
    <w:p w:rsidR="002D2362" w:rsidRPr="00A10E21" w:rsidRDefault="002D2362" w:rsidP="00A10E21">
      <w:pPr>
        <w:jc w:val="both"/>
        <w:rPr>
          <w:rFonts w:ascii="Times New Roman" w:hAnsi="Times New Roman"/>
          <w:sz w:val="24"/>
          <w:szCs w:val="24"/>
        </w:rPr>
      </w:pPr>
      <w:r w:rsidRPr="00A10E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A10E21">
        <w:rPr>
          <w:rFonts w:ascii="Times New Roman" w:hAnsi="Times New Roman"/>
          <w:sz w:val="24"/>
          <w:szCs w:val="24"/>
        </w:rPr>
        <w:tab/>
        <w:t xml:space="preserve">       </w:t>
      </w:r>
      <w:r w:rsidRPr="00A10E21">
        <w:rPr>
          <w:rFonts w:ascii="Times New Roman" w:hAnsi="Times New Roman"/>
          <w:b/>
          <w:sz w:val="24"/>
          <w:szCs w:val="24"/>
        </w:rPr>
        <w:t>/-/ Hanna Gronkiewicz-Waltz</w:t>
      </w:r>
    </w:p>
    <w:p w:rsidR="002D2362" w:rsidRDefault="002D2362" w:rsidP="00A10E21">
      <w:pPr>
        <w:pStyle w:val="ListParagraph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D2362" w:rsidRPr="0057730A" w:rsidRDefault="002D2362" w:rsidP="00A10E21">
      <w:pPr>
        <w:pStyle w:val="ListParagraph"/>
        <w:tabs>
          <w:tab w:val="left" w:pos="90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D2362" w:rsidRPr="0057730A" w:rsidSect="00C72656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362" w:rsidRDefault="002D2362" w:rsidP="00024F8E">
      <w:pPr>
        <w:spacing w:after="0" w:line="240" w:lineRule="auto"/>
      </w:pPr>
      <w:r>
        <w:separator/>
      </w:r>
    </w:p>
  </w:endnote>
  <w:endnote w:type="continuationSeparator" w:id="0">
    <w:p w:rsidR="002D2362" w:rsidRDefault="002D2362" w:rsidP="0002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62" w:rsidRPr="000C5F00" w:rsidRDefault="002D2362">
    <w:pPr>
      <w:pStyle w:val="Footer"/>
      <w:jc w:val="center"/>
      <w:rPr>
        <w:rFonts w:ascii="Times New Roman" w:hAnsi="Times New Roman"/>
        <w:sz w:val="24"/>
        <w:szCs w:val="24"/>
      </w:rPr>
    </w:pPr>
    <w:r w:rsidRPr="000C5F00">
      <w:rPr>
        <w:rFonts w:ascii="Times New Roman" w:hAnsi="Times New Roman"/>
        <w:sz w:val="24"/>
        <w:szCs w:val="24"/>
      </w:rPr>
      <w:fldChar w:fldCharType="begin"/>
    </w:r>
    <w:r w:rsidRPr="000C5F00">
      <w:rPr>
        <w:rFonts w:ascii="Times New Roman" w:hAnsi="Times New Roman"/>
        <w:sz w:val="24"/>
        <w:szCs w:val="24"/>
      </w:rPr>
      <w:instrText>PAGE   \* MERGEFORMAT</w:instrText>
    </w:r>
    <w:r w:rsidRPr="000C5F0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0C5F00">
      <w:rPr>
        <w:rFonts w:ascii="Times New Roman" w:hAnsi="Times New Roman"/>
        <w:sz w:val="24"/>
        <w:szCs w:val="24"/>
      </w:rPr>
      <w:fldChar w:fldCharType="end"/>
    </w:r>
  </w:p>
  <w:p w:rsidR="002D2362" w:rsidRDefault="002D23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362" w:rsidRDefault="002D2362" w:rsidP="00024F8E">
      <w:pPr>
        <w:spacing w:after="0" w:line="240" w:lineRule="auto"/>
      </w:pPr>
      <w:r>
        <w:separator/>
      </w:r>
    </w:p>
  </w:footnote>
  <w:footnote w:type="continuationSeparator" w:id="0">
    <w:p w:rsidR="002D2362" w:rsidRDefault="002D2362" w:rsidP="00024F8E">
      <w:pPr>
        <w:spacing w:after="0" w:line="240" w:lineRule="auto"/>
      </w:pPr>
      <w:r>
        <w:continuationSeparator/>
      </w:r>
    </w:p>
  </w:footnote>
  <w:footnote w:id="1">
    <w:p w:rsidR="002D2362" w:rsidRDefault="002D2362" w:rsidP="00024F8E">
      <w:pPr>
        <w:pStyle w:val="FootnoteText"/>
        <w:ind w:left="180" w:hanging="180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 Zmiany tekstu jednolitego wymienionej ustawy zostały ogłoszone w Dz. U. z 2013 r. poz. 645 i 1318 oraz </w:t>
      </w:r>
      <w:r>
        <w:br/>
        <w:t>z 2014 r. poz. 379 i 1072.</w:t>
      </w:r>
    </w:p>
  </w:footnote>
  <w:footnote w:id="2">
    <w:p w:rsidR="002D2362" w:rsidRDefault="002D2362" w:rsidP="00293041">
      <w:pPr>
        <w:pStyle w:val="FootnoteText"/>
        <w:tabs>
          <w:tab w:val="left" w:pos="567"/>
          <w:tab w:val="left" w:pos="709"/>
          <w:tab w:val="left" w:pos="851"/>
        </w:tabs>
        <w:ind w:left="180" w:hanging="180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F355CE">
        <w:t>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 w:rsidRPr="00F355CE">
        <w:rPr>
          <w:bCs/>
        </w:rPr>
        <w:t>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</w:t>
      </w:r>
      <w:r>
        <w:rPr>
          <w:bCs/>
        </w:rPr>
        <w:t>011 z dnia 25 listopada 2011 r. i</w:t>
      </w:r>
      <w:r w:rsidRPr="00F355CE">
        <w:rPr>
          <w:bCs/>
        </w:rPr>
        <w:t xml:space="preserve">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</w:t>
      </w:r>
      <w:r>
        <w:rPr>
          <w:bCs/>
        </w:rPr>
        <w:t xml:space="preserve">ia 26 października 2012 r., </w:t>
      </w:r>
      <w:r w:rsidRPr="00F355CE">
        <w:rPr>
          <w:bCs/>
        </w:rPr>
        <w:t>nr 3737/2013 z dnia 8 stycznia 2013 r.</w:t>
      </w:r>
      <w:r>
        <w:rPr>
          <w:bCs/>
        </w:rPr>
        <w:t>,</w:t>
      </w:r>
      <w:r w:rsidRPr="00F355CE">
        <w:rPr>
          <w:bCs/>
        </w:rPr>
        <w:t xml:space="preserve"> nr 3871/2013 z dnia 5 lutego 2013 r.</w:t>
      </w:r>
      <w:r>
        <w:rPr>
          <w:bCs/>
        </w:rPr>
        <w:t>, nr 3946/2013 z dnia 26 lutego 2013 r., nr 4220/2013 z dnia 26 kwietnia 2013 r., nr 4954/2013 z dnia 9 września 2013 r. i nr 5331/2013 z dnia 18 grudnia 2013 r.,</w:t>
      </w:r>
      <w:r w:rsidRPr="0090676D">
        <w:rPr>
          <w:bCs/>
        </w:rPr>
        <w:t xml:space="preserve"> </w:t>
      </w:r>
      <w:r>
        <w:rPr>
          <w:bCs/>
        </w:rPr>
        <w:t>nr 6167/2014 z dnia 12 czerwca 2014 r., nr 6629/2014 z dnia 30 września 2014 r. i nr 82/2014 z dnia 31 grudnia 2014 r. oraz nr 233/2015 z dnia 27 lutego 2015 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B55"/>
    <w:multiLevelType w:val="hybridMultilevel"/>
    <w:tmpl w:val="6D7477BA"/>
    <w:lvl w:ilvl="0" w:tplc="E4D8F2A6">
      <w:start w:val="14"/>
      <w:numFmt w:val="lowerLetter"/>
      <w:lvlText w:val="%1)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7A45099"/>
    <w:multiLevelType w:val="hybridMultilevel"/>
    <w:tmpl w:val="9CFE2ABA"/>
    <w:lvl w:ilvl="0" w:tplc="94EA451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101A7307"/>
    <w:multiLevelType w:val="hybridMultilevel"/>
    <w:tmpl w:val="92A89DD6"/>
    <w:lvl w:ilvl="0" w:tplc="FD92982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215E57B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5E06E8"/>
    <w:multiLevelType w:val="hybridMultilevel"/>
    <w:tmpl w:val="02420A6E"/>
    <w:lvl w:ilvl="0" w:tplc="7D327868">
      <w:start w:val="1"/>
      <w:numFmt w:val="decimal"/>
      <w:lvlText w:val="%1)"/>
      <w:lvlJc w:val="left"/>
      <w:pPr>
        <w:tabs>
          <w:tab w:val="num" w:pos="2705"/>
        </w:tabs>
        <w:ind w:left="2917" w:hanging="757"/>
      </w:pPr>
      <w:rPr>
        <w:rFonts w:ascii="Times New Roman" w:hAnsi="Times New Roman" w:cs="Times New Roman" w:hint="default"/>
        <w:sz w:val="24"/>
        <w:szCs w:val="24"/>
      </w:rPr>
    </w:lvl>
    <w:lvl w:ilvl="1" w:tplc="A01CF37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5E93181"/>
    <w:multiLevelType w:val="hybridMultilevel"/>
    <w:tmpl w:val="D6762562"/>
    <w:lvl w:ilvl="0" w:tplc="0415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1DB617EA"/>
    <w:multiLevelType w:val="hybridMultilevel"/>
    <w:tmpl w:val="B59A6E72"/>
    <w:lvl w:ilvl="0" w:tplc="C5A4B178">
      <w:start w:val="2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6">
    <w:nsid w:val="23F521E2"/>
    <w:multiLevelType w:val="hybridMultilevel"/>
    <w:tmpl w:val="C35C41CE"/>
    <w:lvl w:ilvl="0" w:tplc="B1580F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B656D4"/>
    <w:multiLevelType w:val="hybridMultilevel"/>
    <w:tmpl w:val="C1321784"/>
    <w:lvl w:ilvl="0" w:tplc="457E686E">
      <w:start w:val="2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08F3EBC"/>
    <w:multiLevelType w:val="hybridMultilevel"/>
    <w:tmpl w:val="FE4AF376"/>
    <w:lvl w:ilvl="0" w:tplc="A4B64D36">
      <w:start w:val="7"/>
      <w:numFmt w:val="lowerLetter"/>
      <w:lvlText w:val="%1)"/>
      <w:lvlJc w:val="left"/>
      <w:pPr>
        <w:tabs>
          <w:tab w:val="num" w:pos="877"/>
        </w:tabs>
        <w:ind w:left="87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0F783E"/>
    <w:multiLevelType w:val="multilevel"/>
    <w:tmpl w:val="A8683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637B3822"/>
    <w:multiLevelType w:val="multilevel"/>
    <w:tmpl w:val="2CF884E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>
    <w:nsid w:val="6A6F6BC9"/>
    <w:multiLevelType w:val="hybridMultilevel"/>
    <w:tmpl w:val="83D64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131629"/>
    <w:multiLevelType w:val="hybridMultilevel"/>
    <w:tmpl w:val="F35A80D0"/>
    <w:lvl w:ilvl="0" w:tplc="04150011">
      <w:start w:val="2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8"/>
  </w:num>
  <w:num w:numId="5">
    <w:abstractNumId w:val="12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2C7"/>
    <w:rsid w:val="00004F9E"/>
    <w:rsid w:val="0001722B"/>
    <w:rsid w:val="00024F8E"/>
    <w:rsid w:val="0002758D"/>
    <w:rsid w:val="00035294"/>
    <w:rsid w:val="00053286"/>
    <w:rsid w:val="00076B34"/>
    <w:rsid w:val="00083372"/>
    <w:rsid w:val="00097B53"/>
    <w:rsid w:val="000A40F3"/>
    <w:rsid w:val="000B6EA8"/>
    <w:rsid w:val="000C5F00"/>
    <w:rsid w:val="000F38DB"/>
    <w:rsid w:val="000F40B9"/>
    <w:rsid w:val="000F5AA2"/>
    <w:rsid w:val="00156B91"/>
    <w:rsid w:val="00176CBB"/>
    <w:rsid w:val="00184618"/>
    <w:rsid w:val="0019637E"/>
    <w:rsid w:val="001966B7"/>
    <w:rsid w:val="001A7195"/>
    <w:rsid w:val="001B4410"/>
    <w:rsid w:val="001C1013"/>
    <w:rsid w:val="001C233B"/>
    <w:rsid w:val="001C31C9"/>
    <w:rsid w:val="001D7D5A"/>
    <w:rsid w:val="00210513"/>
    <w:rsid w:val="0021312D"/>
    <w:rsid w:val="00222D5F"/>
    <w:rsid w:val="00237C58"/>
    <w:rsid w:val="00267BE2"/>
    <w:rsid w:val="002775F3"/>
    <w:rsid w:val="00293041"/>
    <w:rsid w:val="002948DC"/>
    <w:rsid w:val="00296C4D"/>
    <w:rsid w:val="002A5D68"/>
    <w:rsid w:val="002B2BFD"/>
    <w:rsid w:val="002C0501"/>
    <w:rsid w:val="002D2362"/>
    <w:rsid w:val="002E0B82"/>
    <w:rsid w:val="002F62F7"/>
    <w:rsid w:val="002F6F95"/>
    <w:rsid w:val="00300630"/>
    <w:rsid w:val="003010AE"/>
    <w:rsid w:val="003018B3"/>
    <w:rsid w:val="00313EE8"/>
    <w:rsid w:val="003667F8"/>
    <w:rsid w:val="003906F9"/>
    <w:rsid w:val="003C0788"/>
    <w:rsid w:val="003C4C93"/>
    <w:rsid w:val="00422BA1"/>
    <w:rsid w:val="0047617D"/>
    <w:rsid w:val="00481F67"/>
    <w:rsid w:val="0048571E"/>
    <w:rsid w:val="004867EE"/>
    <w:rsid w:val="004960AC"/>
    <w:rsid w:val="004B0749"/>
    <w:rsid w:val="004B2F4B"/>
    <w:rsid w:val="004C046E"/>
    <w:rsid w:val="004C1B06"/>
    <w:rsid w:val="004C5DF5"/>
    <w:rsid w:val="004E3976"/>
    <w:rsid w:val="004E4908"/>
    <w:rsid w:val="00500AD6"/>
    <w:rsid w:val="00505866"/>
    <w:rsid w:val="00524A7B"/>
    <w:rsid w:val="00525D2A"/>
    <w:rsid w:val="00546374"/>
    <w:rsid w:val="0055483F"/>
    <w:rsid w:val="00563A2C"/>
    <w:rsid w:val="00575184"/>
    <w:rsid w:val="0057687A"/>
    <w:rsid w:val="00576FFB"/>
    <w:rsid w:val="0057730A"/>
    <w:rsid w:val="0058148F"/>
    <w:rsid w:val="005C56F8"/>
    <w:rsid w:val="005F5053"/>
    <w:rsid w:val="006021D0"/>
    <w:rsid w:val="0064429A"/>
    <w:rsid w:val="00644459"/>
    <w:rsid w:val="00664C89"/>
    <w:rsid w:val="00667320"/>
    <w:rsid w:val="006A347E"/>
    <w:rsid w:val="006A4D60"/>
    <w:rsid w:val="006A5FAA"/>
    <w:rsid w:val="006A7C84"/>
    <w:rsid w:val="006B4475"/>
    <w:rsid w:val="006B7B6C"/>
    <w:rsid w:val="006E3210"/>
    <w:rsid w:val="006F33A9"/>
    <w:rsid w:val="006F6A35"/>
    <w:rsid w:val="006F7715"/>
    <w:rsid w:val="00704191"/>
    <w:rsid w:val="00705E6F"/>
    <w:rsid w:val="00706C5D"/>
    <w:rsid w:val="0072249E"/>
    <w:rsid w:val="007243B8"/>
    <w:rsid w:val="007334E1"/>
    <w:rsid w:val="007442C7"/>
    <w:rsid w:val="00756FF1"/>
    <w:rsid w:val="007A3CEA"/>
    <w:rsid w:val="007A79AC"/>
    <w:rsid w:val="007C5ADA"/>
    <w:rsid w:val="007D48C9"/>
    <w:rsid w:val="007D4948"/>
    <w:rsid w:val="007E3CAE"/>
    <w:rsid w:val="007F7D55"/>
    <w:rsid w:val="00817B43"/>
    <w:rsid w:val="00894361"/>
    <w:rsid w:val="008B4A88"/>
    <w:rsid w:val="008B5A00"/>
    <w:rsid w:val="0090420E"/>
    <w:rsid w:val="0090676D"/>
    <w:rsid w:val="00916650"/>
    <w:rsid w:val="00925825"/>
    <w:rsid w:val="0093134E"/>
    <w:rsid w:val="0095758C"/>
    <w:rsid w:val="00964596"/>
    <w:rsid w:val="009766E2"/>
    <w:rsid w:val="0099074D"/>
    <w:rsid w:val="009A1B08"/>
    <w:rsid w:val="009A46C0"/>
    <w:rsid w:val="009C2FB4"/>
    <w:rsid w:val="009D114E"/>
    <w:rsid w:val="009D4863"/>
    <w:rsid w:val="009E350B"/>
    <w:rsid w:val="009E71ED"/>
    <w:rsid w:val="009F73FB"/>
    <w:rsid w:val="00A10E21"/>
    <w:rsid w:val="00A20CA7"/>
    <w:rsid w:val="00A33F0D"/>
    <w:rsid w:val="00A3420A"/>
    <w:rsid w:val="00A43AF1"/>
    <w:rsid w:val="00A56288"/>
    <w:rsid w:val="00A61CDC"/>
    <w:rsid w:val="00A821C0"/>
    <w:rsid w:val="00AA2035"/>
    <w:rsid w:val="00AA6B27"/>
    <w:rsid w:val="00AE5A9C"/>
    <w:rsid w:val="00AF58AA"/>
    <w:rsid w:val="00B02D4C"/>
    <w:rsid w:val="00B20666"/>
    <w:rsid w:val="00B217ED"/>
    <w:rsid w:val="00B76CAC"/>
    <w:rsid w:val="00B76CB4"/>
    <w:rsid w:val="00BB14B0"/>
    <w:rsid w:val="00BC2988"/>
    <w:rsid w:val="00BC58D1"/>
    <w:rsid w:val="00BF3D9E"/>
    <w:rsid w:val="00C05AEC"/>
    <w:rsid w:val="00C07342"/>
    <w:rsid w:val="00C13A55"/>
    <w:rsid w:val="00C315E9"/>
    <w:rsid w:val="00C31A1B"/>
    <w:rsid w:val="00C72656"/>
    <w:rsid w:val="00C87462"/>
    <w:rsid w:val="00C918A6"/>
    <w:rsid w:val="00CA6217"/>
    <w:rsid w:val="00CB085E"/>
    <w:rsid w:val="00CC2B44"/>
    <w:rsid w:val="00D1087F"/>
    <w:rsid w:val="00D15880"/>
    <w:rsid w:val="00D2503A"/>
    <w:rsid w:val="00D300B0"/>
    <w:rsid w:val="00D377C8"/>
    <w:rsid w:val="00D74FD4"/>
    <w:rsid w:val="00D836D5"/>
    <w:rsid w:val="00D91E93"/>
    <w:rsid w:val="00D961E1"/>
    <w:rsid w:val="00DE39BE"/>
    <w:rsid w:val="00DE42FB"/>
    <w:rsid w:val="00DF77E2"/>
    <w:rsid w:val="00E00898"/>
    <w:rsid w:val="00E3016C"/>
    <w:rsid w:val="00E42DF5"/>
    <w:rsid w:val="00E507FD"/>
    <w:rsid w:val="00EA6A81"/>
    <w:rsid w:val="00EC0480"/>
    <w:rsid w:val="00EC2933"/>
    <w:rsid w:val="00EC43AB"/>
    <w:rsid w:val="00F0116C"/>
    <w:rsid w:val="00F13D22"/>
    <w:rsid w:val="00F16C75"/>
    <w:rsid w:val="00F355CE"/>
    <w:rsid w:val="00F5147A"/>
    <w:rsid w:val="00F642DC"/>
    <w:rsid w:val="00F9124B"/>
    <w:rsid w:val="00F95973"/>
    <w:rsid w:val="00FA3EE9"/>
    <w:rsid w:val="00FB47E9"/>
    <w:rsid w:val="00FB4B72"/>
    <w:rsid w:val="00FD5551"/>
    <w:rsid w:val="00FD76D1"/>
    <w:rsid w:val="00FE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24F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24F8E"/>
    <w:rPr>
      <w:rFonts w:ascii="Times New Roman" w:hAnsi="Times New Roman" w:cs="Times New Roman"/>
      <w:sz w:val="20"/>
      <w:szCs w:val="20"/>
      <w:lang w:eastAsia="pl-PL"/>
    </w:rPr>
  </w:style>
  <w:style w:type="character" w:styleId="FootnoteReference">
    <w:name w:val="footnote reference"/>
    <w:basedOn w:val="DefaultParagraphFont"/>
    <w:uiPriority w:val="99"/>
    <w:semiHidden/>
    <w:rsid w:val="00024F8E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8B5A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39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39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3C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01722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17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722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7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722B"/>
    <w:rPr>
      <w:b/>
      <w:bCs/>
    </w:rPr>
  </w:style>
  <w:style w:type="paragraph" w:styleId="BodyText3">
    <w:name w:val="Body Text 3"/>
    <w:basedOn w:val="Normal"/>
    <w:link w:val="BodyText3Char"/>
    <w:uiPriority w:val="99"/>
    <w:semiHidden/>
    <w:rsid w:val="00D836D5"/>
    <w:pPr>
      <w:spacing w:before="40" w:after="0" w:line="252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836D5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8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3488</Words>
  <Characters>20933</Characters>
  <Application>Microsoft Office Outlook</Application>
  <DocSecurity>0</DocSecurity>
  <Lines>0</Lines>
  <Paragraphs>0</Paragraphs>
  <ScaleCrop>false</ScaleCrop>
  <Company>UMSTW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……/2015</dc:title>
  <dc:subject/>
  <dc:creator>Truszkowska Joanna</dc:creator>
  <cp:keywords/>
  <dc:description/>
  <cp:lastModifiedBy>mgladysz</cp:lastModifiedBy>
  <cp:revision>2</cp:revision>
  <cp:lastPrinted>2015-03-16T14:10:00Z</cp:lastPrinted>
  <dcterms:created xsi:type="dcterms:W3CDTF">2015-03-23T10:37:00Z</dcterms:created>
  <dcterms:modified xsi:type="dcterms:W3CDTF">2015-03-23T10:37:00Z</dcterms:modified>
</cp:coreProperties>
</file>