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C30CF" w14:textId="1E5F83B9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>ZARZĄDZENIE NR</w:t>
      </w:r>
      <w:r w:rsidR="004D75C7">
        <w:rPr>
          <w:rFonts w:ascii="Calibri" w:eastAsia="Times New Roman" w:hAnsi="Calibri" w:cs="Calibri"/>
          <w:b/>
          <w:bCs/>
          <w:lang w:eastAsia="pl-PL"/>
        </w:rPr>
        <w:t xml:space="preserve"> 1268</w:t>
      </w:r>
      <w:r w:rsidRPr="00B80C38">
        <w:rPr>
          <w:rFonts w:ascii="Calibri" w:eastAsia="Times New Roman" w:hAnsi="Calibri" w:cs="Calibri"/>
          <w:b/>
          <w:bCs/>
          <w:lang w:eastAsia="pl-PL"/>
        </w:rPr>
        <w:t>/2</w:t>
      </w:r>
      <w:r w:rsidR="0055158D">
        <w:rPr>
          <w:rFonts w:ascii="Calibri" w:eastAsia="Times New Roman" w:hAnsi="Calibri" w:cs="Calibri"/>
          <w:b/>
          <w:bCs/>
          <w:lang w:eastAsia="pl-PL"/>
        </w:rPr>
        <w:t>022</w:t>
      </w:r>
    </w:p>
    <w:p w14:paraId="6729771F" w14:textId="77777777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>PREZYDENTA MIASTA STOŁECZNEGO WARSZAWY</w:t>
      </w:r>
    </w:p>
    <w:p w14:paraId="3CCBDF44" w14:textId="7EF08581" w:rsidR="00B80C38" w:rsidRPr="00B80C38" w:rsidRDefault="00B80C38" w:rsidP="00B80C38">
      <w:pPr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 xml:space="preserve">z </w:t>
      </w:r>
      <w:r w:rsidR="004D75C7">
        <w:rPr>
          <w:rFonts w:ascii="Calibri" w:eastAsia="Times New Roman" w:hAnsi="Calibri" w:cs="Calibri"/>
          <w:b/>
          <w:bCs/>
          <w:lang w:eastAsia="pl-PL"/>
        </w:rPr>
        <w:t xml:space="preserve">29 lipca </w:t>
      </w:r>
      <w:r w:rsidR="00402B3A">
        <w:rPr>
          <w:rFonts w:ascii="Calibri" w:eastAsia="Times New Roman" w:hAnsi="Calibri" w:cs="Calibri"/>
          <w:b/>
          <w:bCs/>
          <w:lang w:eastAsia="pl-PL"/>
        </w:rPr>
        <w:t>2</w:t>
      </w:r>
      <w:r w:rsidR="0055158D">
        <w:rPr>
          <w:rFonts w:ascii="Calibri" w:eastAsia="Times New Roman" w:hAnsi="Calibri" w:cs="Calibri"/>
          <w:b/>
          <w:bCs/>
          <w:lang w:eastAsia="pl-PL"/>
        </w:rPr>
        <w:t>022</w:t>
      </w:r>
      <w:r w:rsidRPr="00B80C38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744108F8" w14:textId="77777777" w:rsidR="00B80C38" w:rsidRPr="00B80C38" w:rsidRDefault="00B80C38" w:rsidP="00B80C38">
      <w:pPr>
        <w:shd w:val="clear" w:color="auto" w:fill="FFFFFF"/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lang w:eastAsia="pl-PL"/>
        </w:rPr>
      </w:pPr>
      <w:r w:rsidRPr="00B80C38">
        <w:rPr>
          <w:rFonts w:ascii="Calibri" w:eastAsia="Times New Roman" w:hAnsi="Calibri" w:cs="Calibri"/>
          <w:b/>
          <w:lang w:eastAsia="pl-PL"/>
        </w:rPr>
        <w:t>zmieniające zarządzenie w sprawie nadania regulaminu organizacyjnego Urzędu miasta stołecznego Warszawy</w:t>
      </w:r>
    </w:p>
    <w:p w14:paraId="7E02070E" w14:textId="574FC485" w:rsidR="00B80C38" w:rsidRPr="00B80C38" w:rsidRDefault="00B80C38" w:rsidP="00B80C38">
      <w:pPr>
        <w:spacing w:after="240" w:line="300" w:lineRule="auto"/>
        <w:ind w:firstLine="0"/>
        <w:rPr>
          <w:rFonts w:ascii="Calibri" w:eastAsia="Times New Roman" w:hAnsi="Calibri" w:cs="Calibri"/>
          <w:iCs/>
          <w:lang w:eastAsia="pl-PL"/>
        </w:rPr>
      </w:pPr>
      <w:r w:rsidRPr="00B80C38">
        <w:rPr>
          <w:rFonts w:ascii="Calibri" w:eastAsia="Times New Roman" w:hAnsi="Calibri" w:cs="Calibri"/>
          <w:iCs/>
          <w:lang w:eastAsia="pl-PL"/>
        </w:rPr>
        <w:t xml:space="preserve">Na podstawie art. 33 ust. 2 w związku z art. 11a ust. 3 ustawy z dnia 8 marca 1990 r. o samorządzie gminnym </w:t>
      </w:r>
      <w:r w:rsidR="00210586" w:rsidRPr="00F30121">
        <w:rPr>
          <w:rFonts w:cstheme="minorHAnsi"/>
        </w:rPr>
        <w:t>(Dz. U. z 202</w:t>
      </w:r>
      <w:r w:rsidR="00210586">
        <w:rPr>
          <w:rFonts w:cstheme="minorHAnsi"/>
        </w:rPr>
        <w:t>2</w:t>
      </w:r>
      <w:r w:rsidR="00210586" w:rsidRPr="00F30121">
        <w:rPr>
          <w:rFonts w:cstheme="minorHAnsi"/>
        </w:rPr>
        <w:t xml:space="preserve"> r. poz.</w:t>
      </w:r>
      <w:r w:rsidR="00210586" w:rsidRPr="00151D9F">
        <w:rPr>
          <w:rFonts w:cs="Calibri"/>
        </w:rPr>
        <w:t xml:space="preserve"> </w:t>
      </w:r>
      <w:r w:rsidR="00210586">
        <w:rPr>
          <w:rFonts w:cs="Calibri"/>
        </w:rPr>
        <w:t>559, 583, 1005 i 1079</w:t>
      </w:r>
      <w:r w:rsidRPr="00B80C38">
        <w:rPr>
          <w:rFonts w:ascii="Calibri" w:eastAsia="Times New Roman" w:hAnsi="Calibri" w:cs="Calibri"/>
          <w:iCs/>
          <w:lang w:eastAsia="pl-PL"/>
        </w:rPr>
        <w:t>) zarządza się, co następuje:</w:t>
      </w:r>
    </w:p>
    <w:p w14:paraId="3AEF4707" w14:textId="2BECC040" w:rsidR="00F7370D" w:rsidRDefault="00B80C38" w:rsidP="001653F6">
      <w:pPr>
        <w:spacing w:after="240" w:line="300" w:lineRule="auto"/>
        <w:ind w:firstLine="567"/>
        <w:rPr>
          <w:rFonts w:cstheme="minorHAnsi"/>
        </w:rPr>
      </w:pPr>
      <w:r w:rsidRPr="00106EB8">
        <w:rPr>
          <w:rFonts w:eastAsia="Times New Roman" w:cstheme="minorHAnsi"/>
          <w:b/>
          <w:lang w:eastAsia="pl-PL"/>
        </w:rPr>
        <w:t xml:space="preserve">§ 1. </w:t>
      </w:r>
      <w:r w:rsidRPr="00106EB8">
        <w:rPr>
          <w:rFonts w:eastAsia="Times New Roman" w:cstheme="minorHAnsi"/>
          <w:lang w:eastAsia="pl-PL"/>
        </w:rPr>
        <w:t>1.</w:t>
      </w:r>
      <w:r w:rsidRPr="00106EB8">
        <w:rPr>
          <w:rFonts w:eastAsia="Times New Roman" w:cstheme="minorHAnsi"/>
          <w:b/>
          <w:lang w:eastAsia="pl-PL"/>
        </w:rPr>
        <w:t xml:space="preserve"> </w:t>
      </w:r>
      <w:r w:rsidRPr="00106EB8">
        <w:rPr>
          <w:rFonts w:eastAsia="Times New Roman" w:cstheme="minorHAnsi"/>
          <w:lang w:eastAsia="pl-PL"/>
        </w:rPr>
        <w:t>W regulaminie organizacyjnym</w:t>
      </w:r>
      <w:r w:rsidRPr="00E30A51">
        <w:rPr>
          <w:rFonts w:eastAsia="Times New Roman" w:cstheme="minorHAnsi"/>
          <w:lang w:eastAsia="pl-PL"/>
        </w:rPr>
        <w:t xml:space="preserve"> Urzędu miasta st</w:t>
      </w:r>
      <w:r w:rsidR="00E872CB" w:rsidRPr="00E30A51">
        <w:rPr>
          <w:rFonts w:eastAsia="Times New Roman" w:cstheme="minorHAnsi"/>
          <w:lang w:eastAsia="pl-PL"/>
        </w:rPr>
        <w:t xml:space="preserve">ołecznego Warszawy, </w:t>
      </w:r>
      <w:r w:rsidR="0093461B" w:rsidRPr="00E30A51">
        <w:rPr>
          <w:rFonts w:eastAsia="Times New Roman" w:cstheme="minorHAnsi"/>
          <w:lang w:eastAsia="pl-PL"/>
        </w:rPr>
        <w:t>stanowiącym załącznik</w:t>
      </w:r>
      <w:r w:rsidRPr="00E30A51">
        <w:rPr>
          <w:rFonts w:eastAsia="Times New Roman" w:cstheme="minorHAnsi"/>
          <w:lang w:eastAsia="pl-PL"/>
        </w:rPr>
        <w:t xml:space="preserve"> do zarządzenia nr 312/2007 Prezydenta Miasta Stołecznego Warszawy z dnia 4 kwietnia 2007 r. w sprawie nadania regulaminu organizacyjnego Urzędu miasta stołecznego Warszawy (z </w:t>
      </w:r>
      <w:proofErr w:type="spellStart"/>
      <w:r w:rsidRPr="00E30A51">
        <w:rPr>
          <w:rFonts w:eastAsia="Times New Roman" w:cstheme="minorHAnsi"/>
          <w:lang w:eastAsia="pl-PL"/>
        </w:rPr>
        <w:t>późn</w:t>
      </w:r>
      <w:proofErr w:type="spellEnd"/>
      <w:r w:rsidRPr="00E30A51">
        <w:rPr>
          <w:rFonts w:eastAsia="Times New Roman" w:cstheme="minorHAnsi"/>
          <w:lang w:eastAsia="pl-PL"/>
        </w:rPr>
        <w:t>. zm.</w:t>
      </w:r>
      <w:r w:rsidRPr="00E30A51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B80C38">
        <w:rPr>
          <w:rFonts w:eastAsia="Times New Roman" w:cstheme="minorHAnsi"/>
          <w:bCs/>
          <w:vertAlign w:val="superscript"/>
          <w:lang w:val="en-US" w:eastAsia="pl-PL"/>
        </w:rPr>
        <w:footnoteReference w:id="1"/>
      </w:r>
      <w:r w:rsidRPr="00E30A51">
        <w:rPr>
          <w:rFonts w:eastAsia="Times New Roman" w:cstheme="minorHAnsi"/>
          <w:bCs/>
          <w:vertAlign w:val="superscript"/>
          <w:lang w:eastAsia="pl-PL"/>
        </w:rPr>
        <w:t>)</w:t>
      </w:r>
      <w:r w:rsidRPr="00E30A51">
        <w:rPr>
          <w:rFonts w:eastAsia="Times New Roman" w:cstheme="minorHAnsi"/>
          <w:lang w:eastAsia="pl-PL"/>
        </w:rPr>
        <w:t xml:space="preserve">) </w:t>
      </w:r>
      <w:r w:rsidR="00983B83" w:rsidRPr="00106EB8">
        <w:rPr>
          <w:rFonts w:cstheme="minorHAnsi"/>
        </w:rPr>
        <w:t>wprowadza się następujące zmiany:</w:t>
      </w:r>
    </w:p>
    <w:p w14:paraId="5BF1D0CA" w14:textId="5DB650AB" w:rsidR="002E4DFB" w:rsidRPr="00097492" w:rsidRDefault="002E4DFB" w:rsidP="001653F6">
      <w:pPr>
        <w:pStyle w:val="Akapitzlist"/>
        <w:numPr>
          <w:ilvl w:val="0"/>
          <w:numId w:val="5"/>
        </w:numPr>
        <w:ind w:left="851" w:hanging="284"/>
        <w:rPr>
          <w:rFonts w:cstheme="minorHAnsi"/>
          <w:lang w:val="en-US"/>
        </w:rPr>
      </w:pPr>
      <w:r w:rsidRPr="00F909B0">
        <w:lastRenderedPageBreak/>
        <w:t>§</w:t>
      </w:r>
      <w:r>
        <w:t xml:space="preserve"> 16a otrzymuje brzmienie:</w:t>
      </w:r>
    </w:p>
    <w:p w14:paraId="7388F95B" w14:textId="6C8D37D3" w:rsidR="002E4DFB" w:rsidRPr="00D92906" w:rsidRDefault="002E4DFB" w:rsidP="009C0031">
      <w:pPr>
        <w:pStyle w:val="Akapitzlist"/>
        <w:ind w:left="851"/>
        <w:rPr>
          <w:rFonts w:cstheme="minorHAnsi"/>
        </w:rPr>
      </w:pPr>
      <w:r w:rsidRPr="00D92906">
        <w:rPr>
          <w:rFonts w:cstheme="minorHAnsi"/>
        </w:rPr>
        <w:t>“§ 16a. 1 Obsługę informatyczną biur wykonuje, w zakresie posiadanych kompetencji, B</w:t>
      </w:r>
      <w:r w:rsidR="00740BD9" w:rsidRPr="00D92906">
        <w:rPr>
          <w:rFonts w:cstheme="minorHAnsi"/>
        </w:rPr>
        <w:t>iuro</w:t>
      </w:r>
      <w:r w:rsidRPr="00D92906">
        <w:rPr>
          <w:rFonts w:cstheme="minorHAnsi"/>
        </w:rPr>
        <w:t xml:space="preserve"> </w:t>
      </w:r>
      <w:r w:rsidR="002C3BFB" w:rsidRPr="00D92906">
        <w:rPr>
          <w:rFonts w:cstheme="minorHAnsi"/>
        </w:rPr>
        <w:t>Informatyki</w:t>
      </w:r>
      <w:r w:rsidRPr="00D92906">
        <w:rPr>
          <w:rFonts w:cstheme="minorHAnsi"/>
        </w:rPr>
        <w:t>, z wyłączeniem zadań należących do kompetencji Biura Geodezji i Katastru, wynikających z realizacji zadań powiatowej służby geodezyjnej oraz zadań związanych z budową infrastruktury informacji przestrzennej m.st. Warszawa.</w:t>
      </w:r>
    </w:p>
    <w:p w14:paraId="68D31C3B" w14:textId="71341FA6" w:rsidR="002E4DFB" w:rsidRPr="00D92906" w:rsidRDefault="002E4DFB" w:rsidP="001653F6">
      <w:pPr>
        <w:pStyle w:val="Akapitzlist"/>
        <w:ind w:left="1134" w:hanging="283"/>
        <w:rPr>
          <w:rFonts w:cstheme="minorHAnsi"/>
        </w:rPr>
      </w:pPr>
      <w:r w:rsidRPr="00D92906">
        <w:rPr>
          <w:rFonts w:cstheme="minorHAnsi"/>
        </w:rPr>
        <w:t>2.</w:t>
      </w:r>
      <w:r w:rsidRPr="00D92906">
        <w:rPr>
          <w:rFonts w:cstheme="minorHAnsi"/>
        </w:rPr>
        <w:tab/>
        <w:t xml:space="preserve">Umowy o obsługę informatyczną, w tym zakup sprzętu komputerowego dla biur zawiera w imieniu m.st. Warszawy Dyrektor Biura </w:t>
      </w:r>
      <w:r w:rsidR="002C3BFB" w:rsidRPr="00D92906">
        <w:rPr>
          <w:rFonts w:cstheme="minorHAnsi"/>
        </w:rPr>
        <w:t>Informatyki</w:t>
      </w:r>
      <w:r w:rsidRPr="00D92906">
        <w:rPr>
          <w:rFonts w:cstheme="minorHAnsi"/>
        </w:rPr>
        <w:t xml:space="preserve"> w zakresie pełnomocnictw udzielonych przez Prezydenta, z uwzględnieniem ograniczeń wynikających z ust</w:t>
      </w:r>
      <w:r w:rsidR="009C0031" w:rsidRPr="00D92906">
        <w:rPr>
          <w:rFonts w:cstheme="minorHAnsi"/>
        </w:rPr>
        <w:t xml:space="preserve">. </w:t>
      </w:r>
      <w:r w:rsidRPr="00D92906">
        <w:rPr>
          <w:rFonts w:cstheme="minorHAnsi"/>
        </w:rPr>
        <w:t>1.</w:t>
      </w:r>
    </w:p>
    <w:p w14:paraId="05EEED29" w14:textId="4D04161A" w:rsidR="002E4DFB" w:rsidRPr="00D92906" w:rsidRDefault="002E4DFB" w:rsidP="001653F6">
      <w:pPr>
        <w:pStyle w:val="Akapitzlist"/>
        <w:ind w:left="1134" w:hanging="283"/>
        <w:rPr>
          <w:rFonts w:cstheme="minorHAnsi"/>
        </w:rPr>
      </w:pPr>
      <w:r w:rsidRPr="00D92906">
        <w:rPr>
          <w:rFonts w:cstheme="minorHAnsi"/>
        </w:rPr>
        <w:t>3.</w:t>
      </w:r>
      <w:r w:rsidRPr="00D92906">
        <w:rPr>
          <w:rFonts w:cstheme="minorHAnsi"/>
        </w:rPr>
        <w:tab/>
        <w:t xml:space="preserve">Zawieranie umów dotyczących systemów informatycznych oraz zakupu sprzętu informatycznego do obsługi powiatowego zasobu geodezyjnego i kartograficznego oraz infrastruktury informacji przestrzennej w m.st. Warszawie należy do kompetencji Dyrektora Biura Geodezji i Katastru, ale wymaga uzyskania akceptacji Dyrektora Biura </w:t>
      </w:r>
      <w:r w:rsidR="002C3BFB" w:rsidRPr="00D92906">
        <w:rPr>
          <w:rFonts w:cstheme="minorHAnsi"/>
        </w:rPr>
        <w:t>Informatyki</w:t>
      </w:r>
      <w:r w:rsidRPr="00D92906">
        <w:rPr>
          <w:rFonts w:cstheme="minorHAnsi"/>
        </w:rPr>
        <w:t xml:space="preserve"> w zakresie zgodności i kompatybilności z systemami informatycznymi funkcjonującymi w Urzędzie oraz obowiązującymi w Urzędzie standardami.</w:t>
      </w:r>
    </w:p>
    <w:p w14:paraId="1AF8AC8C" w14:textId="02D42622" w:rsidR="00097492" w:rsidRPr="00D92906" w:rsidRDefault="002E4DFB" w:rsidP="001653F6">
      <w:pPr>
        <w:pStyle w:val="Akapitzlist"/>
        <w:ind w:left="1134" w:hanging="283"/>
        <w:rPr>
          <w:rFonts w:cstheme="minorHAnsi"/>
        </w:rPr>
      </w:pPr>
      <w:r w:rsidRPr="00D92906">
        <w:rPr>
          <w:rFonts w:cstheme="minorHAnsi"/>
        </w:rPr>
        <w:t>4.</w:t>
      </w:r>
      <w:r w:rsidRPr="00D92906">
        <w:rPr>
          <w:rFonts w:cstheme="minorHAnsi"/>
        </w:rPr>
        <w:tab/>
        <w:t xml:space="preserve">Brak zajęcia stanowiska przez Dyrektora Biura </w:t>
      </w:r>
      <w:r w:rsidR="002C3BFB" w:rsidRPr="00D92906">
        <w:rPr>
          <w:rFonts w:cstheme="minorHAnsi"/>
        </w:rPr>
        <w:t>Informatyki</w:t>
      </w:r>
      <w:r w:rsidRPr="00D92906">
        <w:rPr>
          <w:rFonts w:cstheme="minorHAnsi"/>
        </w:rPr>
        <w:t xml:space="preserve"> w terminie 10 dni roboczych od otrzymania projektu umowy uważa się za jego akceptację.”</w:t>
      </w:r>
      <w:r w:rsidR="009C0031" w:rsidRPr="00D92906">
        <w:rPr>
          <w:rFonts w:cstheme="minorHAnsi"/>
        </w:rPr>
        <w:t>;</w:t>
      </w:r>
    </w:p>
    <w:p w14:paraId="6FB2FB87" w14:textId="466B4D82" w:rsidR="002E4DFB" w:rsidRPr="00097492" w:rsidRDefault="002E4DFB" w:rsidP="001653F6">
      <w:pPr>
        <w:pStyle w:val="Akapitzlist"/>
        <w:numPr>
          <w:ilvl w:val="0"/>
          <w:numId w:val="5"/>
        </w:numPr>
        <w:ind w:left="851" w:hanging="284"/>
        <w:rPr>
          <w:rFonts w:cstheme="minorHAnsi"/>
          <w:lang w:val="en-US"/>
        </w:rPr>
      </w:pPr>
      <w:r w:rsidRPr="00F909B0">
        <w:t>§</w:t>
      </w:r>
      <w:r>
        <w:t xml:space="preserve"> 16</w:t>
      </w:r>
      <w:r w:rsidR="009C0031">
        <w:t>b</w:t>
      </w:r>
      <w:r>
        <w:t xml:space="preserve"> otrzymuje brzmienie</w:t>
      </w:r>
      <w:r w:rsidR="009C0031">
        <w:t>:</w:t>
      </w:r>
    </w:p>
    <w:p w14:paraId="302ADC04" w14:textId="333AA2D1" w:rsidR="00097492" w:rsidRPr="00D92906" w:rsidRDefault="002E4DFB" w:rsidP="00097492">
      <w:pPr>
        <w:pStyle w:val="Akapitzlist"/>
        <w:ind w:left="851"/>
        <w:rPr>
          <w:rFonts w:cstheme="minorHAnsi"/>
        </w:rPr>
      </w:pPr>
      <w:r w:rsidRPr="00D92906">
        <w:rPr>
          <w:rFonts w:cstheme="minorHAnsi"/>
        </w:rPr>
        <w:t>“§ 16b</w:t>
      </w:r>
      <w:r w:rsidR="00740BD9" w:rsidRPr="00D92906">
        <w:rPr>
          <w:rFonts w:cstheme="minorHAnsi"/>
        </w:rPr>
        <w:t>.</w:t>
      </w:r>
      <w:r w:rsidRPr="00D92906">
        <w:rPr>
          <w:rFonts w:cstheme="minorHAnsi"/>
        </w:rPr>
        <w:t xml:space="preserve"> Działania z zakresu cyf</w:t>
      </w:r>
      <w:r w:rsidR="0074241F" w:rsidRPr="00D92906">
        <w:rPr>
          <w:rFonts w:cstheme="minorHAnsi"/>
        </w:rPr>
        <w:t>ryzacji m.st. Warszawy realizuje</w:t>
      </w:r>
      <w:r w:rsidRPr="00D92906">
        <w:rPr>
          <w:rFonts w:cstheme="minorHAnsi"/>
        </w:rPr>
        <w:t xml:space="preserve"> Biuro </w:t>
      </w:r>
      <w:r w:rsidR="002C3BFB" w:rsidRPr="00D92906">
        <w:rPr>
          <w:rFonts w:cstheme="minorHAnsi"/>
        </w:rPr>
        <w:t>Informatyki</w:t>
      </w:r>
      <w:r w:rsidRPr="00D92906">
        <w:rPr>
          <w:rFonts w:cstheme="minorHAnsi"/>
        </w:rPr>
        <w:t>.”</w:t>
      </w:r>
      <w:r w:rsidR="009C0031" w:rsidRPr="00D92906">
        <w:rPr>
          <w:rFonts w:cstheme="minorHAnsi"/>
        </w:rPr>
        <w:t>;</w:t>
      </w:r>
    </w:p>
    <w:p w14:paraId="526BDAE4" w14:textId="353435CB" w:rsidR="00146B0A" w:rsidRPr="00097492" w:rsidRDefault="009A382E" w:rsidP="001653F6">
      <w:pPr>
        <w:pStyle w:val="Akapitzlist"/>
        <w:numPr>
          <w:ilvl w:val="0"/>
          <w:numId w:val="5"/>
        </w:numPr>
        <w:ind w:left="851" w:hanging="284"/>
        <w:rPr>
          <w:rFonts w:cstheme="minorHAnsi"/>
          <w:lang w:val="en-US"/>
        </w:rPr>
      </w:pPr>
      <w:r>
        <w:t xml:space="preserve">w </w:t>
      </w:r>
      <w:r w:rsidRPr="00F909B0">
        <w:t>§</w:t>
      </w:r>
      <w:r>
        <w:t xml:space="preserve"> </w:t>
      </w:r>
      <w:r w:rsidR="00E95109">
        <w:t>17</w:t>
      </w:r>
      <w:r w:rsidR="0074241F">
        <w:t xml:space="preserve"> ust 1</w:t>
      </w:r>
      <w:r w:rsidR="00E95109">
        <w:t>:</w:t>
      </w:r>
    </w:p>
    <w:p w14:paraId="1DA184B3" w14:textId="0F7F65A8" w:rsidR="00E95109" w:rsidRPr="00E95109" w:rsidRDefault="00E95109" w:rsidP="001653F6">
      <w:pPr>
        <w:pStyle w:val="Akapitzlist"/>
        <w:numPr>
          <w:ilvl w:val="0"/>
          <w:numId w:val="1"/>
        </w:numPr>
        <w:ind w:left="1134" w:hanging="283"/>
        <w:rPr>
          <w:rFonts w:cstheme="minorHAnsi"/>
          <w:lang w:val="en-US"/>
        </w:rPr>
      </w:pPr>
      <w:r>
        <w:t>uchyla się pkt 5a,</w:t>
      </w:r>
    </w:p>
    <w:p w14:paraId="460B17E0" w14:textId="4069278A" w:rsidR="009C0031" w:rsidRPr="00D92906" w:rsidRDefault="00E95109" w:rsidP="001653F6">
      <w:pPr>
        <w:pStyle w:val="Akapitzlist"/>
        <w:numPr>
          <w:ilvl w:val="0"/>
          <w:numId w:val="1"/>
        </w:numPr>
        <w:spacing w:after="0"/>
        <w:ind w:left="1134" w:hanging="283"/>
        <w:rPr>
          <w:rFonts w:cstheme="minorHAnsi"/>
        </w:rPr>
      </w:pPr>
      <w:r>
        <w:t xml:space="preserve">po pkt </w:t>
      </w:r>
      <w:r w:rsidR="00224333">
        <w:t xml:space="preserve">12 </w:t>
      </w:r>
      <w:r>
        <w:t xml:space="preserve">dodaje się pkt </w:t>
      </w:r>
      <w:r w:rsidR="00224333">
        <w:t>12a</w:t>
      </w:r>
      <w:r>
        <w:t xml:space="preserve"> w brzmieniu:</w:t>
      </w:r>
    </w:p>
    <w:p w14:paraId="45AFD0BE" w14:textId="22314E3A" w:rsidR="009C0031" w:rsidRPr="009C0031" w:rsidRDefault="00E95109" w:rsidP="001653F6">
      <w:pPr>
        <w:spacing w:line="300" w:lineRule="auto"/>
        <w:ind w:left="1134" w:firstLine="0"/>
        <w:rPr>
          <w:rFonts w:cstheme="minorHAnsi"/>
          <w:lang w:val="en-US"/>
        </w:rPr>
      </w:pPr>
      <w:r>
        <w:t>„</w:t>
      </w:r>
      <w:r w:rsidR="00224333">
        <w:t>12a</w:t>
      </w:r>
      <w:r>
        <w:t xml:space="preserve">) Biuro </w:t>
      </w:r>
      <w:r w:rsidR="002C3BFB">
        <w:t>Informatyki – IT</w:t>
      </w:r>
      <w:r>
        <w:t>;”,</w:t>
      </w:r>
    </w:p>
    <w:p w14:paraId="100FEEBB" w14:textId="7E3C1065" w:rsidR="009C0031" w:rsidRPr="00D92906" w:rsidRDefault="009C0031" w:rsidP="001653F6">
      <w:pPr>
        <w:pStyle w:val="Akapitzlist"/>
        <w:numPr>
          <w:ilvl w:val="0"/>
          <w:numId w:val="1"/>
        </w:numPr>
        <w:spacing w:after="0"/>
        <w:ind w:left="1134" w:hanging="283"/>
        <w:rPr>
          <w:rFonts w:cstheme="minorHAnsi"/>
        </w:rPr>
      </w:pPr>
      <w:r>
        <w:t>po punkcie 38 średnik zastępuje się kropką,</w:t>
      </w:r>
    </w:p>
    <w:p w14:paraId="5D9E18DA" w14:textId="6A089846" w:rsidR="00E95109" w:rsidRDefault="00E95109" w:rsidP="001653F6">
      <w:pPr>
        <w:pStyle w:val="Akapitzlist"/>
        <w:numPr>
          <w:ilvl w:val="0"/>
          <w:numId w:val="1"/>
        </w:numPr>
        <w:spacing w:after="0"/>
        <w:ind w:left="1134" w:hanging="283"/>
        <w:rPr>
          <w:rFonts w:cstheme="minorHAnsi"/>
          <w:lang w:val="en-US"/>
        </w:rPr>
      </w:pPr>
      <w:r>
        <w:t>uchyla się pkt 39.</w:t>
      </w:r>
    </w:p>
    <w:p w14:paraId="4E0AE19A" w14:textId="1BDA925A" w:rsidR="002D503E" w:rsidRPr="002D503E" w:rsidRDefault="007A5AEA" w:rsidP="001653F6">
      <w:pPr>
        <w:spacing w:line="300" w:lineRule="auto"/>
        <w:ind w:firstLine="567"/>
        <w:contextualSpacing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lang w:eastAsia="pl-PL"/>
        </w:rPr>
        <w:lastRenderedPageBreak/>
        <w:t>2.</w:t>
      </w:r>
      <w:r w:rsidR="00D22597" w:rsidRPr="00106EB8">
        <w:rPr>
          <w:rFonts w:eastAsia="Times New Roman" w:cstheme="minorHAnsi"/>
          <w:lang w:eastAsia="pl-PL"/>
        </w:rPr>
        <w:t xml:space="preserve"> </w:t>
      </w:r>
      <w:r w:rsidR="0073558C" w:rsidRPr="00106EB8">
        <w:rPr>
          <w:rFonts w:cstheme="minorHAnsi"/>
          <w:bCs/>
        </w:rPr>
        <w:t>W</w:t>
      </w:r>
      <w:r w:rsidR="00B80C38" w:rsidRPr="00106EB8">
        <w:rPr>
          <w:rFonts w:cstheme="minorHAnsi"/>
          <w:bCs/>
        </w:rPr>
        <w:t xml:space="preserve"> załączniku do regulaminu organizacyjnego Urzędu miasta stołecznego Warszawy</w:t>
      </w:r>
      <w:r w:rsidR="00660CBC" w:rsidRPr="00106EB8">
        <w:rPr>
          <w:rFonts w:cstheme="minorHAnsi"/>
          <w:bCs/>
        </w:rPr>
        <w:t xml:space="preserve"> wprowadza się następujące zmiany</w:t>
      </w:r>
      <w:r w:rsidR="00B80C38" w:rsidRPr="00106EB8">
        <w:rPr>
          <w:rFonts w:cstheme="minorHAnsi"/>
          <w:iCs/>
        </w:rPr>
        <w:t>:</w:t>
      </w:r>
    </w:p>
    <w:p w14:paraId="623A465A" w14:textId="247F7BB6" w:rsidR="00E95109" w:rsidRDefault="00E17CD0" w:rsidP="001653F6">
      <w:pPr>
        <w:pStyle w:val="Akapitzlist"/>
        <w:numPr>
          <w:ilvl w:val="0"/>
          <w:numId w:val="4"/>
        </w:numPr>
        <w:spacing w:after="120"/>
        <w:ind w:left="851" w:hanging="284"/>
        <w:rPr>
          <w:rFonts w:ascii="Calibri" w:eastAsia="Calibri" w:hAnsi="Calibri"/>
        </w:rPr>
      </w:pPr>
      <w:r w:rsidRPr="00E17CD0">
        <w:rPr>
          <w:rFonts w:ascii="Calibri" w:eastAsia="Calibri" w:hAnsi="Calibri"/>
        </w:rPr>
        <w:t>uchyla się § 5a,</w:t>
      </w:r>
    </w:p>
    <w:p w14:paraId="632D7017" w14:textId="77777777" w:rsidR="00224333" w:rsidRPr="00E17CD0" w:rsidRDefault="00224333" w:rsidP="001653F6">
      <w:pPr>
        <w:pStyle w:val="Akapitzlist"/>
        <w:numPr>
          <w:ilvl w:val="0"/>
          <w:numId w:val="4"/>
        </w:numPr>
        <w:spacing w:after="0"/>
        <w:ind w:left="851" w:hanging="284"/>
        <w:contextualSpacing w:val="0"/>
        <w:rPr>
          <w:rFonts w:ascii="Calibri" w:eastAsia="Calibri" w:hAnsi="Calibri"/>
        </w:rPr>
      </w:pPr>
      <w:r w:rsidRPr="00E17CD0">
        <w:rPr>
          <w:rFonts w:ascii="Calibri" w:eastAsia="Calibri" w:hAnsi="Calibri"/>
        </w:rPr>
        <w:t xml:space="preserve">po </w:t>
      </w:r>
      <w:r>
        <w:rPr>
          <w:rFonts w:ascii="Calibri" w:eastAsia="Calibri" w:hAnsi="Calibri"/>
        </w:rPr>
        <w:t>§ 12 dodaje się § 12</w:t>
      </w:r>
      <w:r w:rsidRPr="00E17CD0">
        <w:rPr>
          <w:rFonts w:ascii="Calibri" w:eastAsia="Calibri" w:hAnsi="Calibri"/>
        </w:rPr>
        <w:t>a w brzmieniu:</w:t>
      </w:r>
    </w:p>
    <w:p w14:paraId="61320569" w14:textId="77777777" w:rsidR="00224333" w:rsidRPr="009C701A" w:rsidRDefault="00224333" w:rsidP="001653F6">
      <w:pPr>
        <w:keepNext/>
        <w:spacing w:line="300" w:lineRule="auto"/>
        <w:ind w:left="851"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>
        <w:rPr>
          <w:rFonts w:eastAsia="Arial Unicode MS" w:cstheme="minorHAnsi"/>
          <w:b/>
          <w:color w:val="FF0000"/>
          <w:kern w:val="36"/>
          <w:lang w:eastAsia="pl-PL"/>
        </w:rPr>
        <w:t xml:space="preserve"> </w:t>
      </w:r>
      <w:r>
        <w:rPr>
          <w:rFonts w:eastAsia="Arial Unicode MS" w:cstheme="minorHAnsi"/>
          <w:b/>
          <w:kern w:val="36"/>
          <w:lang w:eastAsia="pl-PL"/>
        </w:rPr>
        <w:t>„§ 12a</w:t>
      </w:r>
    </w:p>
    <w:p w14:paraId="57066BEE" w14:textId="77777777" w:rsidR="00224333" w:rsidRPr="009C701A" w:rsidRDefault="00224333" w:rsidP="001653F6">
      <w:pPr>
        <w:keepNext/>
        <w:spacing w:line="300" w:lineRule="auto"/>
        <w:ind w:left="851"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 w:rsidRPr="009C701A">
        <w:rPr>
          <w:rFonts w:eastAsia="Arial Unicode MS" w:cstheme="minorHAnsi"/>
          <w:b/>
          <w:kern w:val="36"/>
          <w:lang w:eastAsia="pl-PL"/>
        </w:rPr>
        <w:t>Bi</w:t>
      </w:r>
      <w:r>
        <w:rPr>
          <w:rFonts w:eastAsia="Arial Unicode MS" w:cstheme="minorHAnsi"/>
          <w:b/>
          <w:kern w:val="36"/>
          <w:lang w:eastAsia="pl-PL"/>
        </w:rPr>
        <w:t>uro Informatyki</w:t>
      </w:r>
    </w:p>
    <w:p w14:paraId="2C675AAF" w14:textId="77777777" w:rsidR="00224333" w:rsidRPr="00E95109" w:rsidRDefault="00224333" w:rsidP="001653F6">
      <w:pPr>
        <w:pStyle w:val="Akapitzlist"/>
        <w:numPr>
          <w:ilvl w:val="0"/>
          <w:numId w:val="3"/>
        </w:numPr>
        <w:spacing w:after="0" w:line="360" w:lineRule="auto"/>
        <w:ind w:left="1134" w:hanging="283"/>
      </w:pPr>
      <w:bookmarkStart w:id="0" w:name="_Hlk66190733"/>
      <w:r w:rsidRPr="00E95109">
        <w:t xml:space="preserve">Do zakresu działania Biura </w:t>
      </w:r>
      <w:r>
        <w:t>Informatyki</w:t>
      </w:r>
      <w:r w:rsidRPr="00E95109">
        <w:t xml:space="preserve"> należy w szczególności:</w:t>
      </w:r>
    </w:p>
    <w:bookmarkEnd w:id="0"/>
    <w:p w14:paraId="140EC185" w14:textId="77777777" w:rsidR="00224333" w:rsidRPr="00E95109" w:rsidRDefault="00224333" w:rsidP="001653F6">
      <w:pPr>
        <w:numPr>
          <w:ilvl w:val="0"/>
          <w:numId w:val="2"/>
        </w:numPr>
        <w:spacing w:line="36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 xml:space="preserve">opracowywanie i realizacja projektów cyfryzacji </w:t>
      </w:r>
      <w:r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Pr="00E17CD0">
        <w:rPr>
          <w:rFonts w:ascii="Calibri" w:eastAsia="Times New Roman" w:hAnsi="Calibri" w:cs="Calibri"/>
          <w:szCs w:val="24"/>
          <w:lang w:eastAsia="pl-PL"/>
        </w:rPr>
        <w:t xml:space="preserve">rozwoju teleinformatyki </w:t>
      </w:r>
      <w:r w:rsidRPr="00E95109">
        <w:rPr>
          <w:rFonts w:ascii="Calibri" w:eastAsia="Times New Roman" w:hAnsi="Calibri" w:cs="Calibri"/>
          <w:szCs w:val="24"/>
          <w:lang w:eastAsia="pl-PL"/>
        </w:rPr>
        <w:t>w Urzędzie;</w:t>
      </w:r>
      <w:r w:rsidRPr="0022019B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1522CBE8" w14:textId="77777777" w:rsidR="00224333" w:rsidRPr="00E95109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>wdrożenie, rozwój i utrzymanie modelu architektury informacyjnej m.st. Warszawy;</w:t>
      </w:r>
    </w:p>
    <w:p w14:paraId="72F54CC8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 xml:space="preserve">koordynacja i monitorowanie działań w zakresie wdrażania projektów cyfryzacji </w:t>
      </w:r>
      <w:r>
        <w:rPr>
          <w:rFonts w:ascii="Calibri" w:eastAsia="Times New Roman" w:hAnsi="Calibri" w:cs="Calibri"/>
          <w:szCs w:val="24"/>
          <w:lang w:eastAsia="pl-PL"/>
        </w:rPr>
        <w:t>oraz</w:t>
      </w:r>
      <w:r w:rsidRPr="00E17CD0">
        <w:rPr>
          <w:rFonts w:ascii="Calibri" w:eastAsia="Times New Roman" w:hAnsi="Calibri" w:cs="Calibri"/>
          <w:szCs w:val="24"/>
          <w:lang w:eastAsia="pl-PL"/>
        </w:rPr>
        <w:t xml:space="preserve"> infrastrukturalnych projektów miejskich</w:t>
      </w:r>
      <w:r w:rsidRPr="00E95109">
        <w:rPr>
          <w:rFonts w:ascii="Calibri" w:eastAsia="Times New Roman" w:hAnsi="Calibri" w:cs="Calibri"/>
          <w:szCs w:val="24"/>
          <w:lang w:eastAsia="pl-PL"/>
        </w:rPr>
        <w:t xml:space="preserve"> przy wykorzystaniu dostępnych technologii informatycznych wpisujących się w strategię rozwoju m. st. Warszawy;</w:t>
      </w:r>
    </w:p>
    <w:p w14:paraId="478F9C20" w14:textId="77777777" w:rsidR="00224333" w:rsidRPr="00E95109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zarządzanie usługami miejskiej usługowej sieci światłowodowej oraz centrami danych;</w:t>
      </w:r>
    </w:p>
    <w:p w14:paraId="6B65610C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zarządzanie portfelem projektów</w:t>
      </w:r>
      <w:r w:rsidRPr="00E95109">
        <w:rPr>
          <w:rFonts w:ascii="Calibri" w:eastAsia="Times New Roman" w:hAnsi="Calibri" w:cs="Calibri"/>
          <w:szCs w:val="24"/>
          <w:lang w:eastAsia="pl-PL"/>
        </w:rPr>
        <w:t>;</w:t>
      </w:r>
    </w:p>
    <w:p w14:paraId="2B48F901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szCs w:val="24"/>
          <w:lang w:eastAsia="pl-PL"/>
        </w:rPr>
        <w:t xml:space="preserve">zapewnienie ciągłości działania </w:t>
      </w:r>
      <w:r w:rsidRPr="000D66D6">
        <w:rPr>
          <w:rFonts w:ascii="Calibri" w:eastAsia="Times New Roman" w:hAnsi="Calibri" w:cs="Calibri"/>
          <w:szCs w:val="24"/>
          <w:lang w:eastAsia="pl-PL"/>
        </w:rPr>
        <w:t xml:space="preserve">oraz bezpieczeństwa </w:t>
      </w:r>
      <w:r w:rsidRPr="00E17CD0">
        <w:rPr>
          <w:rFonts w:ascii="Calibri" w:eastAsia="Times New Roman" w:hAnsi="Calibri" w:cs="Calibri"/>
          <w:szCs w:val="24"/>
          <w:lang w:eastAsia="pl-PL"/>
        </w:rPr>
        <w:t>infrastruktury teleinformatycznej w celu zapewnienia sprawnego i prawidłowego funkcjonowania usług</w:t>
      </w:r>
      <w:r w:rsidRPr="000D66D6">
        <w:rPr>
          <w:rFonts w:ascii="Calibri" w:eastAsia="Times New Roman" w:hAnsi="Calibri" w:cs="Calibri"/>
          <w:szCs w:val="24"/>
          <w:lang w:eastAsia="pl-PL"/>
        </w:rPr>
        <w:t>;</w:t>
      </w:r>
    </w:p>
    <w:p w14:paraId="298567B8" w14:textId="77777777" w:rsidR="00224333" w:rsidRPr="000D66D6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0D66D6">
        <w:rPr>
          <w:rFonts w:ascii="Calibri" w:eastAsia="Times New Roman" w:hAnsi="Calibri" w:cs="Calibri"/>
          <w:lang w:eastAsia="pl-PL"/>
        </w:rPr>
        <w:t xml:space="preserve"> </w:t>
      </w:r>
      <w:r w:rsidRPr="00E17CD0">
        <w:rPr>
          <w:rFonts w:ascii="Calibri" w:eastAsia="Times New Roman" w:hAnsi="Calibri" w:cs="Calibri"/>
          <w:lang w:eastAsia="pl-PL"/>
        </w:rPr>
        <w:t>wyznaczanie standardów teleinformatycznych w zakresie zadań przewidzianych do realizacji;</w:t>
      </w:r>
    </w:p>
    <w:p w14:paraId="7DE8B4D6" w14:textId="77777777" w:rsidR="00224333" w:rsidRPr="000D66D6" w:rsidRDefault="00224333" w:rsidP="001653F6">
      <w:pPr>
        <w:numPr>
          <w:ilvl w:val="0"/>
          <w:numId w:val="2"/>
        </w:numPr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Times New Roman"/>
          <w:szCs w:val="24"/>
          <w:lang w:eastAsia="pl-PL"/>
        </w:rPr>
        <w:t>ocena merytoryczna i opiniowanie zgłoszonych projektów związanych z cyfryzacją Urzędu i jednostek organizacyjnych m.st. Warszawy;</w:t>
      </w:r>
    </w:p>
    <w:p w14:paraId="636E8261" w14:textId="77777777" w:rsidR="00224333" w:rsidRDefault="00224333" w:rsidP="001653F6">
      <w:pPr>
        <w:numPr>
          <w:ilvl w:val="0"/>
          <w:numId w:val="2"/>
        </w:numPr>
        <w:tabs>
          <w:tab w:val="left" w:pos="993"/>
        </w:tabs>
        <w:spacing w:line="300" w:lineRule="auto"/>
        <w:ind w:left="1418" w:hanging="284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>analiza i ocena stanu cyfrowych źródeł danych m.st. Warszawy w celu ich wykorzystania i udostępniania wraz z prowadzeniem procedur sporządzania rejestrów źródeł cyfrowych;</w:t>
      </w:r>
    </w:p>
    <w:p w14:paraId="218CC132" w14:textId="77777777" w:rsidR="00224333" w:rsidRPr="00CD0E39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budowa i zarządzanie chmurą obliczeniową Urzędu m.st. Warszawy</w:t>
      </w:r>
      <w:r w:rsidRPr="00CD0E39">
        <w:rPr>
          <w:rFonts w:ascii="Calibri" w:eastAsia="Times New Roman" w:hAnsi="Calibri" w:cs="Calibri"/>
          <w:szCs w:val="24"/>
          <w:lang w:eastAsia="pl-PL"/>
        </w:rPr>
        <w:t>;</w:t>
      </w:r>
      <w:r w:rsidRPr="00CD0E39">
        <w:rPr>
          <w:rFonts w:ascii="Calibri" w:eastAsia="Times New Roman" w:hAnsi="Calibri" w:cs="Calibri"/>
          <w:lang w:eastAsia="pl-PL"/>
        </w:rPr>
        <w:t xml:space="preserve"> </w:t>
      </w:r>
    </w:p>
    <w:p w14:paraId="2FDC5B9B" w14:textId="2BD75819" w:rsidR="00224333" w:rsidRPr="00F678F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lang w:eastAsia="pl-PL"/>
        </w:rPr>
        <w:t>współpraca z biurami, urzędami dzielnic oraz jednostkami organizacyjnymi m.st</w:t>
      </w:r>
      <w:r w:rsidR="00210586">
        <w:rPr>
          <w:rFonts w:ascii="Calibri" w:eastAsia="Times New Roman" w:hAnsi="Calibri" w:cs="Calibri"/>
          <w:lang w:eastAsia="pl-PL"/>
        </w:rPr>
        <w:t>.</w:t>
      </w:r>
      <w:r w:rsidRPr="00F678F3">
        <w:rPr>
          <w:rFonts w:ascii="Calibri" w:eastAsia="Times New Roman" w:hAnsi="Calibri" w:cs="Calibri"/>
          <w:lang w:eastAsia="pl-PL"/>
        </w:rPr>
        <w:t xml:space="preserve"> </w:t>
      </w:r>
      <w:r w:rsidRPr="00E17CD0">
        <w:rPr>
          <w:rFonts w:ascii="Calibri" w:eastAsia="Times New Roman" w:hAnsi="Calibri" w:cs="Calibri"/>
          <w:lang w:eastAsia="pl-PL"/>
        </w:rPr>
        <w:t>w celu wypracowywania rozwiązań informatycznych wspierających ich pracę</w:t>
      </w:r>
      <w:r>
        <w:rPr>
          <w:rFonts w:ascii="Calibri" w:eastAsia="Times New Roman" w:hAnsi="Calibri" w:cs="Calibri"/>
          <w:lang w:eastAsia="pl-PL"/>
        </w:rPr>
        <w:t>;</w:t>
      </w:r>
    </w:p>
    <w:p w14:paraId="33B304E1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>współpraca z podmiotami wewnętrznymi i zewnętrznymi zajmującymi się zagadnieniami związanymi z wykorzystaniem nowoczesnych technologii, a w szczególności projektów dotyczących Inteligen</w:t>
      </w:r>
      <w:r>
        <w:rPr>
          <w:rFonts w:ascii="Calibri" w:eastAsia="Times New Roman" w:hAnsi="Calibri" w:cs="Calibri"/>
          <w:szCs w:val="24"/>
          <w:lang w:eastAsia="pl-PL"/>
        </w:rPr>
        <w:t>tnego Miasta i Internetu Rzeczy</w:t>
      </w:r>
      <w:r w:rsidRPr="00E17CD0">
        <w:rPr>
          <w:rFonts w:ascii="Calibri" w:eastAsia="Times New Roman" w:hAnsi="Calibri" w:cs="Calibri"/>
          <w:lang w:eastAsia="pl-PL"/>
        </w:rPr>
        <w:t>;</w:t>
      </w:r>
    </w:p>
    <w:p w14:paraId="75CEEEB9" w14:textId="77777777" w:rsidR="00224333" w:rsidRPr="00F678F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>sprawowanie nadzoru merytorycznego nad wydziałami dla dzielnicy właściwymi w sprawach zapewnienia obsługi teleinformatycznej;</w:t>
      </w:r>
    </w:p>
    <w:p w14:paraId="1EA917E2" w14:textId="77777777" w:rsidR="00224333" w:rsidRPr="00F678F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95109">
        <w:rPr>
          <w:rFonts w:ascii="Calibri" w:eastAsia="Times New Roman" w:hAnsi="Calibri" w:cs="Calibri"/>
          <w:szCs w:val="24"/>
          <w:lang w:eastAsia="pl-PL"/>
        </w:rPr>
        <w:t>prowadzenie działań edukacyjnych i promocyjnych dotyczących cyfryzacji m.st. Warszawy;</w:t>
      </w:r>
    </w:p>
    <w:p w14:paraId="58060980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szCs w:val="24"/>
          <w:lang w:eastAsia="pl-PL"/>
        </w:rPr>
        <w:t>planowanie i zakup sprzętu teleinformatycznego, urządzeń peryferyjnych, materiałów eksploatacyjnych, akcesoriów oraz oprogramowania użytkowego;</w:t>
      </w:r>
    </w:p>
    <w:p w14:paraId="7AA74984" w14:textId="77777777" w:rsidR="00224333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szCs w:val="24"/>
          <w:lang w:eastAsia="pl-PL"/>
        </w:rPr>
        <w:t>utrzymanie Centrum Wsparcia Użytkownika;</w:t>
      </w:r>
    </w:p>
    <w:p w14:paraId="7EBC3ADF" w14:textId="77777777" w:rsidR="00224333" w:rsidRPr="000D66D6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lang w:eastAsia="pl-PL"/>
        </w:rPr>
        <w:t>obsługa teletechniczna i nagłośnieniowa;</w:t>
      </w:r>
    </w:p>
    <w:p w14:paraId="162B68D6" w14:textId="77777777" w:rsidR="00224333" w:rsidRPr="00320F7A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lang w:eastAsia="pl-PL"/>
        </w:rPr>
        <w:lastRenderedPageBreak/>
        <w:t>administrowanie podstawowymi uprawnieniami w systemach informatycznych</w:t>
      </w:r>
      <w:r w:rsidRPr="000D66D6">
        <w:rPr>
          <w:rFonts w:ascii="Calibri" w:eastAsia="Times New Roman" w:hAnsi="Calibri" w:cs="Calibri"/>
          <w:lang w:eastAsia="pl-PL"/>
        </w:rPr>
        <w:t xml:space="preserve"> oraz</w:t>
      </w:r>
      <w:r w:rsidRPr="00E17CD0">
        <w:rPr>
          <w:rFonts w:ascii="Calibri" w:eastAsia="Times New Roman" w:hAnsi="Calibri" w:cs="Calibri"/>
          <w:lang w:eastAsia="pl-PL"/>
        </w:rPr>
        <w:t xml:space="preserve"> certyfikatami podpisu elektron</w:t>
      </w:r>
      <w:r w:rsidRPr="000D66D6">
        <w:rPr>
          <w:rFonts w:ascii="Calibri" w:eastAsia="Times New Roman" w:hAnsi="Calibri" w:cs="Calibri"/>
          <w:lang w:eastAsia="pl-PL"/>
        </w:rPr>
        <w:t>icznego w Urzędzie</w:t>
      </w:r>
      <w:r w:rsidRPr="00E17CD0">
        <w:rPr>
          <w:rFonts w:ascii="Calibri" w:eastAsia="Times New Roman" w:hAnsi="Calibri" w:cs="Calibri"/>
          <w:lang w:eastAsia="pl-PL"/>
        </w:rPr>
        <w:t>;</w:t>
      </w:r>
    </w:p>
    <w:p w14:paraId="1A619BE8" w14:textId="77777777" w:rsidR="00224333" w:rsidRPr="00CD0E39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 w:rsidRPr="00E17CD0">
        <w:rPr>
          <w:rFonts w:ascii="Calibri" w:eastAsia="Times New Roman" w:hAnsi="Calibri" w:cs="Calibri"/>
          <w:lang w:eastAsia="pl-PL"/>
        </w:rPr>
        <w:t xml:space="preserve">zarządzanie </w:t>
      </w:r>
      <w:r w:rsidRPr="00320F7A">
        <w:rPr>
          <w:rFonts w:ascii="Calibri" w:hAnsi="Calibri" w:cs="Calibri"/>
        </w:rPr>
        <w:t>zasobami teleinformatycznymi Urzędu</w:t>
      </w:r>
      <w:r>
        <w:rPr>
          <w:rFonts w:ascii="Calibri" w:eastAsia="Times New Roman" w:hAnsi="Calibri" w:cs="Calibri"/>
          <w:lang w:eastAsia="pl-PL"/>
        </w:rPr>
        <w:t>;</w:t>
      </w:r>
    </w:p>
    <w:p w14:paraId="2DA6D5AB" w14:textId="77777777" w:rsidR="00224333" w:rsidRPr="00E17CD0" w:rsidRDefault="00224333" w:rsidP="001653F6">
      <w:pPr>
        <w:numPr>
          <w:ilvl w:val="0"/>
          <w:numId w:val="2"/>
        </w:numPr>
        <w:spacing w:line="300" w:lineRule="auto"/>
        <w:ind w:left="1418" w:hanging="425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lang w:eastAsia="pl-PL"/>
        </w:rPr>
        <w:t>zarządzanie usługami telefonii stacjonarnej i komórkowej.</w:t>
      </w:r>
    </w:p>
    <w:p w14:paraId="772953D1" w14:textId="686CCCAE" w:rsidR="00224333" w:rsidRPr="00224333" w:rsidRDefault="00224333" w:rsidP="001653F6">
      <w:pPr>
        <w:pStyle w:val="Akapitzlist"/>
        <w:numPr>
          <w:ilvl w:val="0"/>
          <w:numId w:val="3"/>
        </w:numPr>
        <w:ind w:left="1134" w:hanging="283"/>
        <w:rPr>
          <w:rFonts w:ascii="Calibri" w:hAnsi="Calibri" w:cs="Calibri"/>
          <w:bCs/>
        </w:rPr>
      </w:pPr>
      <w:r w:rsidRPr="000D66D6">
        <w:rPr>
          <w:rFonts w:ascii="Calibri" w:hAnsi="Calibri" w:cs="Calibri"/>
        </w:rPr>
        <w:t>Dyrektor pełni funkcję Głównego Architekta Systemów Informatycznych.</w:t>
      </w:r>
      <w:r>
        <w:rPr>
          <w:rFonts w:ascii="Calibri" w:hAnsi="Calibri" w:cs="Calibri"/>
        </w:rPr>
        <w:t>”.</w:t>
      </w:r>
    </w:p>
    <w:p w14:paraId="3B0E50F0" w14:textId="77777777" w:rsidR="009C0031" w:rsidRDefault="009C0031" w:rsidP="001653F6">
      <w:pPr>
        <w:pStyle w:val="Akapitzlist"/>
        <w:numPr>
          <w:ilvl w:val="0"/>
          <w:numId w:val="4"/>
        </w:numPr>
        <w:spacing w:after="0"/>
        <w:ind w:left="851" w:hanging="284"/>
        <w:contextualSpacing w:val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</w:t>
      </w:r>
      <w:r w:rsidRPr="00E17CD0">
        <w:rPr>
          <w:rFonts w:ascii="Calibri" w:eastAsia="Calibri" w:hAnsi="Calibri"/>
        </w:rPr>
        <w:t>§</w:t>
      </w:r>
      <w:r>
        <w:rPr>
          <w:rFonts w:ascii="Calibri" w:eastAsia="Calibri" w:hAnsi="Calibri"/>
        </w:rPr>
        <w:t xml:space="preserve"> 14 pkt 10 otrzymuje brzmienie:</w:t>
      </w:r>
    </w:p>
    <w:p w14:paraId="7D0B6BDE" w14:textId="2E91CD69" w:rsidR="009C0031" w:rsidRPr="00097492" w:rsidRDefault="009C0031" w:rsidP="001653F6">
      <w:pPr>
        <w:spacing w:line="300" w:lineRule="auto"/>
        <w:ind w:left="1134" w:hanging="283"/>
        <w:rPr>
          <w:rFonts w:ascii="Calibri" w:eastAsia="Calibri" w:hAnsi="Calibri"/>
        </w:rPr>
      </w:pPr>
      <w:r w:rsidRPr="00097492">
        <w:rPr>
          <w:rFonts w:ascii="Calibri" w:eastAsia="Calibri" w:hAnsi="Calibri"/>
        </w:rPr>
        <w:t xml:space="preserve">„10) </w:t>
      </w:r>
      <w:r w:rsidRPr="00097492">
        <w:rPr>
          <w:rFonts w:ascii="Calibri" w:hAnsi="Calibri" w:cs="Calibri"/>
        </w:rPr>
        <w:t xml:space="preserve">niezwłoczne przekazywanie informacji o wszelkich zmianach kadrowych pracowników Urzędu do Biura Bezpieczeństwa i Zarzadzania Kryzysowego, Biura Organizacji Urzędu, Biura </w:t>
      </w:r>
      <w:r w:rsidR="002C3BFB">
        <w:rPr>
          <w:rFonts w:ascii="Calibri" w:hAnsi="Calibri" w:cs="Calibri"/>
        </w:rPr>
        <w:t>Informatyki</w:t>
      </w:r>
      <w:r w:rsidRPr="00097492">
        <w:rPr>
          <w:rFonts w:ascii="Calibri" w:hAnsi="Calibri" w:cs="Calibri"/>
        </w:rPr>
        <w:t xml:space="preserve"> oraz Gabinetu Prezydenta.”;</w:t>
      </w:r>
    </w:p>
    <w:p w14:paraId="4DA3EB39" w14:textId="100B481E" w:rsidR="00426681" w:rsidRPr="000D66D6" w:rsidRDefault="00E17CD0" w:rsidP="001653F6">
      <w:pPr>
        <w:pStyle w:val="Akapitzlist"/>
        <w:numPr>
          <w:ilvl w:val="0"/>
          <w:numId w:val="4"/>
        </w:numPr>
        <w:ind w:left="851" w:hanging="278"/>
        <w:contextualSpacing w:val="0"/>
        <w:rPr>
          <w:rFonts w:ascii="Calibri" w:eastAsia="Calibri" w:hAnsi="Calibri"/>
          <w:u w:val="single"/>
        </w:rPr>
      </w:pPr>
      <w:r w:rsidRPr="00E17CD0">
        <w:rPr>
          <w:rFonts w:eastAsia="Calibri" w:cstheme="minorHAnsi"/>
        </w:rPr>
        <w:t>uchyla się</w:t>
      </w:r>
      <w:r w:rsidR="00B21772">
        <w:rPr>
          <w:rFonts w:eastAsia="Calibri" w:cstheme="minorHAnsi"/>
        </w:rPr>
        <w:t xml:space="preserve"> </w:t>
      </w:r>
      <w:r w:rsidR="00B21772">
        <w:rPr>
          <w:rFonts w:ascii="Calibri" w:eastAsia="Calibri" w:hAnsi="Calibri"/>
        </w:rPr>
        <w:t xml:space="preserve">§ </w:t>
      </w:r>
      <w:r w:rsidRPr="00E17CD0">
        <w:rPr>
          <w:rFonts w:eastAsia="Calibri" w:cstheme="minorHAnsi"/>
        </w:rPr>
        <w:t>36c.</w:t>
      </w:r>
    </w:p>
    <w:p w14:paraId="790F0A36" w14:textId="353FAD5B" w:rsidR="001358FB" w:rsidRDefault="00B80C38" w:rsidP="0062718A">
      <w:pPr>
        <w:keepNext/>
        <w:keepLines/>
        <w:spacing w:before="240" w:after="24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E30A51">
        <w:rPr>
          <w:rFonts w:eastAsia="Times New Roman" w:cstheme="minorHAnsi"/>
          <w:b/>
          <w:lang w:eastAsia="pl-PL"/>
        </w:rPr>
        <w:t xml:space="preserve">§ 2. </w:t>
      </w:r>
      <w:r w:rsidRPr="00E30A51">
        <w:rPr>
          <w:rFonts w:eastAsia="Times New Roman" w:cstheme="minorHAnsi"/>
          <w:lang w:eastAsia="pl-PL"/>
        </w:rPr>
        <w:t>Wykonanie zarządzenia powierza się zastępcom Prezydenta miasta stołecznego Warszawy, Sekretarzowi miasta stołecznego Warszawy, Skarbnikowi miasta stołecznego Warszawy, Dyrektorowi Magistratu, Dyrektorom Koordynatorom, dyrektorom biur Urzędu miasta stołeczn</w:t>
      </w:r>
      <w:r w:rsidR="0062718A">
        <w:rPr>
          <w:rFonts w:eastAsia="Times New Roman" w:cstheme="minorHAnsi"/>
          <w:lang w:eastAsia="pl-PL"/>
        </w:rPr>
        <w:t>ego Warszawy.</w:t>
      </w:r>
    </w:p>
    <w:p w14:paraId="7C891534" w14:textId="0E7159C7" w:rsidR="001358FB" w:rsidRPr="00106EB8" w:rsidRDefault="00B80C38" w:rsidP="0062718A">
      <w:pPr>
        <w:keepNext/>
        <w:keepLines/>
        <w:spacing w:before="240" w:after="24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b/>
          <w:lang w:eastAsia="pl-PL"/>
        </w:rPr>
        <w:t>§ 3.</w:t>
      </w:r>
      <w:r w:rsidRPr="00106EB8">
        <w:rPr>
          <w:rFonts w:eastAsia="Times New Roman" w:cstheme="minorHAnsi"/>
          <w:lang w:eastAsia="pl-PL"/>
        </w:rPr>
        <w:t xml:space="preserve"> Zarządzenie podlega publikacji w Biuletynie Informacji Publiczn</w:t>
      </w:r>
      <w:r w:rsidR="0062718A">
        <w:rPr>
          <w:rFonts w:eastAsia="Times New Roman" w:cstheme="minorHAnsi"/>
          <w:lang w:eastAsia="pl-PL"/>
        </w:rPr>
        <w:t>ej miasta stołecznego Warszawy.</w:t>
      </w:r>
    </w:p>
    <w:p w14:paraId="69B32EA2" w14:textId="3F9E8B1B" w:rsidR="008735F8" w:rsidRDefault="0073558C" w:rsidP="0062718A">
      <w:pPr>
        <w:keepNext/>
        <w:keepLines/>
        <w:spacing w:before="240" w:after="240" w:line="300" w:lineRule="auto"/>
        <w:ind w:firstLine="567"/>
        <w:outlineLvl w:val="0"/>
        <w:rPr>
          <w:rFonts w:cstheme="minorHAnsi"/>
          <w:iCs/>
        </w:rPr>
      </w:pPr>
      <w:r w:rsidRPr="00106EB8">
        <w:rPr>
          <w:rFonts w:eastAsia="Times New Roman" w:cstheme="minorHAnsi"/>
          <w:b/>
          <w:bCs/>
          <w:lang w:eastAsia="pl-PL"/>
        </w:rPr>
        <w:t>§ 4.</w:t>
      </w:r>
      <w:r w:rsidRPr="00106EB8">
        <w:rPr>
          <w:rFonts w:eastAsia="Times New Roman" w:cstheme="minorHAnsi"/>
          <w:lang w:eastAsia="pl-PL"/>
        </w:rPr>
        <w:t xml:space="preserve"> </w:t>
      </w:r>
      <w:r w:rsidR="00B80C38" w:rsidRPr="00106EB8">
        <w:rPr>
          <w:rFonts w:cstheme="minorHAnsi"/>
          <w:iCs/>
        </w:rPr>
        <w:t xml:space="preserve">Zarządzenie wchodzi w życie </w:t>
      </w:r>
      <w:r w:rsidR="00C97078" w:rsidRPr="00106EB8">
        <w:rPr>
          <w:rFonts w:cstheme="minorHAnsi"/>
          <w:iCs/>
        </w:rPr>
        <w:t>z dniem podpisania</w:t>
      </w:r>
      <w:r w:rsidR="0055158D">
        <w:rPr>
          <w:rFonts w:cstheme="minorHAnsi"/>
          <w:iCs/>
        </w:rPr>
        <w:t>.</w:t>
      </w:r>
      <w:bookmarkStart w:id="1" w:name="_GoBack"/>
      <w:bookmarkEnd w:id="1"/>
    </w:p>
    <w:p w14:paraId="0FAA68D2" w14:textId="77777777" w:rsidR="004D75C7" w:rsidRPr="00C146D7" w:rsidRDefault="004D75C7" w:rsidP="004D75C7">
      <w:pPr>
        <w:spacing w:line="300" w:lineRule="auto"/>
        <w:ind w:left="6372" w:hanging="135"/>
        <w:rPr>
          <w:b/>
        </w:rPr>
      </w:pPr>
      <w:r w:rsidRPr="00C146D7">
        <w:rPr>
          <w:b/>
        </w:rPr>
        <w:t>Prezydent</w:t>
      </w:r>
    </w:p>
    <w:p w14:paraId="178401B4" w14:textId="77777777" w:rsidR="004D75C7" w:rsidRPr="00C146D7" w:rsidRDefault="004D75C7" w:rsidP="004D75C7">
      <w:pPr>
        <w:spacing w:line="300" w:lineRule="auto"/>
        <w:ind w:left="5580" w:hanging="51"/>
        <w:rPr>
          <w:b/>
        </w:rPr>
      </w:pPr>
      <w:r w:rsidRPr="00C146D7">
        <w:rPr>
          <w:b/>
        </w:rPr>
        <w:t>Miasta Stołecznego Warszawy</w:t>
      </w:r>
    </w:p>
    <w:p w14:paraId="3E421FD2" w14:textId="77777777" w:rsidR="004D75C7" w:rsidRPr="00C146D7" w:rsidRDefault="004D75C7" w:rsidP="004D75C7">
      <w:pPr>
        <w:spacing w:line="300" w:lineRule="auto"/>
        <w:ind w:firstLine="720"/>
      </w:pPr>
      <w:r w:rsidRPr="00C146D7">
        <w:t xml:space="preserve">                                                                                 </w:t>
      </w:r>
      <w:r>
        <w:t xml:space="preserve">                </w:t>
      </w:r>
      <w:r w:rsidRPr="00C146D7">
        <w:t xml:space="preserve">    </w:t>
      </w:r>
      <w:r w:rsidRPr="00C146D7">
        <w:rPr>
          <w:b/>
        </w:rPr>
        <w:t>/-/ Rafał Trzaskowski</w:t>
      </w:r>
    </w:p>
    <w:p w14:paraId="404B5A15" w14:textId="77777777" w:rsidR="004D75C7" w:rsidRDefault="004D75C7" w:rsidP="0062718A">
      <w:pPr>
        <w:keepNext/>
        <w:keepLines/>
        <w:spacing w:before="240" w:after="240" w:line="300" w:lineRule="auto"/>
        <w:ind w:firstLine="567"/>
        <w:outlineLvl w:val="0"/>
        <w:rPr>
          <w:rFonts w:cstheme="minorHAnsi"/>
          <w:sz w:val="24"/>
        </w:rPr>
      </w:pPr>
    </w:p>
    <w:sectPr w:rsidR="004D75C7" w:rsidSect="00B433C4">
      <w:footerReference w:type="even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90AF2" w14:textId="77777777" w:rsidR="00A440D8" w:rsidRDefault="00A440D8" w:rsidP="00B80C38">
      <w:r>
        <w:separator/>
      </w:r>
    </w:p>
  </w:endnote>
  <w:endnote w:type="continuationSeparator" w:id="0">
    <w:p w14:paraId="45F974A5" w14:textId="77777777" w:rsidR="00A440D8" w:rsidRDefault="00A440D8" w:rsidP="00B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571E0" w14:textId="77777777" w:rsidR="00B433C4" w:rsidRDefault="006D6917" w:rsidP="00B433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4E8600" w14:textId="77777777" w:rsidR="00B433C4" w:rsidRDefault="00B433C4" w:rsidP="00B43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6A6F0" w14:textId="6FD07A2B" w:rsidR="00B433C4" w:rsidRPr="001E0815" w:rsidRDefault="006D6917" w:rsidP="00B433C4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/>
        <w:sz w:val="22"/>
        <w:szCs w:val="22"/>
      </w:rPr>
    </w:pPr>
    <w:r w:rsidRPr="001E0815">
      <w:rPr>
        <w:rStyle w:val="Numerstrony"/>
        <w:rFonts w:asciiTheme="minorHAnsi" w:hAnsiTheme="minorHAnsi"/>
        <w:sz w:val="22"/>
        <w:szCs w:val="22"/>
      </w:rPr>
      <w:fldChar w:fldCharType="begin"/>
    </w:r>
    <w:r w:rsidRPr="001E0815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1E0815">
      <w:rPr>
        <w:rStyle w:val="Numerstrony"/>
        <w:rFonts w:asciiTheme="minorHAnsi" w:hAnsiTheme="minorHAnsi"/>
        <w:sz w:val="22"/>
        <w:szCs w:val="22"/>
      </w:rPr>
      <w:fldChar w:fldCharType="separate"/>
    </w:r>
    <w:r w:rsidR="001653F6">
      <w:rPr>
        <w:rStyle w:val="Numerstrony"/>
        <w:rFonts w:asciiTheme="minorHAnsi" w:hAnsiTheme="minorHAnsi"/>
        <w:noProof/>
        <w:sz w:val="22"/>
        <w:szCs w:val="22"/>
      </w:rPr>
      <w:t>4</w:t>
    </w:r>
    <w:r w:rsidRPr="001E0815">
      <w:rPr>
        <w:rStyle w:val="Numerstrony"/>
        <w:rFonts w:asciiTheme="minorHAnsi" w:hAnsiTheme="minorHAnsi"/>
        <w:sz w:val="22"/>
        <w:szCs w:val="22"/>
      </w:rPr>
      <w:fldChar w:fldCharType="end"/>
    </w:r>
  </w:p>
  <w:p w14:paraId="0DCF31FD" w14:textId="77777777" w:rsidR="00B433C4" w:rsidRPr="00E40B0F" w:rsidRDefault="00B433C4" w:rsidP="00B433C4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76D2B" w14:textId="77777777" w:rsidR="00A440D8" w:rsidRDefault="00A440D8" w:rsidP="00B80C38">
      <w:r>
        <w:separator/>
      </w:r>
    </w:p>
  </w:footnote>
  <w:footnote w:type="continuationSeparator" w:id="0">
    <w:p w14:paraId="788E5D05" w14:textId="77777777" w:rsidR="00A440D8" w:rsidRDefault="00A440D8" w:rsidP="00B80C38">
      <w:r>
        <w:continuationSeparator/>
      </w:r>
    </w:p>
  </w:footnote>
  <w:footnote w:id="1">
    <w:p w14:paraId="68E55139" w14:textId="06FFAF1F" w:rsidR="00210586" w:rsidRPr="008858C1" w:rsidRDefault="00B80C38" w:rsidP="001653F6">
      <w:pPr>
        <w:spacing w:line="300" w:lineRule="auto"/>
        <w:ind w:firstLine="0"/>
        <w:rPr>
          <w:rFonts w:cstheme="minorHAnsi"/>
          <w:bCs/>
        </w:rPr>
      </w:pPr>
      <w:r w:rsidRPr="00373952">
        <w:rPr>
          <w:rStyle w:val="Odwoanieprzypisudolnego"/>
        </w:rPr>
        <w:footnoteRef/>
      </w:r>
      <w:r w:rsidRPr="00373952">
        <w:rPr>
          <w:vertAlign w:val="superscript"/>
        </w:rPr>
        <w:t>)</w:t>
      </w:r>
      <w:r w:rsidRPr="00373952">
        <w:t xml:space="preserve"> </w:t>
      </w:r>
      <w:r w:rsidR="008858C1" w:rsidRPr="00546932">
        <w:rPr>
          <w:rFonts w:cstheme="minorHAnsi"/>
        </w:rPr>
        <w:t xml:space="preserve">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</w:t>
      </w:r>
      <w:r w:rsidR="008858C1">
        <w:rPr>
          <w:rFonts w:cstheme="minorHAnsi"/>
        </w:rPr>
        <w:t>1 lipca 2008 r., nr 1919/2008 z</w:t>
      </w:r>
      <w:r w:rsidR="008858C1" w:rsidRPr="00546932">
        <w:rPr>
          <w:rFonts w:cstheme="minorHAnsi"/>
        </w:rPr>
        <w:t xml:space="preserve">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</w:t>
      </w:r>
      <w:r w:rsidR="008858C1">
        <w:rPr>
          <w:rFonts w:cstheme="minorHAnsi"/>
        </w:rPr>
        <w:t>czerwca 2009 r., nr 3259/2009 z</w:t>
      </w:r>
      <w:r w:rsidR="008858C1" w:rsidRPr="00546932">
        <w:rPr>
          <w:rFonts w:cstheme="minorHAnsi"/>
        </w:rPr>
        <w:t xml:space="preserve">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1868/2019 z 19 grudnia 2019 r.</w:t>
      </w:r>
      <w:r w:rsidR="008858C1">
        <w:rPr>
          <w:rFonts w:cstheme="minorHAnsi"/>
        </w:rPr>
        <w:t xml:space="preserve">, </w:t>
      </w:r>
      <w:r w:rsidR="008858C1" w:rsidRPr="00546932">
        <w:rPr>
          <w:rFonts w:cstheme="minorHAnsi"/>
        </w:rPr>
        <w:t>nr 83/2020 z 28 stycznia 2020 r.,</w:t>
      </w:r>
      <w:r w:rsidR="008858C1" w:rsidRPr="00546932">
        <w:rPr>
          <w:rFonts w:cstheme="minorHAnsi"/>
          <w:bCs/>
        </w:rPr>
        <w:t xml:space="preserve"> nr 167/2020 z 10 lutego 2020 r., nr 1076/2020 z 26 sierpnia 2020 r. i nr 1280/202</w:t>
      </w:r>
      <w:r w:rsidR="008858C1">
        <w:rPr>
          <w:rFonts w:cstheme="minorHAnsi"/>
          <w:bCs/>
        </w:rPr>
        <w:t>0 z 28 października 2020 r.</w:t>
      </w:r>
      <w:r w:rsidR="00F9229B">
        <w:rPr>
          <w:rFonts w:cstheme="minorHAnsi"/>
          <w:bCs/>
        </w:rPr>
        <w:t>,</w:t>
      </w:r>
      <w:r w:rsidR="008858C1">
        <w:rPr>
          <w:rFonts w:cstheme="minorHAnsi"/>
          <w:bCs/>
        </w:rPr>
        <w:t xml:space="preserve"> nr 178/2021 z 10 lutego 2021 r., nr 475/2021 z 26 marca 2021 r.,</w:t>
      </w:r>
      <w:r w:rsidR="008858C1">
        <w:rPr>
          <w:rFonts w:cstheme="minorHAnsi"/>
        </w:rPr>
        <w:t xml:space="preserve"> nr 1146/2021 z 16 lipca 2021 r., nr 1828/2021 z 18 listopada 2021 r. i nr 1950/2021 r. z 9 grudnia 2021 r. oraz nr 29/2022 z 11 stycznia 2022 r. </w:t>
      </w:r>
    </w:p>
    <w:p w14:paraId="553D4CC5" w14:textId="4069DF2F" w:rsidR="00B80C38" w:rsidRPr="006D7A3E" w:rsidRDefault="00B80C38" w:rsidP="006D7A3E">
      <w:pPr>
        <w:spacing w:line="300" w:lineRule="auto"/>
        <w:ind w:firstLine="0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A57C" w14:textId="38FC3C35" w:rsidR="004D75C7" w:rsidRDefault="004D75C7">
    <w:pPr>
      <w:pStyle w:val="Nagwek"/>
    </w:pPr>
    <w:r>
      <w:t>GP-OR.0050.1268.2022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D64B4"/>
    <w:multiLevelType w:val="hybridMultilevel"/>
    <w:tmpl w:val="06AA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7EDF"/>
    <w:multiLevelType w:val="hybridMultilevel"/>
    <w:tmpl w:val="0A4C8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63764"/>
    <w:multiLevelType w:val="hybridMultilevel"/>
    <w:tmpl w:val="BB203962"/>
    <w:lvl w:ilvl="0" w:tplc="E0A248FC">
      <w:start w:val="1"/>
      <w:numFmt w:val="decimal"/>
      <w:lvlText w:val="%1)"/>
      <w:lvlJc w:val="left"/>
      <w:pPr>
        <w:ind w:left="1713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B6D0283"/>
    <w:multiLevelType w:val="hybridMultilevel"/>
    <w:tmpl w:val="FDB46C98"/>
    <w:lvl w:ilvl="0" w:tplc="02ACCED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B7769E8"/>
    <w:multiLevelType w:val="hybridMultilevel"/>
    <w:tmpl w:val="D57C8FCE"/>
    <w:lvl w:ilvl="0" w:tplc="D19CDEE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C38"/>
    <w:rsid w:val="00007F0E"/>
    <w:rsid w:val="00014134"/>
    <w:rsid w:val="0002060D"/>
    <w:rsid w:val="000550B0"/>
    <w:rsid w:val="00097492"/>
    <w:rsid w:val="000A39FD"/>
    <w:rsid w:val="000B7B1F"/>
    <w:rsid w:val="000C181E"/>
    <w:rsid w:val="000D66D6"/>
    <w:rsid w:val="00106EB8"/>
    <w:rsid w:val="001358FB"/>
    <w:rsid w:val="00146B0A"/>
    <w:rsid w:val="00163EFC"/>
    <w:rsid w:val="001653F6"/>
    <w:rsid w:val="001800E5"/>
    <w:rsid w:val="0018104D"/>
    <w:rsid w:val="00186928"/>
    <w:rsid w:val="001C78F7"/>
    <w:rsid w:val="00210586"/>
    <w:rsid w:val="0022019B"/>
    <w:rsid w:val="00224333"/>
    <w:rsid w:val="00233CA8"/>
    <w:rsid w:val="0025538F"/>
    <w:rsid w:val="002B399E"/>
    <w:rsid w:val="002C3849"/>
    <w:rsid w:val="002C3BFB"/>
    <w:rsid w:val="002D503E"/>
    <w:rsid w:val="002E4DFB"/>
    <w:rsid w:val="002F15C7"/>
    <w:rsid w:val="002F61CD"/>
    <w:rsid w:val="00301142"/>
    <w:rsid w:val="00316C43"/>
    <w:rsid w:val="00320F7A"/>
    <w:rsid w:val="00324683"/>
    <w:rsid w:val="00326531"/>
    <w:rsid w:val="00337FA8"/>
    <w:rsid w:val="00362FDA"/>
    <w:rsid w:val="00372159"/>
    <w:rsid w:val="00372A84"/>
    <w:rsid w:val="003A2818"/>
    <w:rsid w:val="003A6405"/>
    <w:rsid w:val="003C6041"/>
    <w:rsid w:val="00402B3A"/>
    <w:rsid w:val="004210E9"/>
    <w:rsid w:val="00426681"/>
    <w:rsid w:val="00457B1A"/>
    <w:rsid w:val="004778DF"/>
    <w:rsid w:val="004903B9"/>
    <w:rsid w:val="004A4AE8"/>
    <w:rsid w:val="004D75C7"/>
    <w:rsid w:val="004F3ACB"/>
    <w:rsid w:val="005149D0"/>
    <w:rsid w:val="0053024A"/>
    <w:rsid w:val="00531B1E"/>
    <w:rsid w:val="0055158D"/>
    <w:rsid w:val="00557915"/>
    <w:rsid w:val="005970D6"/>
    <w:rsid w:val="005B3481"/>
    <w:rsid w:val="005D60CD"/>
    <w:rsid w:val="005F58E7"/>
    <w:rsid w:val="0062718A"/>
    <w:rsid w:val="0063440B"/>
    <w:rsid w:val="00656646"/>
    <w:rsid w:val="00660CBC"/>
    <w:rsid w:val="006A653F"/>
    <w:rsid w:val="006D6917"/>
    <w:rsid w:val="006D7A3E"/>
    <w:rsid w:val="007008C1"/>
    <w:rsid w:val="00724102"/>
    <w:rsid w:val="0073558C"/>
    <w:rsid w:val="00740BD9"/>
    <w:rsid w:val="0074241F"/>
    <w:rsid w:val="0074281B"/>
    <w:rsid w:val="00774FC8"/>
    <w:rsid w:val="0077625A"/>
    <w:rsid w:val="007A5AEA"/>
    <w:rsid w:val="007B36C4"/>
    <w:rsid w:val="007F373E"/>
    <w:rsid w:val="00826113"/>
    <w:rsid w:val="00834E89"/>
    <w:rsid w:val="00837B16"/>
    <w:rsid w:val="00843659"/>
    <w:rsid w:val="00847E83"/>
    <w:rsid w:val="00855B83"/>
    <w:rsid w:val="008633D5"/>
    <w:rsid w:val="008735F8"/>
    <w:rsid w:val="008858C1"/>
    <w:rsid w:val="00886BCE"/>
    <w:rsid w:val="008A24D1"/>
    <w:rsid w:val="008B706F"/>
    <w:rsid w:val="00923F9E"/>
    <w:rsid w:val="009244E2"/>
    <w:rsid w:val="0093461B"/>
    <w:rsid w:val="0096717A"/>
    <w:rsid w:val="00983B83"/>
    <w:rsid w:val="009A382E"/>
    <w:rsid w:val="009C0031"/>
    <w:rsid w:val="009C701A"/>
    <w:rsid w:val="009E7695"/>
    <w:rsid w:val="00A13510"/>
    <w:rsid w:val="00A24660"/>
    <w:rsid w:val="00A36011"/>
    <w:rsid w:val="00A4089E"/>
    <w:rsid w:val="00A440D8"/>
    <w:rsid w:val="00A5596B"/>
    <w:rsid w:val="00A60B2B"/>
    <w:rsid w:val="00A80C6A"/>
    <w:rsid w:val="00A9766D"/>
    <w:rsid w:val="00A97775"/>
    <w:rsid w:val="00A97A27"/>
    <w:rsid w:val="00AC0A8A"/>
    <w:rsid w:val="00B21772"/>
    <w:rsid w:val="00B411AA"/>
    <w:rsid w:val="00B433C4"/>
    <w:rsid w:val="00B504E6"/>
    <w:rsid w:val="00B80C38"/>
    <w:rsid w:val="00BC3537"/>
    <w:rsid w:val="00C139AA"/>
    <w:rsid w:val="00C26F10"/>
    <w:rsid w:val="00C97078"/>
    <w:rsid w:val="00CD0E39"/>
    <w:rsid w:val="00CE61B2"/>
    <w:rsid w:val="00D22597"/>
    <w:rsid w:val="00D22EF3"/>
    <w:rsid w:val="00D41D03"/>
    <w:rsid w:val="00D76BD2"/>
    <w:rsid w:val="00D92906"/>
    <w:rsid w:val="00DA7E72"/>
    <w:rsid w:val="00DD22A7"/>
    <w:rsid w:val="00DF16C9"/>
    <w:rsid w:val="00E1605A"/>
    <w:rsid w:val="00E17CD0"/>
    <w:rsid w:val="00E30A51"/>
    <w:rsid w:val="00E35194"/>
    <w:rsid w:val="00E65E84"/>
    <w:rsid w:val="00E872CB"/>
    <w:rsid w:val="00E95109"/>
    <w:rsid w:val="00EA183B"/>
    <w:rsid w:val="00EB7FF3"/>
    <w:rsid w:val="00EC33F4"/>
    <w:rsid w:val="00F10BED"/>
    <w:rsid w:val="00F37A5D"/>
    <w:rsid w:val="00F51534"/>
    <w:rsid w:val="00F678F3"/>
    <w:rsid w:val="00F72196"/>
    <w:rsid w:val="00F7370D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BD5"/>
  <w15:chartTrackingRefBased/>
  <w15:docId w15:val="{44154237-3D5D-45BE-9A73-7AAADF5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firstLine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Odwołanie przypisu"/>
    <w:semiHidden/>
    <w:rsid w:val="00B80C3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B80C38"/>
    <w:pPr>
      <w:ind w:firstLine="0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C3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80C38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0C3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uiPriority w:val="99"/>
    <w:rsid w:val="00B80C38"/>
    <w:rPr>
      <w:rFonts w:cs="Times New Roman"/>
    </w:rPr>
  </w:style>
  <w:style w:type="paragraph" w:styleId="Akapitzlist">
    <w:name w:val="List Paragraph"/>
    <w:basedOn w:val="Normalny"/>
    <w:uiPriority w:val="34"/>
    <w:qFormat/>
    <w:rsid w:val="007B36C4"/>
    <w:pPr>
      <w:spacing w:after="240" w:line="30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872CB"/>
    <w:pPr>
      <w:ind w:firstLine="0"/>
      <w:contextualSpacing/>
    </w:pPr>
    <w:rPr>
      <w:rFonts w:ascii="Calibri" w:eastAsia="Calibri" w:hAnsi="Calibri" w:cs="Times New Roman"/>
    </w:rPr>
  </w:style>
  <w:style w:type="paragraph" w:customStyle="1" w:styleId="Przypis">
    <w:name w:val="Przypis"/>
    <w:basedOn w:val="Normalny"/>
    <w:link w:val="PrzypisZnak"/>
    <w:qFormat/>
    <w:rsid w:val="00E872CB"/>
    <w:pPr>
      <w:spacing w:line="300" w:lineRule="auto"/>
      <w:ind w:firstLine="0"/>
      <w:jc w:val="both"/>
    </w:pPr>
    <w:rPr>
      <w:rFonts w:eastAsia="Times New Roman" w:cs="Times New Roman"/>
      <w:b/>
      <w:szCs w:val="24"/>
      <w:lang w:eastAsia="pl-PL"/>
    </w:rPr>
  </w:style>
  <w:style w:type="character" w:customStyle="1" w:styleId="PrzypisZnak">
    <w:name w:val="Przypis Znak"/>
    <w:basedOn w:val="Domylnaczcionkaakapitu"/>
    <w:link w:val="Przypis"/>
    <w:rsid w:val="00E872CB"/>
    <w:rPr>
      <w:rFonts w:eastAsia="Times New Roman" w:cs="Times New Roman"/>
      <w:b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72CB"/>
    <w:pPr>
      <w:spacing w:after="240"/>
      <w:ind w:firstLine="0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72CB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81B"/>
    <w:pPr>
      <w:spacing w:after="0"/>
      <w:ind w:firstLine="425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81B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23F9E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3F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B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A6E0-D3AE-44FF-985E-5EA137F3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Kostro Małgorzata (OU)</dc:creator>
  <cp:keywords/>
  <dc:description/>
  <cp:lastModifiedBy>Gładysz Marta</cp:lastModifiedBy>
  <cp:revision>2</cp:revision>
  <cp:lastPrinted>2022-07-18T09:11:00Z</cp:lastPrinted>
  <dcterms:created xsi:type="dcterms:W3CDTF">2022-07-29T11:48:00Z</dcterms:created>
  <dcterms:modified xsi:type="dcterms:W3CDTF">2022-07-29T11:48:00Z</dcterms:modified>
</cp:coreProperties>
</file>