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E6A" w:rsidRDefault="00727E6A" w:rsidP="00727E6A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GP-OR.0050.1527.2016</w:t>
      </w:r>
    </w:p>
    <w:p w:rsidR="00AE2573" w:rsidRPr="00024F8E" w:rsidRDefault="00815745" w:rsidP="00024F8E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 xml:space="preserve">ZARZĄDZENIE NR </w:t>
      </w:r>
      <w:r w:rsidR="00E86065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="00727E6A">
        <w:rPr>
          <w:rFonts w:ascii="Times New Roman" w:hAnsi="Times New Roman"/>
          <w:b/>
          <w:sz w:val="24"/>
          <w:szCs w:val="24"/>
          <w:lang w:eastAsia="pl-PL"/>
        </w:rPr>
        <w:t>1527</w:t>
      </w:r>
      <w:r w:rsidR="00E90394">
        <w:rPr>
          <w:rFonts w:ascii="Times New Roman" w:hAnsi="Times New Roman"/>
          <w:b/>
          <w:sz w:val="24"/>
          <w:szCs w:val="24"/>
          <w:lang w:eastAsia="pl-PL"/>
        </w:rPr>
        <w:t>/</w:t>
      </w:r>
      <w:r w:rsidR="00AE2573" w:rsidRPr="00024F8E">
        <w:rPr>
          <w:rFonts w:ascii="Times New Roman" w:hAnsi="Times New Roman"/>
          <w:b/>
          <w:sz w:val="24"/>
          <w:szCs w:val="24"/>
          <w:lang w:eastAsia="pl-PL"/>
        </w:rPr>
        <w:t>201</w:t>
      </w:r>
      <w:r w:rsidR="00AE2573">
        <w:rPr>
          <w:rFonts w:ascii="Times New Roman" w:hAnsi="Times New Roman"/>
          <w:b/>
          <w:sz w:val="24"/>
          <w:szCs w:val="24"/>
          <w:lang w:eastAsia="pl-PL"/>
        </w:rPr>
        <w:t>6</w:t>
      </w:r>
    </w:p>
    <w:p w:rsidR="00AE2573" w:rsidRPr="00024F8E" w:rsidRDefault="00AE2573" w:rsidP="00024F8E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pl-PL"/>
        </w:rPr>
      </w:pPr>
      <w:r w:rsidRPr="00024F8E">
        <w:rPr>
          <w:rFonts w:ascii="Times New Roman" w:hAnsi="Times New Roman"/>
          <w:b/>
          <w:sz w:val="24"/>
          <w:szCs w:val="24"/>
          <w:lang w:eastAsia="pl-PL"/>
        </w:rPr>
        <w:t>PREZYDENTA MIASTA STOŁECZNEGO WARSZAWY</w:t>
      </w:r>
    </w:p>
    <w:p w:rsidR="00AE2573" w:rsidRPr="00024F8E" w:rsidRDefault="00AE2573" w:rsidP="00024F8E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pl-PL"/>
        </w:rPr>
      </w:pPr>
      <w:r w:rsidRPr="00024F8E">
        <w:rPr>
          <w:rFonts w:ascii="Times New Roman" w:hAnsi="Times New Roman"/>
          <w:b/>
          <w:sz w:val="24"/>
          <w:szCs w:val="24"/>
          <w:lang w:eastAsia="pl-PL"/>
        </w:rPr>
        <w:t xml:space="preserve">                                                           z  </w:t>
      </w:r>
      <w:r>
        <w:rPr>
          <w:rFonts w:ascii="Times New Roman" w:hAnsi="Times New Roman"/>
          <w:b/>
          <w:sz w:val="24"/>
          <w:szCs w:val="24"/>
          <w:lang w:eastAsia="pl-PL"/>
        </w:rPr>
        <w:t>dnia</w:t>
      </w:r>
      <w:r w:rsidR="00815745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="00727E6A">
        <w:rPr>
          <w:rFonts w:ascii="Times New Roman" w:hAnsi="Times New Roman"/>
          <w:b/>
          <w:sz w:val="24"/>
          <w:szCs w:val="24"/>
          <w:lang w:eastAsia="pl-PL"/>
        </w:rPr>
        <w:t xml:space="preserve">10 </w:t>
      </w:r>
      <w:r w:rsidR="00B354B8">
        <w:rPr>
          <w:rFonts w:ascii="Times New Roman" w:hAnsi="Times New Roman"/>
          <w:b/>
          <w:sz w:val="24"/>
          <w:szCs w:val="24"/>
          <w:lang w:eastAsia="pl-PL"/>
        </w:rPr>
        <w:t xml:space="preserve">października </w:t>
      </w:r>
      <w:bookmarkStart w:id="0" w:name="_GoBack"/>
      <w:bookmarkEnd w:id="0"/>
      <w:r w:rsidR="00230E34">
        <w:rPr>
          <w:rFonts w:ascii="Times New Roman" w:hAnsi="Times New Roman"/>
          <w:b/>
          <w:sz w:val="24"/>
          <w:szCs w:val="24"/>
          <w:lang w:eastAsia="pl-PL"/>
        </w:rPr>
        <w:t>2</w:t>
      </w:r>
      <w:r>
        <w:rPr>
          <w:rFonts w:ascii="Times New Roman" w:hAnsi="Times New Roman"/>
          <w:b/>
          <w:sz w:val="24"/>
          <w:szCs w:val="24"/>
          <w:lang w:eastAsia="pl-PL"/>
        </w:rPr>
        <w:t>016</w:t>
      </w:r>
      <w:r w:rsidRPr="00024F8E">
        <w:rPr>
          <w:rFonts w:ascii="Times New Roman" w:hAnsi="Times New Roman"/>
          <w:b/>
          <w:sz w:val="24"/>
          <w:szCs w:val="24"/>
          <w:lang w:eastAsia="pl-PL"/>
        </w:rPr>
        <w:t xml:space="preserve"> r.</w:t>
      </w:r>
    </w:p>
    <w:p w:rsidR="00AE2573" w:rsidRPr="00024F8E" w:rsidRDefault="00AE2573" w:rsidP="00024F8E">
      <w:pPr>
        <w:spacing w:after="0" w:line="240" w:lineRule="auto"/>
        <w:rPr>
          <w:rFonts w:ascii="Times New Roman" w:hAnsi="Times New Roman"/>
          <w:b/>
          <w:sz w:val="24"/>
          <w:szCs w:val="24"/>
          <w:lang w:eastAsia="pl-PL"/>
        </w:rPr>
      </w:pPr>
    </w:p>
    <w:p w:rsidR="00AE2573" w:rsidRPr="00533D21" w:rsidRDefault="00AE2573" w:rsidP="00024F8E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pl-PL"/>
        </w:rPr>
      </w:pPr>
    </w:p>
    <w:p w:rsidR="00AE2573" w:rsidRPr="00024F8E" w:rsidRDefault="00AE2573" w:rsidP="00024F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024F8E">
        <w:rPr>
          <w:rFonts w:ascii="Times New Roman" w:hAnsi="Times New Roman"/>
          <w:b/>
          <w:sz w:val="24"/>
          <w:szCs w:val="24"/>
          <w:lang w:eastAsia="pl-PL"/>
        </w:rPr>
        <w:t xml:space="preserve">zmieniające zarządzenie w sprawie nadania regulaminu organizacyjnego Urzędu </w:t>
      </w:r>
      <w:r w:rsidRPr="00024F8E">
        <w:rPr>
          <w:rFonts w:ascii="Times New Roman" w:hAnsi="Times New Roman"/>
          <w:b/>
          <w:sz w:val="24"/>
          <w:szCs w:val="24"/>
          <w:lang w:eastAsia="pl-PL"/>
        </w:rPr>
        <w:br/>
        <w:t xml:space="preserve">miasta stołecznego Warszawy </w:t>
      </w:r>
    </w:p>
    <w:p w:rsidR="00AE2573" w:rsidRPr="00024F8E" w:rsidRDefault="00AE2573" w:rsidP="00024F8E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pl-PL"/>
        </w:rPr>
      </w:pPr>
      <w:r w:rsidRPr="00024F8E">
        <w:rPr>
          <w:rFonts w:ascii="Times New Roman" w:hAnsi="Times New Roman"/>
          <w:b/>
          <w:sz w:val="16"/>
          <w:szCs w:val="16"/>
          <w:lang w:eastAsia="pl-PL"/>
        </w:rPr>
        <w:t xml:space="preserve"> </w:t>
      </w:r>
    </w:p>
    <w:p w:rsidR="00AE2573" w:rsidRPr="00533D21" w:rsidRDefault="00AE2573" w:rsidP="00024F8E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  <w:lang w:eastAsia="pl-PL"/>
        </w:rPr>
      </w:pPr>
    </w:p>
    <w:p w:rsidR="00AE2573" w:rsidRPr="00CF22F8" w:rsidRDefault="00AE2573" w:rsidP="00800041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024F8E">
        <w:rPr>
          <w:rFonts w:ascii="Times New Roman" w:hAnsi="Times New Roman"/>
          <w:sz w:val="24"/>
          <w:szCs w:val="24"/>
          <w:lang w:eastAsia="pl-PL"/>
        </w:rPr>
        <w:t xml:space="preserve">Na podstawie art. 33 ust. 2 w związku z art. 11a ust. 3 ustawy z dnia 8 marca 1990 r. o samorządzie gminnym </w:t>
      </w:r>
      <w:r w:rsidRPr="00CF22F8">
        <w:rPr>
          <w:rFonts w:ascii="Times New Roman" w:hAnsi="Times New Roman"/>
          <w:sz w:val="24"/>
          <w:szCs w:val="24"/>
          <w:lang w:eastAsia="pl-PL"/>
        </w:rPr>
        <w:t>(</w:t>
      </w:r>
      <w:r w:rsidRPr="00CF22F8">
        <w:rPr>
          <w:rFonts w:ascii="Times New Roman" w:hAnsi="Times New Roman"/>
          <w:color w:val="000000"/>
          <w:sz w:val="24"/>
          <w:szCs w:val="24"/>
        </w:rPr>
        <w:t xml:space="preserve">Dz. U. z </w:t>
      </w:r>
      <w:r w:rsidR="003924FA">
        <w:rPr>
          <w:rFonts w:ascii="Times New Roman" w:hAnsi="Times New Roman"/>
          <w:color w:val="000000"/>
          <w:sz w:val="24"/>
          <w:szCs w:val="24"/>
        </w:rPr>
        <w:t>2016</w:t>
      </w:r>
      <w:r w:rsidR="005616C8">
        <w:rPr>
          <w:rFonts w:ascii="Times New Roman" w:hAnsi="Times New Roman"/>
          <w:color w:val="000000"/>
          <w:sz w:val="24"/>
          <w:szCs w:val="24"/>
        </w:rPr>
        <w:t xml:space="preserve"> r.</w:t>
      </w:r>
      <w:r w:rsidR="003924FA">
        <w:rPr>
          <w:rFonts w:ascii="Times New Roman" w:hAnsi="Times New Roman"/>
          <w:color w:val="000000"/>
          <w:sz w:val="24"/>
          <w:szCs w:val="24"/>
        </w:rPr>
        <w:t xml:space="preserve"> poz. 446</w:t>
      </w:r>
      <w:r w:rsidRPr="00CF22F8">
        <w:rPr>
          <w:rFonts w:ascii="Times New Roman" w:hAnsi="Times New Roman"/>
          <w:sz w:val="24"/>
          <w:szCs w:val="24"/>
          <w:lang w:eastAsia="pl-PL"/>
        </w:rPr>
        <w:t>) zarządza się, co następuje:</w:t>
      </w:r>
    </w:p>
    <w:p w:rsidR="00AE2573" w:rsidRDefault="00AE2573" w:rsidP="00024F8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AE65D9" w:rsidRPr="00CF22F8" w:rsidRDefault="00AE65D9" w:rsidP="00024F8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911F8A" w:rsidRDefault="00AE2573" w:rsidP="0051789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2F3664">
        <w:rPr>
          <w:rFonts w:ascii="Times New Roman" w:hAnsi="Times New Roman"/>
          <w:b/>
          <w:sz w:val="24"/>
          <w:szCs w:val="24"/>
          <w:lang w:eastAsia="pl-PL"/>
        </w:rPr>
        <w:t xml:space="preserve">§ 1. </w:t>
      </w:r>
      <w:r w:rsidR="00BD5AF5" w:rsidRPr="00024F8E">
        <w:rPr>
          <w:rFonts w:ascii="Times New Roman" w:hAnsi="Times New Roman"/>
          <w:sz w:val="24"/>
          <w:szCs w:val="24"/>
          <w:lang w:eastAsia="pl-PL"/>
        </w:rPr>
        <w:t>1.</w:t>
      </w:r>
      <w:r w:rsidR="00BD5AF5" w:rsidRPr="00024F8E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="00BD5AF5" w:rsidRPr="00024F8E">
        <w:rPr>
          <w:rFonts w:ascii="Times New Roman" w:hAnsi="Times New Roman"/>
          <w:sz w:val="24"/>
          <w:szCs w:val="24"/>
          <w:lang w:eastAsia="pl-PL"/>
        </w:rPr>
        <w:t>W regulaminie organizacyjnym Urzędu miasta stołecznego Warszawy, stanowiącym załącznik do zarządzenia nr 312/2007 Prezydenta Miasta Stołecznego Warszawy z dnia 4 kwietnia 2007 r. w sprawie nadania regulaminu organizacyjnego Urzędu miasta stołecznego Warszawy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024F8E">
        <w:rPr>
          <w:rFonts w:ascii="Times New Roman" w:hAnsi="Times New Roman"/>
          <w:sz w:val="24"/>
          <w:szCs w:val="24"/>
          <w:lang w:eastAsia="pl-PL"/>
        </w:rPr>
        <w:t>(z późn. zm.</w:t>
      </w:r>
      <w:r w:rsidRPr="00024F8E">
        <w:rPr>
          <w:rFonts w:ascii="Times New Roman" w:hAnsi="Times New Roman"/>
          <w:sz w:val="24"/>
          <w:szCs w:val="24"/>
          <w:vertAlign w:val="superscript"/>
          <w:lang w:eastAsia="pl-PL"/>
        </w:rPr>
        <w:footnoteReference w:id="1"/>
      </w:r>
      <w:r w:rsidRPr="00024F8E">
        <w:rPr>
          <w:rFonts w:ascii="Times New Roman" w:hAnsi="Times New Roman"/>
          <w:sz w:val="24"/>
          <w:szCs w:val="24"/>
          <w:vertAlign w:val="superscript"/>
          <w:lang w:eastAsia="pl-PL"/>
        </w:rPr>
        <w:t>)</w:t>
      </w:r>
      <w:r w:rsidRPr="00024F8E">
        <w:rPr>
          <w:rFonts w:ascii="Times New Roman" w:hAnsi="Times New Roman"/>
          <w:sz w:val="24"/>
          <w:szCs w:val="24"/>
          <w:lang w:eastAsia="pl-PL"/>
        </w:rPr>
        <w:t xml:space="preserve">) </w:t>
      </w:r>
      <w:r w:rsidR="00BD5AF5" w:rsidRPr="000A40F3">
        <w:rPr>
          <w:rFonts w:ascii="Times New Roman" w:hAnsi="Times New Roman"/>
          <w:sz w:val="24"/>
          <w:szCs w:val="24"/>
          <w:lang w:eastAsia="pl-PL"/>
        </w:rPr>
        <w:t>w</w:t>
      </w:r>
      <w:r w:rsidR="00BD5AF5">
        <w:rPr>
          <w:rFonts w:ascii="Times New Roman" w:hAnsi="Times New Roman"/>
          <w:sz w:val="24"/>
          <w:szCs w:val="24"/>
          <w:lang w:eastAsia="pl-PL"/>
        </w:rPr>
        <w:t>prowadza się następujące zmiany:</w:t>
      </w:r>
    </w:p>
    <w:p w:rsidR="00EF68DF" w:rsidRDefault="006F110F" w:rsidP="006F110F">
      <w:pPr>
        <w:pStyle w:val="Akapitzlist"/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DE1655">
        <w:rPr>
          <w:rFonts w:ascii="Times New Roman" w:hAnsi="Times New Roman"/>
          <w:sz w:val="24"/>
          <w:szCs w:val="24"/>
          <w:lang w:eastAsia="pl-PL"/>
        </w:rPr>
        <w:t>w § 1</w:t>
      </w:r>
      <w:r>
        <w:rPr>
          <w:rFonts w:ascii="Times New Roman" w:hAnsi="Times New Roman"/>
          <w:sz w:val="24"/>
          <w:szCs w:val="24"/>
          <w:lang w:eastAsia="pl-PL"/>
        </w:rPr>
        <w:t>6</w:t>
      </w:r>
      <w:r w:rsidR="00EF68DF">
        <w:rPr>
          <w:rFonts w:ascii="Times New Roman" w:hAnsi="Times New Roman"/>
          <w:sz w:val="24"/>
          <w:szCs w:val="24"/>
          <w:lang w:eastAsia="pl-PL"/>
        </w:rPr>
        <w:t>:</w:t>
      </w:r>
    </w:p>
    <w:p w:rsidR="006F110F" w:rsidRDefault="006F110F" w:rsidP="00EF68DF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DE1655">
        <w:rPr>
          <w:rFonts w:ascii="Times New Roman" w:hAnsi="Times New Roman"/>
          <w:sz w:val="24"/>
          <w:szCs w:val="24"/>
          <w:lang w:eastAsia="pl-PL"/>
        </w:rPr>
        <w:t xml:space="preserve">w ust. </w:t>
      </w:r>
      <w:r>
        <w:rPr>
          <w:rFonts w:ascii="Times New Roman" w:hAnsi="Times New Roman"/>
          <w:sz w:val="24"/>
          <w:szCs w:val="24"/>
          <w:lang w:eastAsia="pl-PL"/>
        </w:rPr>
        <w:t>2 pkt 4 otrzymuje brzmienie:</w:t>
      </w:r>
    </w:p>
    <w:p w:rsidR="006C46CF" w:rsidRPr="00CD5ED7" w:rsidRDefault="006C46CF" w:rsidP="00CB0EAA">
      <w:pPr>
        <w:pStyle w:val="Akapitzlist"/>
        <w:spacing w:after="0" w:line="240" w:lineRule="auto"/>
        <w:ind w:left="1276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CD5ED7">
        <w:rPr>
          <w:rFonts w:ascii="Times New Roman" w:hAnsi="Times New Roman"/>
          <w:sz w:val="24"/>
          <w:szCs w:val="24"/>
          <w:lang w:eastAsia="pl-PL"/>
        </w:rPr>
        <w:t>„4)</w:t>
      </w:r>
      <w:r w:rsidR="00CB0EAA" w:rsidRPr="00CD5ED7">
        <w:rPr>
          <w:rFonts w:ascii="Times New Roman" w:hAnsi="Times New Roman"/>
          <w:bCs/>
          <w:sz w:val="24"/>
          <w:szCs w:val="24"/>
        </w:rPr>
        <w:t xml:space="preserve"> </w:t>
      </w:r>
      <w:r w:rsidR="00CD5ED7" w:rsidRPr="00CD5ED7">
        <w:rPr>
          <w:rFonts w:ascii="Times New Roman" w:hAnsi="Times New Roman"/>
          <w:bCs/>
          <w:sz w:val="24"/>
          <w:szCs w:val="24"/>
        </w:rPr>
        <w:t xml:space="preserve">projekty umów i innych oświadczeń woli m.st. Warszawy przygotowane przez komórki organizacyjne Urzędu, które mogą spowodować powstanie zobowiązań pieniężnych m.st. Warszawy przewyższających kwotę 1.000.000 zł lub doprowadzić do rozporządzenia składnikami mienia o wartości przewyższającej kwotę 1.000.000 zł; z zastrzeżeniem, iż projekty przygotowywane przez </w:t>
      </w:r>
      <w:r w:rsidR="00CD5ED7" w:rsidRPr="00CD5ED7">
        <w:rPr>
          <w:rFonts w:ascii="Times New Roman" w:hAnsi="Times New Roman"/>
          <w:bCs/>
          <w:sz w:val="24"/>
          <w:szCs w:val="24"/>
        </w:rPr>
        <w:lastRenderedPageBreak/>
        <w:t xml:space="preserve">wydziały dla dzielnicy lub Biuro </w:t>
      </w:r>
      <w:r w:rsidR="00F8738E" w:rsidRPr="00645FE2">
        <w:rPr>
          <w:rFonts w:ascii="Times New Roman" w:hAnsi="Times New Roman"/>
          <w:sz w:val="24"/>
          <w:szCs w:val="24"/>
          <w:lang w:eastAsia="pl-PL"/>
        </w:rPr>
        <w:t>Mienia Miasta i Skarbu Państwa</w:t>
      </w:r>
      <w:r w:rsidR="00F8738E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CD5ED7" w:rsidRPr="00CD5ED7">
        <w:rPr>
          <w:rFonts w:ascii="Times New Roman" w:hAnsi="Times New Roman"/>
          <w:bCs/>
          <w:sz w:val="24"/>
          <w:szCs w:val="24"/>
        </w:rPr>
        <w:t xml:space="preserve">będą opiniowane przez Biuro Prawne po uprzednim zaopiniowaniu, odpowiednio, przez wydział dla dzielnicy właściwy w sprawach obsługi prawnej dzielnicy lub przez radcę prawnego prowadzącego obsługę prawną Biura </w:t>
      </w:r>
      <w:r w:rsidR="00F8738E" w:rsidRPr="00645FE2">
        <w:rPr>
          <w:rFonts w:ascii="Times New Roman" w:hAnsi="Times New Roman"/>
          <w:sz w:val="24"/>
          <w:szCs w:val="24"/>
          <w:lang w:eastAsia="pl-PL"/>
        </w:rPr>
        <w:t>Mienia Miasta i Skarbu Państwa</w:t>
      </w:r>
      <w:r w:rsidR="00CD5ED7" w:rsidRPr="00CD5ED7">
        <w:rPr>
          <w:rFonts w:ascii="Times New Roman" w:hAnsi="Times New Roman"/>
          <w:bCs/>
          <w:sz w:val="24"/>
          <w:szCs w:val="24"/>
        </w:rPr>
        <w:t xml:space="preserve">, wyłącznie w przypadku, jeżeli, odpowiednio, burmistrz lub Dyrektor Biura </w:t>
      </w:r>
      <w:r w:rsidR="00F8738E" w:rsidRPr="00645FE2">
        <w:rPr>
          <w:rFonts w:ascii="Times New Roman" w:hAnsi="Times New Roman"/>
          <w:sz w:val="24"/>
          <w:szCs w:val="24"/>
          <w:lang w:eastAsia="pl-PL"/>
        </w:rPr>
        <w:t>Mienia Miasta i Skarbu Państwa</w:t>
      </w:r>
      <w:r w:rsidR="00F8738E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F8738E">
        <w:rPr>
          <w:rFonts w:ascii="Times New Roman" w:hAnsi="Times New Roman"/>
          <w:i/>
          <w:sz w:val="24"/>
          <w:szCs w:val="24"/>
          <w:lang w:eastAsia="pl-PL"/>
        </w:rPr>
        <w:t xml:space="preserve"> </w:t>
      </w:r>
      <w:r w:rsidR="00CD5ED7" w:rsidRPr="00CD5ED7">
        <w:rPr>
          <w:rFonts w:ascii="Times New Roman" w:hAnsi="Times New Roman"/>
          <w:bCs/>
          <w:sz w:val="24"/>
          <w:szCs w:val="24"/>
        </w:rPr>
        <w:t>uzna za celowe zwrócenie się o dodatkową opinię Biura Prawnego;</w:t>
      </w:r>
      <w:r w:rsidR="008A773D">
        <w:rPr>
          <w:rFonts w:ascii="Times New Roman" w:hAnsi="Times New Roman"/>
          <w:bCs/>
          <w:sz w:val="24"/>
          <w:szCs w:val="24"/>
        </w:rPr>
        <w:t>”,</w:t>
      </w:r>
    </w:p>
    <w:p w:rsidR="00EF68DF" w:rsidRDefault="00EF68DF" w:rsidP="00EF68DF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uchyla się ust. 5a;</w:t>
      </w:r>
    </w:p>
    <w:p w:rsidR="006C46CF" w:rsidRPr="006C46CF" w:rsidRDefault="006C46CF" w:rsidP="006C46CF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9E150D" w:rsidRPr="00A93625" w:rsidRDefault="006F110F" w:rsidP="00A93625">
      <w:pPr>
        <w:pStyle w:val="Akapitzlist"/>
        <w:numPr>
          <w:ilvl w:val="0"/>
          <w:numId w:val="20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3923A4">
        <w:rPr>
          <w:rFonts w:ascii="Times New Roman" w:hAnsi="Times New Roman"/>
          <w:sz w:val="24"/>
          <w:szCs w:val="24"/>
          <w:lang w:eastAsia="pl-PL"/>
        </w:rPr>
        <w:t>w § 17 w ust. 1</w:t>
      </w:r>
      <w:r w:rsidR="003923A4">
        <w:rPr>
          <w:rFonts w:ascii="Times New Roman" w:hAnsi="Times New Roman"/>
          <w:sz w:val="24"/>
          <w:szCs w:val="24"/>
          <w:lang w:eastAsia="pl-PL"/>
        </w:rPr>
        <w:t>:</w:t>
      </w:r>
    </w:p>
    <w:p w:rsidR="00526621" w:rsidRDefault="00526621" w:rsidP="003923A4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3923A4">
        <w:rPr>
          <w:rFonts w:ascii="Times New Roman" w:hAnsi="Times New Roman"/>
          <w:sz w:val="24"/>
          <w:szCs w:val="24"/>
          <w:lang w:eastAsia="pl-PL"/>
        </w:rPr>
        <w:t>uchyla się pkt 11</w:t>
      </w:r>
      <w:r>
        <w:rPr>
          <w:rFonts w:ascii="Times New Roman" w:hAnsi="Times New Roman"/>
          <w:sz w:val="24"/>
          <w:szCs w:val="24"/>
          <w:lang w:eastAsia="pl-PL"/>
        </w:rPr>
        <w:t>,</w:t>
      </w:r>
    </w:p>
    <w:p w:rsidR="00A93625" w:rsidRDefault="00A93625" w:rsidP="003923A4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po pkt 17a dodaje się pkt 17b w brzmieniu:</w:t>
      </w:r>
    </w:p>
    <w:p w:rsidR="00A93625" w:rsidRDefault="00A93625" w:rsidP="00A93625">
      <w:pPr>
        <w:pStyle w:val="Akapitzlist"/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„</w:t>
      </w:r>
      <w:r w:rsidR="00460F70">
        <w:rPr>
          <w:rFonts w:ascii="Times New Roman" w:hAnsi="Times New Roman"/>
          <w:sz w:val="24"/>
          <w:szCs w:val="24"/>
          <w:lang w:eastAsia="pl-PL"/>
        </w:rPr>
        <w:t xml:space="preserve">17b) </w:t>
      </w:r>
      <w:r>
        <w:rPr>
          <w:rFonts w:ascii="Times New Roman" w:hAnsi="Times New Roman"/>
          <w:sz w:val="24"/>
          <w:szCs w:val="24"/>
          <w:lang w:eastAsia="pl-PL"/>
        </w:rPr>
        <w:t>Biuro Mienia Miasta i Skarbu Państwa – BM;”,</w:t>
      </w:r>
    </w:p>
    <w:p w:rsidR="00A93625" w:rsidRDefault="00A93625" w:rsidP="003923A4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po pkt 33 dodaje się pkt 33a w brzmieniu:</w:t>
      </w:r>
    </w:p>
    <w:p w:rsidR="00A93625" w:rsidRPr="00A93625" w:rsidRDefault="00A93625" w:rsidP="00A936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„</w:t>
      </w:r>
      <w:r w:rsidR="00460F70">
        <w:rPr>
          <w:rFonts w:ascii="Times New Roman" w:hAnsi="Times New Roman"/>
          <w:sz w:val="24"/>
          <w:szCs w:val="24"/>
          <w:lang w:eastAsia="pl-PL"/>
        </w:rPr>
        <w:t xml:space="preserve">33a) </w:t>
      </w:r>
      <w:r>
        <w:rPr>
          <w:rFonts w:ascii="Times New Roman" w:hAnsi="Times New Roman"/>
          <w:sz w:val="24"/>
          <w:szCs w:val="24"/>
          <w:lang w:eastAsia="pl-PL"/>
        </w:rPr>
        <w:t>Biuro Spraw Dekretowych – SD;”.</w:t>
      </w:r>
    </w:p>
    <w:p w:rsidR="00A93625" w:rsidRDefault="00A93625" w:rsidP="00A93625">
      <w:pPr>
        <w:pStyle w:val="Akapitzlist"/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9E150D" w:rsidRPr="00A93625" w:rsidRDefault="00BD5AF5" w:rsidP="00A93625">
      <w:pPr>
        <w:pStyle w:val="Akapitzlist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2. W załączniku do regulaminu organizacyjnego Urzędu miasta stołecznego Warszawy, wprowadza się następujące zmiany:</w:t>
      </w:r>
    </w:p>
    <w:p w:rsidR="006F110F" w:rsidRDefault="003923A4" w:rsidP="003923A4">
      <w:pPr>
        <w:pStyle w:val="Akapitzlist"/>
        <w:numPr>
          <w:ilvl w:val="0"/>
          <w:numId w:val="2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3923A4">
        <w:rPr>
          <w:rFonts w:ascii="Times New Roman" w:hAnsi="Times New Roman"/>
          <w:sz w:val="24"/>
          <w:szCs w:val="24"/>
          <w:lang w:eastAsia="pl-PL"/>
        </w:rPr>
        <w:t xml:space="preserve">uchyla się </w:t>
      </w:r>
      <w:r w:rsidR="006F110F" w:rsidRPr="003923A4">
        <w:rPr>
          <w:rFonts w:ascii="Times New Roman" w:hAnsi="Times New Roman"/>
          <w:sz w:val="24"/>
          <w:szCs w:val="24"/>
          <w:lang w:eastAsia="pl-PL"/>
        </w:rPr>
        <w:t>§ 11</w:t>
      </w:r>
      <w:r>
        <w:rPr>
          <w:rFonts w:ascii="Times New Roman" w:hAnsi="Times New Roman"/>
          <w:sz w:val="24"/>
          <w:szCs w:val="24"/>
          <w:lang w:eastAsia="pl-PL"/>
        </w:rPr>
        <w:t>;</w:t>
      </w:r>
    </w:p>
    <w:p w:rsidR="00526621" w:rsidRDefault="00526621" w:rsidP="00526621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526621" w:rsidRDefault="00526621" w:rsidP="003923A4">
      <w:pPr>
        <w:pStyle w:val="Akapitzlist"/>
        <w:numPr>
          <w:ilvl w:val="0"/>
          <w:numId w:val="2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po </w:t>
      </w:r>
      <w:r w:rsidRPr="009E150D">
        <w:rPr>
          <w:rFonts w:ascii="Times New Roman" w:hAnsi="Times New Roman"/>
          <w:sz w:val="24"/>
          <w:szCs w:val="24"/>
          <w:lang w:eastAsia="pl-PL"/>
        </w:rPr>
        <w:t>§</w:t>
      </w:r>
      <w:r>
        <w:rPr>
          <w:rFonts w:ascii="Times New Roman" w:hAnsi="Times New Roman"/>
          <w:sz w:val="24"/>
          <w:szCs w:val="24"/>
          <w:lang w:eastAsia="pl-PL"/>
        </w:rPr>
        <w:t xml:space="preserve"> 17a dodaje się </w:t>
      </w:r>
      <w:r w:rsidRPr="00DE1655">
        <w:rPr>
          <w:rFonts w:ascii="Times New Roman" w:hAnsi="Times New Roman"/>
          <w:sz w:val="24"/>
          <w:szCs w:val="24"/>
          <w:lang w:eastAsia="pl-PL"/>
        </w:rPr>
        <w:t xml:space="preserve">§ </w:t>
      </w:r>
      <w:r>
        <w:rPr>
          <w:rFonts w:ascii="Times New Roman" w:hAnsi="Times New Roman"/>
          <w:sz w:val="24"/>
          <w:szCs w:val="24"/>
          <w:lang w:eastAsia="pl-PL"/>
        </w:rPr>
        <w:t>17b w brzmieniu:</w:t>
      </w:r>
    </w:p>
    <w:p w:rsidR="00526621" w:rsidRPr="000C7171" w:rsidRDefault="00526621" w:rsidP="00526621">
      <w:pPr>
        <w:pStyle w:val="Akapitzlist"/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0C7171">
        <w:rPr>
          <w:rFonts w:ascii="Times New Roman" w:hAnsi="Times New Roman"/>
          <w:sz w:val="24"/>
          <w:szCs w:val="24"/>
          <w:lang w:eastAsia="pl-PL"/>
        </w:rPr>
        <w:t>„</w:t>
      </w:r>
      <w:r w:rsidRPr="000C7171">
        <w:rPr>
          <w:rFonts w:ascii="Times New Roman" w:hAnsi="Times New Roman"/>
          <w:b/>
          <w:sz w:val="24"/>
          <w:szCs w:val="24"/>
          <w:lang w:eastAsia="pl-PL"/>
        </w:rPr>
        <w:t xml:space="preserve">§ </w:t>
      </w:r>
      <w:r>
        <w:rPr>
          <w:rFonts w:ascii="Times New Roman" w:hAnsi="Times New Roman"/>
          <w:b/>
          <w:sz w:val="24"/>
          <w:szCs w:val="24"/>
          <w:lang w:eastAsia="pl-PL"/>
        </w:rPr>
        <w:t>17b</w:t>
      </w:r>
      <w:r w:rsidRPr="000C7171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</w:p>
    <w:p w:rsidR="00526621" w:rsidRDefault="00526621" w:rsidP="00526621">
      <w:pPr>
        <w:pStyle w:val="Akapitzlist"/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0C7171">
        <w:rPr>
          <w:rFonts w:ascii="Times New Roman" w:hAnsi="Times New Roman"/>
          <w:b/>
          <w:sz w:val="24"/>
          <w:szCs w:val="24"/>
          <w:lang w:eastAsia="pl-PL"/>
        </w:rPr>
        <w:t>Biuro</w:t>
      </w:r>
      <w:r w:rsidRPr="009E150D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9E150D">
        <w:rPr>
          <w:rFonts w:ascii="Times New Roman" w:hAnsi="Times New Roman"/>
          <w:b/>
          <w:sz w:val="24"/>
          <w:szCs w:val="24"/>
          <w:lang w:eastAsia="pl-PL"/>
        </w:rPr>
        <w:t>Mienia Miasta i Skarbu Państwa</w:t>
      </w:r>
      <w:r w:rsidRPr="000C7171">
        <w:rPr>
          <w:rFonts w:ascii="Times New Roman" w:hAnsi="Times New Roman"/>
          <w:b/>
          <w:sz w:val="24"/>
          <w:szCs w:val="24"/>
          <w:lang w:eastAsia="pl-PL"/>
        </w:rPr>
        <w:t xml:space="preserve">  </w:t>
      </w:r>
    </w:p>
    <w:p w:rsidR="00526621" w:rsidRPr="000C7171" w:rsidRDefault="00526621" w:rsidP="00526621">
      <w:pPr>
        <w:pStyle w:val="Akapitzlist"/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0C7171">
        <w:rPr>
          <w:rFonts w:ascii="Times New Roman" w:hAnsi="Times New Roman"/>
          <w:b/>
          <w:sz w:val="24"/>
          <w:szCs w:val="24"/>
          <w:lang w:eastAsia="pl-PL"/>
        </w:rPr>
        <w:t xml:space="preserve">  </w:t>
      </w:r>
    </w:p>
    <w:p w:rsidR="00FD5C9E" w:rsidRPr="00FD5C9E" w:rsidRDefault="00FD5C9E" w:rsidP="003E3A77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D5C9E">
        <w:rPr>
          <w:rFonts w:ascii="Times New Roman" w:hAnsi="Times New Roman"/>
          <w:sz w:val="24"/>
          <w:szCs w:val="24"/>
        </w:rPr>
        <w:t>1. Do zakresu działania Biura Mienia Miasta i Skarbu Państwa należy w szczególności:</w:t>
      </w:r>
    </w:p>
    <w:p w:rsidR="00FD5C9E" w:rsidRPr="00FD5C9E" w:rsidRDefault="00FD5C9E" w:rsidP="00FD5C9E">
      <w:pPr>
        <w:numPr>
          <w:ilvl w:val="0"/>
          <w:numId w:val="30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C9E">
        <w:rPr>
          <w:rFonts w:ascii="Times New Roman" w:hAnsi="Times New Roman"/>
          <w:sz w:val="24"/>
          <w:szCs w:val="24"/>
        </w:rPr>
        <w:t>prowadzenie spraw związanych z zarządzaniem mieniem m.st. Warszawy w zakresie nieprzekazanym do dzielnic</w:t>
      </w:r>
      <w:r w:rsidR="00142C61">
        <w:rPr>
          <w:rFonts w:ascii="Times New Roman" w:hAnsi="Times New Roman"/>
          <w:sz w:val="24"/>
          <w:szCs w:val="24"/>
        </w:rPr>
        <w:t>;</w:t>
      </w:r>
    </w:p>
    <w:p w:rsidR="00FD5C9E" w:rsidRPr="00FD5C9E" w:rsidRDefault="00FD5C9E" w:rsidP="00FD5C9E">
      <w:pPr>
        <w:numPr>
          <w:ilvl w:val="0"/>
          <w:numId w:val="30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C9E">
        <w:rPr>
          <w:rFonts w:ascii="Times New Roman" w:hAnsi="Times New Roman"/>
          <w:sz w:val="24"/>
          <w:szCs w:val="24"/>
        </w:rPr>
        <w:t>prowadzenie spraw związanych z zarządzaniem mieniem Skarbu Państwa, co do których organem reprezentującym właściciela jest Prezydent;</w:t>
      </w:r>
    </w:p>
    <w:p w:rsidR="00FD5C9E" w:rsidRPr="00FD5C9E" w:rsidRDefault="00FD5C9E" w:rsidP="00FD5C9E">
      <w:pPr>
        <w:numPr>
          <w:ilvl w:val="0"/>
          <w:numId w:val="30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C9E">
        <w:rPr>
          <w:rFonts w:ascii="Times New Roman" w:hAnsi="Times New Roman"/>
          <w:sz w:val="24"/>
          <w:szCs w:val="24"/>
        </w:rPr>
        <w:t>regulowanie praw rzeczowych mienia nieruchomego m.st. Warszawy w zakresie nieprzekazanym do dzielnic</w:t>
      </w:r>
      <w:r w:rsidR="00E51FA6">
        <w:rPr>
          <w:rFonts w:ascii="Times New Roman" w:hAnsi="Times New Roman"/>
          <w:sz w:val="24"/>
          <w:szCs w:val="24"/>
        </w:rPr>
        <w:t>, z zastrzeżeniem kompetencji Biura Spraw Dekretowych</w:t>
      </w:r>
      <w:r w:rsidRPr="00FD5C9E">
        <w:rPr>
          <w:rFonts w:ascii="Times New Roman" w:hAnsi="Times New Roman"/>
          <w:sz w:val="24"/>
          <w:szCs w:val="24"/>
        </w:rPr>
        <w:t>;</w:t>
      </w:r>
    </w:p>
    <w:p w:rsidR="00FD5C9E" w:rsidRPr="00FD5C9E" w:rsidRDefault="00FD5C9E" w:rsidP="00FD5C9E">
      <w:pPr>
        <w:numPr>
          <w:ilvl w:val="0"/>
          <w:numId w:val="30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C9E">
        <w:rPr>
          <w:rFonts w:ascii="Times New Roman" w:hAnsi="Times New Roman"/>
          <w:sz w:val="24"/>
          <w:szCs w:val="24"/>
        </w:rPr>
        <w:t>regulowanie praw rzeczowych mienia nieruchomego Skarbu Państwa, co do których organem reprezentującym właściciela jest Prezydent</w:t>
      </w:r>
      <w:r w:rsidR="00E51FA6">
        <w:rPr>
          <w:rFonts w:ascii="Times New Roman" w:hAnsi="Times New Roman"/>
          <w:sz w:val="24"/>
          <w:szCs w:val="24"/>
        </w:rPr>
        <w:t>, z zastrzeżeniem kompetencji Biura Spraw Dekretowych</w:t>
      </w:r>
      <w:r w:rsidR="00E51FA6" w:rsidRPr="00FD5C9E">
        <w:rPr>
          <w:rFonts w:ascii="Times New Roman" w:hAnsi="Times New Roman"/>
          <w:sz w:val="24"/>
          <w:szCs w:val="24"/>
        </w:rPr>
        <w:t>;</w:t>
      </w:r>
    </w:p>
    <w:p w:rsidR="00FD5C9E" w:rsidRPr="00FD5C9E" w:rsidRDefault="00FD5C9E" w:rsidP="00FD5C9E">
      <w:pPr>
        <w:numPr>
          <w:ilvl w:val="0"/>
          <w:numId w:val="30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C9E">
        <w:rPr>
          <w:rFonts w:ascii="Times New Roman" w:hAnsi="Times New Roman"/>
          <w:sz w:val="24"/>
          <w:szCs w:val="24"/>
        </w:rPr>
        <w:t>przygotowywanie umów zobowiązaniowych w zakresie działalności Biura</w:t>
      </w:r>
      <w:r w:rsidR="00142C61">
        <w:rPr>
          <w:rFonts w:ascii="Times New Roman" w:hAnsi="Times New Roman"/>
          <w:sz w:val="24"/>
          <w:szCs w:val="24"/>
        </w:rPr>
        <w:t>;</w:t>
      </w:r>
    </w:p>
    <w:p w:rsidR="00FD5C9E" w:rsidRPr="00FD5C9E" w:rsidRDefault="00B42EF3" w:rsidP="00FD5C9E">
      <w:pPr>
        <w:numPr>
          <w:ilvl w:val="0"/>
          <w:numId w:val="30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C9E">
        <w:rPr>
          <w:rFonts w:ascii="Times New Roman" w:hAnsi="Times New Roman"/>
          <w:sz w:val="24"/>
          <w:szCs w:val="24"/>
        </w:rPr>
        <w:t>regul</w:t>
      </w:r>
      <w:r>
        <w:rPr>
          <w:rFonts w:ascii="Times New Roman" w:hAnsi="Times New Roman"/>
          <w:sz w:val="24"/>
          <w:szCs w:val="24"/>
        </w:rPr>
        <w:t>owanie praw związanych z nieruchomościami przeznaczonymi</w:t>
      </w:r>
      <w:r w:rsidR="00FD5C9E" w:rsidRPr="00FD5C9E">
        <w:rPr>
          <w:rFonts w:ascii="Times New Roman" w:hAnsi="Times New Roman"/>
          <w:sz w:val="24"/>
          <w:szCs w:val="24"/>
        </w:rPr>
        <w:t xml:space="preserve"> pod drogi publiczne: powiatowe, wojewódzkie i krajowe;</w:t>
      </w:r>
    </w:p>
    <w:p w:rsidR="00FD5C9E" w:rsidRPr="00FD5C9E" w:rsidRDefault="00FD5C9E" w:rsidP="00FD5C9E">
      <w:pPr>
        <w:numPr>
          <w:ilvl w:val="0"/>
          <w:numId w:val="30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C9E">
        <w:rPr>
          <w:rFonts w:ascii="Times New Roman" w:hAnsi="Times New Roman"/>
          <w:sz w:val="24"/>
          <w:szCs w:val="24"/>
        </w:rPr>
        <w:t>prowadzenie postępowań administracyjnych z zakresu administracji rządowej dotyczących odszkodowań za grunty zajęte bądź przeznaczone pod drogi publiczne oraz przejęte z mocy prawa;</w:t>
      </w:r>
    </w:p>
    <w:p w:rsidR="00FD5C9E" w:rsidRPr="00FD5C9E" w:rsidRDefault="00FD5C9E" w:rsidP="00FD5C9E">
      <w:pPr>
        <w:numPr>
          <w:ilvl w:val="0"/>
          <w:numId w:val="30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C9E">
        <w:rPr>
          <w:rFonts w:ascii="Times New Roman" w:hAnsi="Times New Roman"/>
          <w:sz w:val="24"/>
          <w:szCs w:val="24"/>
        </w:rPr>
        <w:t>prowadzenie postępowań administracyjnych z zakresu wywłaszczeń nieruchomości;</w:t>
      </w:r>
    </w:p>
    <w:p w:rsidR="00FD5C9E" w:rsidRPr="00FD5C9E" w:rsidRDefault="00063301" w:rsidP="00FD5C9E">
      <w:pPr>
        <w:numPr>
          <w:ilvl w:val="0"/>
          <w:numId w:val="30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C9E">
        <w:rPr>
          <w:rFonts w:ascii="Times New Roman" w:hAnsi="Times New Roman"/>
          <w:sz w:val="24"/>
          <w:szCs w:val="24"/>
        </w:rPr>
        <w:t xml:space="preserve">prowadzenie postępowań </w:t>
      </w:r>
      <w:r>
        <w:rPr>
          <w:rFonts w:ascii="Times New Roman" w:hAnsi="Times New Roman"/>
          <w:sz w:val="24"/>
          <w:szCs w:val="24"/>
        </w:rPr>
        <w:t>związanych z nieruchomościami</w:t>
      </w:r>
      <w:r w:rsidR="00FD5C9E" w:rsidRPr="00FD5C9E">
        <w:rPr>
          <w:rFonts w:ascii="Times New Roman" w:hAnsi="Times New Roman"/>
          <w:sz w:val="24"/>
          <w:szCs w:val="24"/>
        </w:rPr>
        <w:t xml:space="preserve"> pod projekty inwestycyjne i rozwojowe m.st. Warszawy w zakresie nieprzekazanym do kompetencji dzielnic;</w:t>
      </w:r>
    </w:p>
    <w:p w:rsidR="00FD5C9E" w:rsidRPr="00FD5C9E" w:rsidRDefault="00FD5C9E" w:rsidP="00FD5C9E">
      <w:pPr>
        <w:numPr>
          <w:ilvl w:val="0"/>
          <w:numId w:val="30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C9E">
        <w:rPr>
          <w:rFonts w:ascii="Times New Roman" w:hAnsi="Times New Roman"/>
          <w:sz w:val="24"/>
          <w:szCs w:val="24"/>
        </w:rPr>
        <w:t>prowadzenie postępowań dotyczących trwałego zarządu:</w:t>
      </w:r>
    </w:p>
    <w:p w:rsidR="00FD5C9E" w:rsidRPr="00FD5C9E" w:rsidRDefault="00FD5C9E" w:rsidP="00FD5C9E">
      <w:pPr>
        <w:numPr>
          <w:ilvl w:val="0"/>
          <w:numId w:val="31"/>
        </w:numPr>
        <w:tabs>
          <w:tab w:val="left" w:pos="540"/>
        </w:tabs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FD5C9E">
        <w:rPr>
          <w:rFonts w:ascii="Times New Roman" w:hAnsi="Times New Roman"/>
          <w:sz w:val="24"/>
          <w:szCs w:val="24"/>
        </w:rPr>
        <w:t>w odniesieniu do zasobu nieruchomości Skarbu Państwa, co do których organem reprezentującym właściciela jest Prezydent;</w:t>
      </w:r>
    </w:p>
    <w:p w:rsidR="00FD5C9E" w:rsidRPr="00FD5C9E" w:rsidRDefault="00FD5C9E" w:rsidP="00FD5C9E">
      <w:pPr>
        <w:pStyle w:val="Akapitzlist"/>
        <w:numPr>
          <w:ilvl w:val="0"/>
          <w:numId w:val="31"/>
        </w:numPr>
        <w:tabs>
          <w:tab w:val="left" w:pos="540"/>
        </w:tabs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FD5C9E">
        <w:rPr>
          <w:rFonts w:ascii="Times New Roman" w:hAnsi="Times New Roman"/>
          <w:sz w:val="24"/>
          <w:szCs w:val="24"/>
        </w:rPr>
        <w:lastRenderedPageBreak/>
        <w:t xml:space="preserve">w odniesieniu do jednostek </w:t>
      </w:r>
      <w:r w:rsidR="00142C61">
        <w:rPr>
          <w:rFonts w:ascii="Times New Roman" w:hAnsi="Times New Roman"/>
          <w:sz w:val="24"/>
          <w:szCs w:val="24"/>
        </w:rPr>
        <w:t xml:space="preserve">organizacyjnych </w:t>
      </w:r>
      <w:r w:rsidR="00645FE2">
        <w:rPr>
          <w:rFonts w:ascii="Times New Roman" w:hAnsi="Times New Roman"/>
          <w:sz w:val="24"/>
          <w:szCs w:val="24"/>
        </w:rPr>
        <w:t xml:space="preserve">m.st. Warszawy </w:t>
      </w:r>
      <w:r w:rsidRPr="00FD5C9E">
        <w:rPr>
          <w:rFonts w:ascii="Times New Roman" w:hAnsi="Times New Roman"/>
          <w:sz w:val="24"/>
          <w:szCs w:val="24"/>
        </w:rPr>
        <w:t>nieposiadających osobowości prawnej o znaczeniu ponaddzielnicowym;</w:t>
      </w:r>
    </w:p>
    <w:p w:rsidR="00FD5C9E" w:rsidRPr="00FD5C9E" w:rsidRDefault="00FD5C9E" w:rsidP="00FD5C9E">
      <w:pPr>
        <w:numPr>
          <w:ilvl w:val="0"/>
          <w:numId w:val="30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C9E">
        <w:rPr>
          <w:rFonts w:ascii="Times New Roman" w:hAnsi="Times New Roman"/>
          <w:sz w:val="24"/>
          <w:szCs w:val="24"/>
        </w:rPr>
        <w:t xml:space="preserve">prowadzenie postępowań administracyjnych w zakresie podziałów nieruchomości oraz opłat adiacenckich i odszkodowań z tego wynikających; </w:t>
      </w:r>
    </w:p>
    <w:p w:rsidR="00FD5C9E" w:rsidRPr="00FD5C9E" w:rsidRDefault="00FD5C9E" w:rsidP="00FD5C9E">
      <w:pPr>
        <w:numPr>
          <w:ilvl w:val="0"/>
          <w:numId w:val="30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C9E">
        <w:rPr>
          <w:rFonts w:ascii="Times New Roman" w:hAnsi="Times New Roman"/>
          <w:sz w:val="24"/>
          <w:szCs w:val="24"/>
        </w:rPr>
        <w:t>przekazywanie nieruchomości na rzecz urzędów centralnych i placówek dyplomatycznych;</w:t>
      </w:r>
    </w:p>
    <w:p w:rsidR="00FD5C9E" w:rsidRPr="00FD5C9E" w:rsidRDefault="00FD5C9E" w:rsidP="00FD5C9E">
      <w:pPr>
        <w:numPr>
          <w:ilvl w:val="0"/>
          <w:numId w:val="30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C9E">
        <w:rPr>
          <w:rFonts w:ascii="Times New Roman" w:hAnsi="Times New Roman"/>
          <w:sz w:val="24"/>
          <w:szCs w:val="24"/>
        </w:rPr>
        <w:t>komunalizacja i uwłaszczenie mienia na rzecz m.st. Warszawy i Skarbu Państwa;</w:t>
      </w:r>
    </w:p>
    <w:p w:rsidR="00FD5C9E" w:rsidRPr="00FD5C9E" w:rsidRDefault="00FD5C9E" w:rsidP="00FD5C9E">
      <w:pPr>
        <w:numPr>
          <w:ilvl w:val="0"/>
          <w:numId w:val="30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C9E">
        <w:rPr>
          <w:rFonts w:ascii="Times New Roman" w:hAnsi="Times New Roman"/>
          <w:sz w:val="24"/>
          <w:szCs w:val="24"/>
        </w:rPr>
        <w:t xml:space="preserve">prowadzenie innych spraw dotyczących mienia </w:t>
      </w:r>
      <w:r w:rsidR="00645FE2">
        <w:rPr>
          <w:rFonts w:ascii="Times New Roman" w:hAnsi="Times New Roman"/>
          <w:sz w:val="24"/>
          <w:szCs w:val="24"/>
        </w:rPr>
        <w:t>m.st. Warszawy</w:t>
      </w:r>
      <w:r w:rsidRPr="00FD5C9E">
        <w:rPr>
          <w:rFonts w:ascii="Times New Roman" w:hAnsi="Times New Roman"/>
          <w:sz w:val="24"/>
          <w:szCs w:val="24"/>
        </w:rPr>
        <w:t xml:space="preserve"> i Skarbu Państwa nieprzekazanych innym podmiotom lub jednostkom organizacyjnym m.st. Warszawy;</w:t>
      </w:r>
    </w:p>
    <w:p w:rsidR="00FD5C9E" w:rsidRPr="00FD5C9E" w:rsidRDefault="00FD5C9E" w:rsidP="00FD5C9E">
      <w:pPr>
        <w:numPr>
          <w:ilvl w:val="0"/>
          <w:numId w:val="30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C9E">
        <w:rPr>
          <w:rFonts w:ascii="Times New Roman" w:hAnsi="Times New Roman"/>
          <w:sz w:val="24"/>
          <w:szCs w:val="24"/>
        </w:rPr>
        <w:t>współpraca z dzielnicami w sprawach gospodarowania mieniem nieruchomym m.st. Warszawy.</w:t>
      </w:r>
    </w:p>
    <w:p w:rsidR="00FD5C9E" w:rsidRPr="00FD5C9E" w:rsidRDefault="00FD5C9E" w:rsidP="00FD5C9E">
      <w:pPr>
        <w:pStyle w:val="Akapitzlist"/>
        <w:numPr>
          <w:ilvl w:val="0"/>
          <w:numId w:val="32"/>
        </w:numPr>
        <w:tabs>
          <w:tab w:val="left" w:pos="540"/>
        </w:tabs>
        <w:spacing w:after="0" w:line="240" w:lineRule="auto"/>
        <w:ind w:left="924" w:hanging="357"/>
        <w:jc w:val="both"/>
        <w:rPr>
          <w:rFonts w:ascii="Times New Roman" w:hAnsi="Times New Roman"/>
          <w:sz w:val="24"/>
          <w:szCs w:val="24"/>
        </w:rPr>
      </w:pPr>
      <w:r w:rsidRPr="00FD5C9E">
        <w:rPr>
          <w:rFonts w:ascii="Times New Roman" w:hAnsi="Times New Roman"/>
          <w:sz w:val="24"/>
          <w:szCs w:val="24"/>
        </w:rPr>
        <w:t xml:space="preserve">Przy pomocy Biura wykonywany jest nadzór nad jednostkami organizacyjnymi m.st. Warszawy: </w:t>
      </w:r>
    </w:p>
    <w:p w:rsidR="00FD5C9E" w:rsidRPr="00FD5C9E" w:rsidRDefault="00FD5C9E" w:rsidP="00FD5C9E">
      <w:pPr>
        <w:pStyle w:val="Akapitzlist"/>
        <w:numPr>
          <w:ilvl w:val="6"/>
          <w:numId w:val="33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C9E">
        <w:rPr>
          <w:rFonts w:ascii="Times New Roman" w:hAnsi="Times New Roman"/>
          <w:sz w:val="24"/>
          <w:szCs w:val="24"/>
        </w:rPr>
        <w:t>Zarządem Mienia m.st. Warszawy</w:t>
      </w:r>
      <w:r>
        <w:rPr>
          <w:rFonts w:ascii="Times New Roman" w:hAnsi="Times New Roman"/>
          <w:sz w:val="24"/>
          <w:szCs w:val="24"/>
        </w:rPr>
        <w:t>;</w:t>
      </w:r>
      <w:r w:rsidRPr="00FD5C9E">
        <w:rPr>
          <w:rFonts w:ascii="Times New Roman" w:hAnsi="Times New Roman"/>
          <w:sz w:val="24"/>
          <w:szCs w:val="24"/>
        </w:rPr>
        <w:t xml:space="preserve"> </w:t>
      </w:r>
    </w:p>
    <w:p w:rsidR="00FD5C9E" w:rsidRPr="00FD5C9E" w:rsidRDefault="00FD5C9E" w:rsidP="00FD5C9E">
      <w:pPr>
        <w:pStyle w:val="Akapitzlist"/>
        <w:numPr>
          <w:ilvl w:val="6"/>
          <w:numId w:val="33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C9E">
        <w:rPr>
          <w:rFonts w:ascii="Times New Roman" w:hAnsi="Times New Roman"/>
          <w:sz w:val="24"/>
          <w:szCs w:val="24"/>
        </w:rPr>
        <w:t>Zarządem Mienia Skarbu Państwa.”</w:t>
      </w:r>
      <w:r>
        <w:rPr>
          <w:rFonts w:ascii="Times New Roman" w:hAnsi="Times New Roman"/>
          <w:sz w:val="24"/>
          <w:szCs w:val="24"/>
        </w:rPr>
        <w:t>;</w:t>
      </w:r>
    </w:p>
    <w:p w:rsidR="00526621" w:rsidRPr="00FD5C9E" w:rsidRDefault="00526621" w:rsidP="00526621">
      <w:pPr>
        <w:pStyle w:val="Akapitzlist"/>
        <w:spacing w:after="0" w:line="240" w:lineRule="auto"/>
        <w:ind w:left="426"/>
        <w:jc w:val="center"/>
        <w:rPr>
          <w:rFonts w:ascii="Times New Roman" w:hAnsi="Times New Roman"/>
          <w:sz w:val="24"/>
          <w:szCs w:val="24"/>
          <w:lang w:eastAsia="pl-PL"/>
        </w:rPr>
      </w:pPr>
    </w:p>
    <w:p w:rsidR="00CB0EAA" w:rsidRDefault="006F110F" w:rsidP="00FD5C9E">
      <w:pPr>
        <w:pStyle w:val="Akapitzlist"/>
        <w:numPr>
          <w:ilvl w:val="0"/>
          <w:numId w:val="21"/>
        </w:numPr>
        <w:spacing w:after="0" w:line="240" w:lineRule="auto"/>
        <w:ind w:left="425" w:hanging="357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w </w:t>
      </w:r>
      <w:r w:rsidRPr="00DE1655">
        <w:rPr>
          <w:rFonts w:ascii="Times New Roman" w:hAnsi="Times New Roman"/>
          <w:sz w:val="24"/>
          <w:szCs w:val="24"/>
          <w:lang w:eastAsia="pl-PL"/>
        </w:rPr>
        <w:t xml:space="preserve">§ </w:t>
      </w:r>
      <w:r>
        <w:rPr>
          <w:rFonts w:ascii="Times New Roman" w:hAnsi="Times New Roman"/>
          <w:sz w:val="24"/>
          <w:szCs w:val="24"/>
          <w:lang w:eastAsia="pl-PL"/>
        </w:rPr>
        <w:t>29</w:t>
      </w:r>
      <w:r w:rsidR="00CB0EAA">
        <w:rPr>
          <w:rFonts w:ascii="Times New Roman" w:hAnsi="Times New Roman"/>
          <w:sz w:val="24"/>
          <w:szCs w:val="24"/>
          <w:lang w:eastAsia="pl-PL"/>
        </w:rPr>
        <w:t>:</w:t>
      </w:r>
    </w:p>
    <w:p w:rsidR="006F110F" w:rsidRDefault="006F110F" w:rsidP="00CB0EAA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w ust. 1 w pkt 1 lit. d otrzymuje brzmienie:</w:t>
      </w:r>
    </w:p>
    <w:p w:rsidR="00CB0EAA" w:rsidRPr="00E9531E" w:rsidRDefault="00CB0EAA" w:rsidP="00E9531E">
      <w:pPr>
        <w:pStyle w:val="Akapitzlist"/>
        <w:spacing w:after="0" w:line="240" w:lineRule="auto"/>
        <w:ind w:left="1276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E9531E">
        <w:rPr>
          <w:rFonts w:ascii="Times New Roman" w:hAnsi="Times New Roman"/>
          <w:sz w:val="24"/>
          <w:szCs w:val="24"/>
          <w:lang w:eastAsia="pl-PL"/>
        </w:rPr>
        <w:t>„d)</w:t>
      </w:r>
      <w:r w:rsidR="00E9531E" w:rsidRPr="00E9531E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E9531E" w:rsidRPr="00E9531E">
        <w:rPr>
          <w:rFonts w:ascii="Times New Roman" w:hAnsi="Times New Roman"/>
          <w:bCs/>
          <w:sz w:val="24"/>
          <w:szCs w:val="24"/>
        </w:rPr>
        <w:t xml:space="preserve">projektów umów i innych oświadczeń woli m.st. Warszawy przygotowanych przez komórki organizacyjne Urzędu, które mogą spowodować powstanie zobowiązań pieniężnych m.st. Warszawy przewyższających kwotę 1.000.000 zł lub doprowadzić do rozporządzenia składnikami mienia o wartości przewyższającej kwotę 1.000.000 zł, z zastrzeżeniem, iż projekty przygotowywane przez wydziały dla dzielnicy lub Biuro </w:t>
      </w:r>
      <w:r w:rsidR="00F8738E" w:rsidRPr="00645FE2">
        <w:rPr>
          <w:rFonts w:ascii="Times New Roman" w:hAnsi="Times New Roman"/>
          <w:sz w:val="24"/>
          <w:szCs w:val="24"/>
          <w:lang w:eastAsia="pl-PL"/>
        </w:rPr>
        <w:t>Mienia Miasta i Skarbu Państwa</w:t>
      </w:r>
      <w:r w:rsidR="00F8738E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E9531E" w:rsidRPr="00E9531E">
        <w:rPr>
          <w:rFonts w:ascii="Times New Roman" w:hAnsi="Times New Roman"/>
          <w:bCs/>
          <w:sz w:val="24"/>
          <w:szCs w:val="24"/>
        </w:rPr>
        <w:t xml:space="preserve"> będą opiniowane przez Biuro Prawne po uprzednim zaopiniowaniu, odpowiednio, przez wydział dla dzielnicy właściwy w sprawach obsługi prawnej dzielnicy lub przez radcę prawnego prowadzącego obsługę prawną Biura </w:t>
      </w:r>
      <w:r w:rsidR="00F8738E" w:rsidRPr="00645FE2">
        <w:rPr>
          <w:rFonts w:ascii="Times New Roman" w:hAnsi="Times New Roman"/>
          <w:sz w:val="24"/>
          <w:szCs w:val="24"/>
          <w:lang w:eastAsia="pl-PL"/>
        </w:rPr>
        <w:t>Mienia Miasta i Skarbu Państwa</w:t>
      </w:r>
      <w:r w:rsidR="00E9531E" w:rsidRPr="00E9531E">
        <w:rPr>
          <w:rFonts w:ascii="Times New Roman" w:hAnsi="Times New Roman"/>
          <w:bCs/>
          <w:sz w:val="24"/>
          <w:szCs w:val="24"/>
        </w:rPr>
        <w:t xml:space="preserve">, wyłącznie w przypadku, jeżeli, odpowiednio, burmistrz lub Dyrektor </w:t>
      </w:r>
      <w:r w:rsidR="00E9531E">
        <w:rPr>
          <w:rFonts w:ascii="Times New Roman" w:hAnsi="Times New Roman"/>
          <w:bCs/>
          <w:sz w:val="24"/>
          <w:szCs w:val="24"/>
        </w:rPr>
        <w:t xml:space="preserve">Biura </w:t>
      </w:r>
      <w:r w:rsidR="00F8738E" w:rsidRPr="00645FE2">
        <w:rPr>
          <w:rFonts w:ascii="Times New Roman" w:hAnsi="Times New Roman"/>
          <w:sz w:val="24"/>
          <w:szCs w:val="24"/>
          <w:lang w:eastAsia="pl-PL"/>
        </w:rPr>
        <w:t>Mienia Miasta i Skarbu Państwa</w:t>
      </w:r>
      <w:r w:rsidR="00F8738E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8A773D" w:rsidRPr="00E9531E">
        <w:rPr>
          <w:rFonts w:ascii="Times New Roman" w:hAnsi="Times New Roman"/>
          <w:bCs/>
          <w:sz w:val="24"/>
          <w:szCs w:val="24"/>
        </w:rPr>
        <w:t xml:space="preserve"> </w:t>
      </w:r>
      <w:r w:rsidR="00E9531E" w:rsidRPr="00E9531E">
        <w:rPr>
          <w:rFonts w:ascii="Times New Roman" w:hAnsi="Times New Roman"/>
          <w:bCs/>
          <w:sz w:val="24"/>
          <w:szCs w:val="24"/>
        </w:rPr>
        <w:t>uzna za celowe zwrócenie się o dodatkową opinię Biura Prawnego,</w:t>
      </w:r>
      <w:r w:rsidR="00E9531E">
        <w:rPr>
          <w:rFonts w:ascii="Times New Roman" w:hAnsi="Times New Roman"/>
          <w:bCs/>
          <w:sz w:val="24"/>
          <w:szCs w:val="24"/>
        </w:rPr>
        <w:t>”,</w:t>
      </w:r>
    </w:p>
    <w:p w:rsidR="00CB0EAA" w:rsidRDefault="00CD5ED7" w:rsidP="00CB0EAA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uchyla się ust. 3;</w:t>
      </w:r>
    </w:p>
    <w:p w:rsidR="003923A4" w:rsidRDefault="003923A4" w:rsidP="003923A4">
      <w:pPr>
        <w:pStyle w:val="Akapitzlist"/>
        <w:spacing w:after="0" w:line="240" w:lineRule="auto"/>
        <w:ind w:left="426"/>
        <w:jc w:val="center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  </w:t>
      </w:r>
    </w:p>
    <w:p w:rsidR="00A93625" w:rsidRDefault="00A93625" w:rsidP="003923A4">
      <w:pPr>
        <w:pStyle w:val="Akapitzlist"/>
        <w:numPr>
          <w:ilvl w:val="0"/>
          <w:numId w:val="2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po </w:t>
      </w:r>
      <w:r w:rsidRPr="009E150D">
        <w:rPr>
          <w:rFonts w:ascii="Times New Roman" w:hAnsi="Times New Roman"/>
          <w:sz w:val="24"/>
          <w:szCs w:val="24"/>
          <w:lang w:eastAsia="pl-PL"/>
        </w:rPr>
        <w:t>§</w:t>
      </w:r>
      <w:r>
        <w:rPr>
          <w:rFonts w:ascii="Times New Roman" w:hAnsi="Times New Roman"/>
          <w:sz w:val="24"/>
          <w:szCs w:val="24"/>
          <w:lang w:eastAsia="pl-PL"/>
        </w:rPr>
        <w:t xml:space="preserve"> 33 </w:t>
      </w:r>
      <w:r w:rsidRPr="009E150D">
        <w:rPr>
          <w:rFonts w:ascii="Times New Roman" w:hAnsi="Times New Roman"/>
          <w:sz w:val="24"/>
          <w:szCs w:val="24"/>
          <w:lang w:eastAsia="pl-PL"/>
        </w:rPr>
        <w:t xml:space="preserve">dodaje się § </w:t>
      </w:r>
      <w:r>
        <w:rPr>
          <w:rFonts w:ascii="Times New Roman" w:hAnsi="Times New Roman"/>
          <w:sz w:val="24"/>
          <w:szCs w:val="24"/>
          <w:lang w:eastAsia="pl-PL"/>
        </w:rPr>
        <w:t>33</w:t>
      </w:r>
      <w:r w:rsidRPr="009E150D">
        <w:rPr>
          <w:rFonts w:ascii="Times New Roman" w:hAnsi="Times New Roman"/>
          <w:sz w:val="24"/>
          <w:szCs w:val="24"/>
          <w:lang w:eastAsia="pl-PL"/>
        </w:rPr>
        <w:t>a w brzmieniu:</w:t>
      </w:r>
    </w:p>
    <w:p w:rsidR="00A93625" w:rsidRPr="000C7171" w:rsidRDefault="00A93625" w:rsidP="00A93625">
      <w:pPr>
        <w:pStyle w:val="Akapitzlist"/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„</w:t>
      </w:r>
      <w:r w:rsidRPr="000C7171">
        <w:rPr>
          <w:rFonts w:ascii="Times New Roman" w:hAnsi="Times New Roman"/>
          <w:b/>
          <w:sz w:val="24"/>
          <w:szCs w:val="24"/>
          <w:lang w:eastAsia="pl-PL"/>
        </w:rPr>
        <w:t xml:space="preserve">§ </w:t>
      </w:r>
      <w:r>
        <w:rPr>
          <w:rFonts w:ascii="Times New Roman" w:hAnsi="Times New Roman"/>
          <w:b/>
          <w:sz w:val="24"/>
          <w:szCs w:val="24"/>
          <w:lang w:eastAsia="pl-PL"/>
        </w:rPr>
        <w:t>33a</w:t>
      </w:r>
    </w:p>
    <w:p w:rsidR="00A93625" w:rsidRPr="000C7171" w:rsidRDefault="00A93625" w:rsidP="00A93625">
      <w:pPr>
        <w:pStyle w:val="Akapitzlist"/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0C7171">
        <w:rPr>
          <w:rFonts w:ascii="Times New Roman" w:hAnsi="Times New Roman"/>
          <w:b/>
          <w:sz w:val="24"/>
          <w:szCs w:val="24"/>
          <w:lang w:eastAsia="pl-PL"/>
        </w:rPr>
        <w:t>Biuro</w:t>
      </w:r>
      <w:r>
        <w:rPr>
          <w:rFonts w:ascii="Times New Roman" w:hAnsi="Times New Roman"/>
          <w:b/>
          <w:sz w:val="24"/>
          <w:szCs w:val="24"/>
          <w:lang w:eastAsia="pl-PL"/>
        </w:rPr>
        <w:t xml:space="preserve"> Spraw Dekretowych</w:t>
      </w:r>
    </w:p>
    <w:p w:rsidR="00A93625" w:rsidRDefault="00A93625" w:rsidP="00A93625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A93625" w:rsidRPr="001028B5" w:rsidRDefault="00A93625" w:rsidP="001028B5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028B5">
        <w:rPr>
          <w:rFonts w:ascii="Times New Roman" w:hAnsi="Times New Roman"/>
          <w:sz w:val="24"/>
          <w:szCs w:val="24"/>
        </w:rPr>
        <w:t>Do zakresu działania Biura Spraw Dekretowych należy w szczególności:</w:t>
      </w:r>
    </w:p>
    <w:p w:rsidR="00A93625" w:rsidRDefault="00A93625" w:rsidP="003152B1">
      <w:pPr>
        <w:pStyle w:val="Akapitzlist"/>
        <w:numPr>
          <w:ilvl w:val="0"/>
          <w:numId w:val="26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  <w:lang w:eastAsia="pl-PL"/>
        </w:rPr>
      </w:pPr>
      <w:r w:rsidRPr="00A93625">
        <w:rPr>
          <w:rFonts w:ascii="Times New Roman" w:hAnsi="Times New Roman"/>
          <w:sz w:val="24"/>
          <w:szCs w:val="24"/>
        </w:rPr>
        <w:t>prowadzenie spraw związanych z rozpatrywaniem wniosków o oddanie gruntów w użytkowanie wieczyste w trybie art. 7 dekretu z dnia 26 października 1945 r. o własności i użytkowaniu gruntów na obszarze m.st. Warszawy (Dz. U. Nr 50, poz. 279, z późn. zm.) oraz w trybie art. 214 ustawy z dnia 21 sierpnia 1997 r. o gospodarce nieruchomościami (Dz. U. z 2015 r. poz. 1774, z późn. zm.), jak też spraw dotyczących odszkodowań wypłacanych w trybie art. 215 ustawy o gospodarce nieruchomościami;</w:t>
      </w:r>
    </w:p>
    <w:p w:rsidR="00A93625" w:rsidRPr="00A93625" w:rsidRDefault="00A93625" w:rsidP="003152B1">
      <w:pPr>
        <w:pStyle w:val="Akapitzlist"/>
        <w:numPr>
          <w:ilvl w:val="0"/>
          <w:numId w:val="26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  <w:lang w:eastAsia="pl-PL"/>
        </w:rPr>
      </w:pPr>
      <w:r w:rsidRPr="00A93625">
        <w:rPr>
          <w:rFonts w:ascii="Times New Roman" w:hAnsi="Times New Roman"/>
          <w:sz w:val="24"/>
          <w:szCs w:val="24"/>
        </w:rPr>
        <w:t>koordynowanie spraw dotyczących rozwiązywania problemów mieszkaniowych lokatorów zamieszkałych w budynkach zwracanych lub zwróconych byłym właścicielom lub ich następcom prawnym oraz w budynkach prywatnych zarządzanych przez jednostki organizacyjne m.st. Warszawy.”</w:t>
      </w:r>
      <w:r>
        <w:rPr>
          <w:rFonts w:ascii="Times New Roman" w:hAnsi="Times New Roman"/>
          <w:sz w:val="24"/>
          <w:szCs w:val="24"/>
        </w:rPr>
        <w:t>;</w:t>
      </w:r>
    </w:p>
    <w:p w:rsidR="00A93625" w:rsidRDefault="00A93625" w:rsidP="00A93625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D315C7" w:rsidRDefault="006F110F" w:rsidP="003923A4">
      <w:pPr>
        <w:pStyle w:val="Akapitzlist"/>
        <w:numPr>
          <w:ilvl w:val="0"/>
          <w:numId w:val="2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lastRenderedPageBreak/>
        <w:t xml:space="preserve">w </w:t>
      </w:r>
      <w:r w:rsidRPr="00DE1655">
        <w:rPr>
          <w:rFonts w:ascii="Times New Roman" w:hAnsi="Times New Roman"/>
          <w:sz w:val="24"/>
          <w:szCs w:val="24"/>
          <w:lang w:eastAsia="pl-PL"/>
        </w:rPr>
        <w:t xml:space="preserve">§ </w:t>
      </w:r>
      <w:r>
        <w:rPr>
          <w:rFonts w:ascii="Times New Roman" w:hAnsi="Times New Roman"/>
          <w:sz w:val="24"/>
          <w:szCs w:val="24"/>
          <w:lang w:eastAsia="pl-PL"/>
        </w:rPr>
        <w:t>38 w ust. 1</w:t>
      </w:r>
      <w:r w:rsidR="00D315C7">
        <w:rPr>
          <w:rFonts w:ascii="Times New Roman" w:hAnsi="Times New Roman"/>
          <w:sz w:val="24"/>
          <w:szCs w:val="24"/>
          <w:lang w:eastAsia="pl-PL"/>
        </w:rPr>
        <w:t>:</w:t>
      </w:r>
    </w:p>
    <w:p w:rsidR="00D315C7" w:rsidRDefault="00D315C7" w:rsidP="00D315C7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w pkt 15:</w:t>
      </w:r>
    </w:p>
    <w:p w:rsidR="00D315C7" w:rsidRDefault="00D315C7" w:rsidP="00D315C7">
      <w:pPr>
        <w:pStyle w:val="Akapitzlist"/>
        <w:numPr>
          <w:ilvl w:val="0"/>
          <w:numId w:val="35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lit. j otrzymuje brzmienie:</w:t>
      </w:r>
    </w:p>
    <w:p w:rsidR="00D315C7" w:rsidRPr="00D315C7" w:rsidRDefault="00D315C7" w:rsidP="00D315C7">
      <w:pPr>
        <w:pStyle w:val="Akapitzlist"/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  <w:lang w:eastAsia="pl-PL"/>
        </w:rPr>
      </w:pPr>
      <w:r w:rsidRPr="00D315C7">
        <w:rPr>
          <w:rFonts w:ascii="Times New Roman" w:hAnsi="Times New Roman"/>
          <w:sz w:val="24"/>
          <w:szCs w:val="24"/>
          <w:lang w:eastAsia="pl-PL"/>
        </w:rPr>
        <w:t xml:space="preserve">„j) </w:t>
      </w:r>
      <w:r w:rsidRPr="00D315C7">
        <w:rPr>
          <w:rFonts w:ascii="Times New Roman" w:hAnsi="Times New Roman"/>
          <w:sz w:val="24"/>
          <w:szCs w:val="24"/>
        </w:rPr>
        <w:t>kontrola wykonywania umów użytkowania wieczystego,</w:t>
      </w:r>
      <w:r>
        <w:rPr>
          <w:rFonts w:ascii="Times New Roman" w:hAnsi="Times New Roman"/>
          <w:sz w:val="24"/>
          <w:szCs w:val="24"/>
        </w:rPr>
        <w:t>”,</w:t>
      </w:r>
    </w:p>
    <w:p w:rsidR="006F110F" w:rsidRDefault="00D315C7" w:rsidP="00D315C7">
      <w:pPr>
        <w:pStyle w:val="Akapitzlist"/>
        <w:numPr>
          <w:ilvl w:val="0"/>
          <w:numId w:val="36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po lit. j dodaje się lit. ja-jf w brzmieniu:</w:t>
      </w:r>
    </w:p>
    <w:p w:rsidR="00D315C7" w:rsidRDefault="00D315C7" w:rsidP="00F01BB9">
      <w:pPr>
        <w:pStyle w:val="Akapitzlist"/>
        <w:spacing w:after="0" w:line="240" w:lineRule="auto"/>
        <w:ind w:left="1418" w:hanging="425"/>
        <w:jc w:val="both"/>
        <w:rPr>
          <w:rFonts w:ascii="Times New Roman" w:hAnsi="Times New Roman"/>
          <w:sz w:val="24"/>
          <w:szCs w:val="24"/>
        </w:rPr>
      </w:pPr>
      <w:r w:rsidRPr="00D315C7">
        <w:rPr>
          <w:rFonts w:ascii="Times New Roman" w:hAnsi="Times New Roman"/>
          <w:sz w:val="24"/>
          <w:szCs w:val="24"/>
          <w:lang w:eastAsia="pl-PL"/>
        </w:rPr>
        <w:t xml:space="preserve">„ja) </w:t>
      </w:r>
      <w:r w:rsidRPr="00D315C7">
        <w:rPr>
          <w:rFonts w:ascii="Times New Roman" w:hAnsi="Times New Roman"/>
          <w:sz w:val="24"/>
          <w:szCs w:val="24"/>
        </w:rPr>
        <w:t>prowadzenie spraw w zakresie przedłużania terminu zagospodarowania nieruchomości oddanych w użytkowanie wieczyste, w przypadku niezachowania termin</w:t>
      </w:r>
      <w:r>
        <w:rPr>
          <w:rFonts w:ascii="Times New Roman" w:hAnsi="Times New Roman"/>
          <w:sz w:val="24"/>
          <w:szCs w:val="24"/>
        </w:rPr>
        <w:t>ów wynikających z zapisów umowy,</w:t>
      </w:r>
    </w:p>
    <w:p w:rsidR="00D315C7" w:rsidRPr="005D5A45" w:rsidRDefault="00D315C7" w:rsidP="00F01BB9">
      <w:pPr>
        <w:pStyle w:val="Akapitzlist"/>
        <w:spacing w:after="0" w:line="240" w:lineRule="auto"/>
        <w:ind w:left="1418" w:hanging="425"/>
        <w:jc w:val="both"/>
        <w:rPr>
          <w:rFonts w:ascii="Times New Roman" w:hAnsi="Times New Roman"/>
          <w:sz w:val="24"/>
          <w:szCs w:val="24"/>
        </w:rPr>
      </w:pPr>
      <w:r w:rsidRPr="00D315C7">
        <w:rPr>
          <w:rFonts w:ascii="Times New Roman" w:hAnsi="Times New Roman"/>
          <w:sz w:val="24"/>
          <w:szCs w:val="24"/>
        </w:rPr>
        <w:t xml:space="preserve">  jb)</w:t>
      </w:r>
      <w:r w:rsidR="00F01BB9">
        <w:rPr>
          <w:rFonts w:ascii="Times New Roman" w:hAnsi="Times New Roman"/>
          <w:sz w:val="24"/>
          <w:szCs w:val="24"/>
        </w:rPr>
        <w:t xml:space="preserve"> </w:t>
      </w:r>
      <w:r w:rsidRPr="00D315C7">
        <w:rPr>
          <w:rFonts w:ascii="Times New Roman" w:hAnsi="Times New Roman"/>
          <w:sz w:val="24"/>
          <w:szCs w:val="24"/>
        </w:rPr>
        <w:t xml:space="preserve">prowadzenie spraw w zakresie wyznaczania terminów dodatkowych </w:t>
      </w:r>
      <w:r w:rsidRPr="005D5A45">
        <w:rPr>
          <w:rFonts w:ascii="Times New Roman" w:hAnsi="Times New Roman"/>
          <w:sz w:val="24"/>
          <w:szCs w:val="24"/>
        </w:rPr>
        <w:t>zagospodarowania nieruchomości oddanych w użytkowanie wieczyste,</w:t>
      </w:r>
      <w:r w:rsidR="005568EF" w:rsidRPr="005D5A45">
        <w:rPr>
          <w:rFonts w:ascii="Times New Roman" w:hAnsi="Times New Roman"/>
          <w:sz w:val="24"/>
          <w:szCs w:val="24"/>
        </w:rPr>
        <w:t xml:space="preserve"> w przypadku niezachowania terminów wynikających z zapisów umowy,</w:t>
      </w:r>
    </w:p>
    <w:p w:rsidR="00D315C7" w:rsidRPr="005D5A45" w:rsidRDefault="00D315C7" w:rsidP="00F01BB9">
      <w:pPr>
        <w:pStyle w:val="Akapitzlist"/>
        <w:spacing w:after="0" w:line="240" w:lineRule="auto"/>
        <w:ind w:left="1418" w:hanging="425"/>
        <w:jc w:val="both"/>
        <w:rPr>
          <w:rFonts w:ascii="Times New Roman" w:hAnsi="Times New Roman"/>
          <w:sz w:val="24"/>
          <w:szCs w:val="24"/>
        </w:rPr>
      </w:pPr>
      <w:r w:rsidRPr="005D5A45">
        <w:rPr>
          <w:rFonts w:ascii="Times New Roman" w:hAnsi="Times New Roman"/>
          <w:sz w:val="24"/>
          <w:szCs w:val="24"/>
        </w:rPr>
        <w:t xml:space="preserve">  jc)</w:t>
      </w:r>
      <w:r w:rsidR="00F01BB9" w:rsidRPr="005D5A45">
        <w:rPr>
          <w:rFonts w:ascii="Times New Roman" w:hAnsi="Times New Roman"/>
          <w:sz w:val="24"/>
          <w:szCs w:val="24"/>
        </w:rPr>
        <w:t xml:space="preserve"> </w:t>
      </w:r>
      <w:r w:rsidRPr="005D5A45">
        <w:rPr>
          <w:rFonts w:ascii="Times New Roman" w:hAnsi="Times New Roman"/>
          <w:sz w:val="24"/>
          <w:szCs w:val="24"/>
        </w:rPr>
        <w:t>prowadzenie spraw w zakresie ustalania dodatkowej opłaty rocznej</w:t>
      </w:r>
      <w:r w:rsidR="00C00609" w:rsidRPr="005D5A45">
        <w:rPr>
          <w:rFonts w:ascii="Times New Roman" w:hAnsi="Times New Roman"/>
          <w:sz w:val="24"/>
          <w:szCs w:val="24"/>
        </w:rPr>
        <w:t>,</w:t>
      </w:r>
      <w:r w:rsidRPr="005D5A45">
        <w:rPr>
          <w:rFonts w:ascii="Times New Roman" w:hAnsi="Times New Roman"/>
          <w:sz w:val="24"/>
          <w:szCs w:val="24"/>
        </w:rPr>
        <w:t xml:space="preserve"> w przypadku niedotrz</w:t>
      </w:r>
      <w:r w:rsidR="004F587E" w:rsidRPr="005D5A45">
        <w:rPr>
          <w:rFonts w:ascii="Times New Roman" w:hAnsi="Times New Roman"/>
          <w:sz w:val="24"/>
          <w:szCs w:val="24"/>
        </w:rPr>
        <w:t>ymania terminów zagospodarowania</w:t>
      </w:r>
      <w:r w:rsidRPr="005D5A45">
        <w:rPr>
          <w:rFonts w:ascii="Times New Roman" w:hAnsi="Times New Roman"/>
          <w:sz w:val="24"/>
          <w:szCs w:val="24"/>
        </w:rPr>
        <w:t xml:space="preserve"> nieruchomości oddanych w użytkowanie wieczyste wynikających z umowy,</w:t>
      </w:r>
    </w:p>
    <w:p w:rsidR="00D315C7" w:rsidRDefault="00D315C7" w:rsidP="00F01BB9">
      <w:pPr>
        <w:pStyle w:val="Akapitzlist"/>
        <w:spacing w:after="0" w:line="240" w:lineRule="auto"/>
        <w:ind w:left="1418" w:hanging="425"/>
        <w:jc w:val="both"/>
        <w:rPr>
          <w:rFonts w:ascii="Times New Roman" w:hAnsi="Times New Roman"/>
          <w:sz w:val="24"/>
          <w:szCs w:val="24"/>
        </w:rPr>
      </w:pPr>
      <w:r w:rsidRPr="005D5A45">
        <w:rPr>
          <w:rFonts w:ascii="Times New Roman" w:hAnsi="Times New Roman"/>
          <w:sz w:val="24"/>
          <w:szCs w:val="24"/>
        </w:rPr>
        <w:t xml:space="preserve"> jd)</w:t>
      </w:r>
      <w:r w:rsidR="00C96B10" w:rsidRPr="005D5A45">
        <w:rPr>
          <w:rFonts w:ascii="Times New Roman" w:hAnsi="Times New Roman"/>
          <w:sz w:val="24"/>
          <w:szCs w:val="24"/>
        </w:rPr>
        <w:t xml:space="preserve"> </w:t>
      </w:r>
      <w:r w:rsidRPr="005D5A45">
        <w:rPr>
          <w:rFonts w:ascii="Times New Roman" w:hAnsi="Times New Roman"/>
          <w:sz w:val="24"/>
          <w:szCs w:val="24"/>
        </w:rPr>
        <w:t>prowadzenie spraw w zakresie przedłużania terminów użytkowania</w:t>
      </w:r>
      <w:r w:rsidRPr="00D315C7">
        <w:rPr>
          <w:rFonts w:ascii="Times New Roman" w:hAnsi="Times New Roman"/>
          <w:sz w:val="24"/>
          <w:szCs w:val="24"/>
        </w:rPr>
        <w:t xml:space="preserve"> wieczystego</w:t>
      </w:r>
      <w:r>
        <w:rPr>
          <w:rFonts w:ascii="Times New Roman" w:hAnsi="Times New Roman"/>
          <w:sz w:val="24"/>
          <w:szCs w:val="24"/>
        </w:rPr>
        <w:t>,</w:t>
      </w:r>
    </w:p>
    <w:p w:rsidR="00D315C7" w:rsidRDefault="00D315C7" w:rsidP="00F01BB9">
      <w:pPr>
        <w:pStyle w:val="Akapitzlist"/>
        <w:spacing w:after="0" w:line="240" w:lineRule="auto"/>
        <w:ind w:left="1418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D315C7">
        <w:rPr>
          <w:rFonts w:ascii="Times New Roman" w:hAnsi="Times New Roman"/>
          <w:sz w:val="24"/>
          <w:szCs w:val="24"/>
          <w:lang w:eastAsia="pl-PL"/>
        </w:rPr>
        <w:t xml:space="preserve">je) </w:t>
      </w:r>
      <w:r w:rsidRPr="00D315C7">
        <w:rPr>
          <w:rFonts w:ascii="Times New Roman" w:hAnsi="Times New Roman"/>
          <w:sz w:val="24"/>
          <w:szCs w:val="24"/>
        </w:rPr>
        <w:t xml:space="preserve">prowadzenie spraw w zakresie rozwiązania umów użytkowania wieczystego w trybie art. 240 </w:t>
      </w:r>
      <w:r w:rsidR="00C96B10">
        <w:rPr>
          <w:rFonts w:ascii="Times New Roman" w:hAnsi="Times New Roman"/>
          <w:sz w:val="24"/>
          <w:szCs w:val="24"/>
        </w:rPr>
        <w:t xml:space="preserve">ustawy z dnia 23 kwietnia 1964 r. </w:t>
      </w:r>
      <w:r w:rsidR="009933EF">
        <w:rPr>
          <w:rFonts w:ascii="Times New Roman" w:hAnsi="Times New Roman"/>
          <w:sz w:val="24"/>
          <w:szCs w:val="24"/>
        </w:rPr>
        <w:t xml:space="preserve">Kodeks </w:t>
      </w:r>
      <w:r w:rsidRPr="00D315C7">
        <w:rPr>
          <w:rFonts w:ascii="Times New Roman" w:hAnsi="Times New Roman"/>
          <w:sz w:val="24"/>
          <w:szCs w:val="24"/>
        </w:rPr>
        <w:t>c</w:t>
      </w:r>
      <w:r w:rsidR="009933EF">
        <w:rPr>
          <w:rFonts w:ascii="Times New Roman" w:hAnsi="Times New Roman"/>
          <w:sz w:val="24"/>
          <w:szCs w:val="24"/>
        </w:rPr>
        <w:t>ywiln</w:t>
      </w:r>
      <w:r w:rsidR="00C96B10">
        <w:rPr>
          <w:rFonts w:ascii="Times New Roman" w:hAnsi="Times New Roman"/>
          <w:sz w:val="24"/>
          <w:szCs w:val="24"/>
        </w:rPr>
        <w:t>y (Dz. U. 2016 r. poz. 380, z późn. zm.)</w:t>
      </w:r>
      <w:r>
        <w:rPr>
          <w:rFonts w:ascii="Times New Roman" w:hAnsi="Times New Roman"/>
          <w:sz w:val="24"/>
          <w:szCs w:val="24"/>
        </w:rPr>
        <w:t>,</w:t>
      </w:r>
    </w:p>
    <w:p w:rsidR="00D315C7" w:rsidRDefault="00D315C7" w:rsidP="00F01BB9">
      <w:pPr>
        <w:pStyle w:val="Akapitzlist"/>
        <w:spacing w:after="0" w:line="240" w:lineRule="auto"/>
        <w:ind w:left="1418" w:hanging="425"/>
        <w:jc w:val="both"/>
        <w:rPr>
          <w:rFonts w:ascii="Times New Roman" w:hAnsi="Times New Roman"/>
          <w:sz w:val="24"/>
          <w:szCs w:val="24"/>
        </w:rPr>
      </w:pPr>
      <w:r w:rsidRPr="00D315C7">
        <w:rPr>
          <w:rFonts w:ascii="Times New Roman" w:hAnsi="Times New Roman"/>
          <w:sz w:val="24"/>
          <w:szCs w:val="24"/>
        </w:rPr>
        <w:t xml:space="preserve"> jf) prowadzenie spraw w zakresie rozwiązywania umów użytkowania wieczystego  na wniosek użytkowników wieczystych</w:t>
      </w:r>
      <w:r>
        <w:rPr>
          <w:rFonts w:ascii="Times New Roman" w:hAnsi="Times New Roman"/>
          <w:sz w:val="24"/>
          <w:szCs w:val="24"/>
        </w:rPr>
        <w:t>,”,</w:t>
      </w:r>
    </w:p>
    <w:p w:rsidR="00F01BB9" w:rsidRDefault="00F01BB9" w:rsidP="00F01BB9">
      <w:pPr>
        <w:pStyle w:val="Akapitzlist"/>
        <w:numPr>
          <w:ilvl w:val="0"/>
          <w:numId w:val="36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lit. m otrzymuje brzmienie:</w:t>
      </w:r>
    </w:p>
    <w:p w:rsidR="00F01BB9" w:rsidRPr="00F01BB9" w:rsidRDefault="00F01BB9" w:rsidP="00F01BB9">
      <w:pPr>
        <w:pStyle w:val="Akapitzlist"/>
        <w:tabs>
          <w:tab w:val="left" w:pos="1418"/>
        </w:tabs>
        <w:spacing w:after="0" w:line="240" w:lineRule="auto"/>
        <w:ind w:left="1418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F01BB9">
        <w:rPr>
          <w:rFonts w:ascii="Times New Roman" w:hAnsi="Times New Roman"/>
          <w:sz w:val="24"/>
          <w:szCs w:val="24"/>
          <w:lang w:eastAsia="pl-PL"/>
        </w:rPr>
        <w:t xml:space="preserve">„m) </w:t>
      </w:r>
      <w:r w:rsidRPr="00F01BB9">
        <w:rPr>
          <w:rFonts w:ascii="Times New Roman" w:hAnsi="Times New Roman"/>
          <w:sz w:val="24"/>
          <w:szCs w:val="24"/>
        </w:rPr>
        <w:t xml:space="preserve">udostępnianie nieruchomości w celu realizacji, modernizacji, naprawy, konserwacji i eksploatacji podziemnych inwestycji liniowych wraz z urządzeniami towarzyszącymi, według zasad ustalonych zarządzeniem Prezydenta, </w:t>
      </w:r>
      <w:r w:rsidR="003152B1">
        <w:rPr>
          <w:rFonts w:ascii="Times New Roman" w:hAnsi="Times New Roman"/>
          <w:sz w:val="24"/>
          <w:szCs w:val="24"/>
        </w:rPr>
        <w:t>z obowiązkiem uwzględnienia interesu m.st. Warszawy,</w:t>
      </w:r>
      <w:r w:rsidRPr="00F01BB9">
        <w:rPr>
          <w:rFonts w:ascii="Times New Roman" w:hAnsi="Times New Roman"/>
          <w:sz w:val="24"/>
          <w:szCs w:val="24"/>
        </w:rPr>
        <w:t>”,</w:t>
      </w:r>
    </w:p>
    <w:p w:rsidR="003152B1" w:rsidRDefault="003152B1" w:rsidP="00F01BB9">
      <w:pPr>
        <w:pStyle w:val="Akapitzlist"/>
        <w:numPr>
          <w:ilvl w:val="0"/>
          <w:numId w:val="36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po lit. m dodaje się lit. ma w brzmieniu:</w:t>
      </w:r>
    </w:p>
    <w:p w:rsidR="003152B1" w:rsidRDefault="003152B1" w:rsidP="003152B1">
      <w:pPr>
        <w:pStyle w:val="Akapitzlist"/>
        <w:tabs>
          <w:tab w:val="left" w:pos="1560"/>
        </w:tabs>
        <w:spacing w:after="0" w:line="240" w:lineRule="auto"/>
        <w:ind w:left="1560" w:hanging="567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„ma) </w:t>
      </w:r>
      <w:r w:rsidRPr="00F01BB9">
        <w:rPr>
          <w:rFonts w:ascii="Times New Roman" w:hAnsi="Times New Roman"/>
          <w:sz w:val="24"/>
          <w:szCs w:val="24"/>
        </w:rPr>
        <w:t xml:space="preserve">obciążanie ograniczonymi prawami rzeczowymi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F01BB9">
        <w:rPr>
          <w:rFonts w:ascii="Times New Roman" w:hAnsi="Times New Roman"/>
          <w:sz w:val="24"/>
          <w:szCs w:val="24"/>
        </w:rPr>
        <w:t xml:space="preserve">użytkowaniem lub służebnością przesyłu </w:t>
      </w:r>
      <w:r w:rsidR="00F8738E">
        <w:rPr>
          <w:rFonts w:ascii="Times New Roman" w:hAnsi="Times New Roman"/>
          <w:sz w:val="24"/>
          <w:szCs w:val="24"/>
        </w:rPr>
        <w:t xml:space="preserve">– </w:t>
      </w:r>
      <w:r w:rsidRPr="00F01BB9">
        <w:rPr>
          <w:rFonts w:ascii="Times New Roman" w:hAnsi="Times New Roman"/>
          <w:sz w:val="24"/>
          <w:szCs w:val="24"/>
        </w:rPr>
        <w:t>nieruchomości</w:t>
      </w:r>
      <w:r w:rsidR="00F8738E">
        <w:rPr>
          <w:rFonts w:ascii="Times New Roman" w:hAnsi="Times New Roman"/>
          <w:sz w:val="24"/>
          <w:szCs w:val="24"/>
        </w:rPr>
        <w:t xml:space="preserve"> </w:t>
      </w:r>
      <w:r w:rsidRPr="00F01BB9">
        <w:rPr>
          <w:rFonts w:ascii="Times New Roman" w:hAnsi="Times New Roman"/>
          <w:sz w:val="24"/>
          <w:szCs w:val="24"/>
        </w:rPr>
        <w:t xml:space="preserve">udostępnionych przez </w:t>
      </w:r>
      <w:r>
        <w:rPr>
          <w:rFonts w:ascii="Times New Roman" w:hAnsi="Times New Roman"/>
          <w:sz w:val="24"/>
          <w:szCs w:val="24"/>
        </w:rPr>
        <w:t>d</w:t>
      </w:r>
      <w:r w:rsidRPr="00F01BB9">
        <w:rPr>
          <w:rFonts w:ascii="Times New Roman" w:hAnsi="Times New Roman"/>
          <w:sz w:val="24"/>
          <w:szCs w:val="24"/>
        </w:rPr>
        <w:t>zielnice</w:t>
      </w:r>
      <w:r w:rsidR="00F8738E">
        <w:rPr>
          <w:rFonts w:ascii="Times New Roman" w:hAnsi="Times New Roman"/>
          <w:sz w:val="24"/>
          <w:szCs w:val="24"/>
        </w:rPr>
        <w:t>,</w:t>
      </w:r>
      <w:r w:rsidRPr="00F01BB9">
        <w:rPr>
          <w:rFonts w:ascii="Times New Roman" w:hAnsi="Times New Roman"/>
          <w:sz w:val="24"/>
          <w:szCs w:val="24"/>
        </w:rPr>
        <w:t xml:space="preserve"> </w:t>
      </w:r>
      <w:r w:rsidR="00063301">
        <w:rPr>
          <w:rFonts w:ascii="Times New Roman" w:hAnsi="Times New Roman"/>
          <w:sz w:val="24"/>
          <w:szCs w:val="24"/>
        </w:rPr>
        <w:t>z zastrzeżeniem § 17b) ust. 1 pkt 9,</w:t>
      </w:r>
    </w:p>
    <w:p w:rsidR="00F01BB9" w:rsidRDefault="00F01BB9" w:rsidP="00F01BB9">
      <w:pPr>
        <w:pStyle w:val="Akapitzlist"/>
        <w:numPr>
          <w:ilvl w:val="0"/>
          <w:numId w:val="36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w lit. o tiret pierwsze otrzymuje brzmienie:</w:t>
      </w:r>
    </w:p>
    <w:p w:rsidR="00F01BB9" w:rsidRPr="00F01BB9" w:rsidRDefault="00F01BB9" w:rsidP="00F01BB9">
      <w:pPr>
        <w:pStyle w:val="Akapitzlist"/>
        <w:tabs>
          <w:tab w:val="left" w:pos="1418"/>
        </w:tabs>
        <w:spacing w:after="0" w:line="240" w:lineRule="auto"/>
        <w:ind w:left="1418" w:hanging="425"/>
        <w:jc w:val="both"/>
        <w:rPr>
          <w:rFonts w:ascii="Times New Roman" w:hAnsi="Times New Roman"/>
          <w:sz w:val="24"/>
          <w:szCs w:val="24"/>
        </w:rPr>
      </w:pPr>
      <w:r w:rsidRPr="00F01BB9">
        <w:rPr>
          <w:rFonts w:ascii="Times New Roman" w:hAnsi="Times New Roman"/>
          <w:sz w:val="24"/>
          <w:szCs w:val="24"/>
          <w:lang w:eastAsia="pl-PL"/>
        </w:rPr>
        <w:t>„</w:t>
      </w:r>
      <w:r w:rsidRPr="00F01BB9">
        <w:rPr>
          <w:rFonts w:ascii="Times New Roman" w:hAnsi="Times New Roman"/>
          <w:sz w:val="24"/>
          <w:szCs w:val="24"/>
        </w:rPr>
        <w:t xml:space="preserve">- ustanowienia lub wygaśnięcia trwałego zarządu nieruchomości będących własnością m.st. Warszawy na rzecz jednostek organizacyjnych </w:t>
      </w:r>
      <w:r w:rsidR="00C96B10">
        <w:rPr>
          <w:rFonts w:ascii="Times New Roman" w:hAnsi="Times New Roman"/>
          <w:sz w:val="24"/>
          <w:szCs w:val="24"/>
        </w:rPr>
        <w:t>–</w:t>
      </w:r>
      <w:r w:rsidRPr="00F01BB9">
        <w:rPr>
          <w:rFonts w:ascii="Times New Roman" w:hAnsi="Times New Roman"/>
          <w:sz w:val="24"/>
          <w:szCs w:val="24"/>
        </w:rPr>
        <w:t xml:space="preserve"> dzielnicowych</w:t>
      </w:r>
      <w:r w:rsidR="00C96B10">
        <w:rPr>
          <w:rFonts w:ascii="Times New Roman" w:hAnsi="Times New Roman"/>
          <w:sz w:val="24"/>
          <w:szCs w:val="24"/>
        </w:rPr>
        <w:t xml:space="preserve"> </w:t>
      </w:r>
      <w:r w:rsidRPr="00F01BB9">
        <w:rPr>
          <w:rFonts w:ascii="Times New Roman" w:hAnsi="Times New Roman"/>
          <w:sz w:val="24"/>
          <w:szCs w:val="24"/>
        </w:rPr>
        <w:t>placówek oświatowych i wychowania oraz dzielnicowych jednostek organizacyjnych pomocy społecznej a także innych dzielnicowych jednostek organizacyjnych,”,</w:t>
      </w:r>
    </w:p>
    <w:p w:rsidR="00F01BB9" w:rsidRDefault="005374C2" w:rsidP="00F01BB9">
      <w:pPr>
        <w:pStyle w:val="Akapitzlist"/>
        <w:numPr>
          <w:ilvl w:val="0"/>
          <w:numId w:val="36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po lit. p średnik zastępuje się przecinkiem i dodaje się lit. r-</w:t>
      </w:r>
      <w:r w:rsidR="005D5A45">
        <w:rPr>
          <w:rFonts w:ascii="Times New Roman" w:hAnsi="Times New Roman"/>
          <w:sz w:val="24"/>
          <w:szCs w:val="24"/>
          <w:lang w:eastAsia="pl-PL"/>
        </w:rPr>
        <w:t>y</w:t>
      </w:r>
      <w:r>
        <w:rPr>
          <w:rFonts w:ascii="Times New Roman" w:hAnsi="Times New Roman"/>
          <w:sz w:val="24"/>
          <w:szCs w:val="24"/>
          <w:lang w:eastAsia="pl-PL"/>
        </w:rPr>
        <w:t xml:space="preserve"> w brzmieniu:</w:t>
      </w:r>
    </w:p>
    <w:p w:rsidR="005374C2" w:rsidRPr="005374C2" w:rsidRDefault="005374C2" w:rsidP="005374C2">
      <w:pPr>
        <w:pStyle w:val="Akapitzlist"/>
        <w:tabs>
          <w:tab w:val="left" w:pos="1276"/>
        </w:tabs>
        <w:spacing w:after="0" w:line="240" w:lineRule="auto"/>
        <w:ind w:left="1418" w:hanging="425"/>
        <w:jc w:val="both"/>
        <w:rPr>
          <w:rFonts w:ascii="Times New Roman" w:hAnsi="Times New Roman"/>
          <w:sz w:val="24"/>
          <w:szCs w:val="24"/>
        </w:rPr>
      </w:pPr>
      <w:r w:rsidRPr="005374C2">
        <w:rPr>
          <w:rFonts w:ascii="Times New Roman" w:hAnsi="Times New Roman"/>
          <w:sz w:val="24"/>
          <w:szCs w:val="24"/>
          <w:lang w:eastAsia="pl-PL"/>
        </w:rPr>
        <w:t xml:space="preserve">„r) </w:t>
      </w:r>
      <w:r w:rsidRPr="005374C2">
        <w:rPr>
          <w:rFonts w:ascii="Times New Roman" w:hAnsi="Times New Roman"/>
          <w:sz w:val="24"/>
          <w:szCs w:val="24"/>
        </w:rPr>
        <w:t>regulacja stanu prawnego gruntów zabudowanych garażami w trybie art. 211 ustawy o gospodarce nieruchomościami,</w:t>
      </w:r>
    </w:p>
    <w:p w:rsidR="005374C2" w:rsidRPr="005374C2" w:rsidRDefault="005374C2" w:rsidP="005374C2">
      <w:pPr>
        <w:pStyle w:val="Akapitzlist"/>
        <w:tabs>
          <w:tab w:val="left" w:pos="1276"/>
        </w:tabs>
        <w:spacing w:after="0" w:line="240" w:lineRule="auto"/>
        <w:ind w:left="1418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5374C2">
        <w:rPr>
          <w:rFonts w:ascii="Times New Roman" w:hAnsi="Times New Roman"/>
          <w:sz w:val="24"/>
          <w:szCs w:val="24"/>
        </w:rPr>
        <w:t>s) prowadzenie spraw z zakresu zniesienia współwłasności poprzez zbycie udziału m.st. Warszawy w nieruchomości zabudowanej,</w:t>
      </w:r>
    </w:p>
    <w:p w:rsidR="005374C2" w:rsidRPr="005374C2" w:rsidRDefault="005374C2" w:rsidP="005374C2">
      <w:pPr>
        <w:pStyle w:val="Akapitzlist"/>
        <w:tabs>
          <w:tab w:val="left" w:pos="1276"/>
        </w:tabs>
        <w:spacing w:after="0" w:line="240" w:lineRule="auto"/>
        <w:ind w:left="1418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5374C2">
        <w:rPr>
          <w:rFonts w:ascii="Times New Roman" w:hAnsi="Times New Roman"/>
          <w:sz w:val="24"/>
          <w:szCs w:val="24"/>
        </w:rPr>
        <w:t>t) regulacja praw do gruntu w trybie art. 209a ustawy</w:t>
      </w:r>
      <w:r>
        <w:rPr>
          <w:rFonts w:ascii="Times New Roman" w:hAnsi="Times New Roman"/>
          <w:sz w:val="24"/>
          <w:szCs w:val="24"/>
        </w:rPr>
        <w:t xml:space="preserve"> o gospodarce nieruchomościami,</w:t>
      </w:r>
    </w:p>
    <w:p w:rsidR="005374C2" w:rsidRPr="005374C2" w:rsidRDefault="005374C2" w:rsidP="005374C2">
      <w:pPr>
        <w:pStyle w:val="Akapitzlist"/>
        <w:tabs>
          <w:tab w:val="left" w:pos="1276"/>
        </w:tabs>
        <w:spacing w:after="0" w:line="240" w:lineRule="auto"/>
        <w:ind w:left="1418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5374C2">
        <w:rPr>
          <w:rFonts w:ascii="Times New Roman" w:hAnsi="Times New Roman"/>
          <w:sz w:val="24"/>
          <w:szCs w:val="24"/>
        </w:rPr>
        <w:t>u) dochodzenie pierwszej opłaty z tytułu użytkowania wieczystego gruntu wynikającej z zapisów art. 204 ust. 6 ustawy o gospodarce nieruchomościami</w:t>
      </w:r>
      <w:r w:rsidR="00645FE2">
        <w:rPr>
          <w:rFonts w:ascii="Times New Roman" w:hAnsi="Times New Roman"/>
          <w:sz w:val="24"/>
          <w:szCs w:val="24"/>
        </w:rPr>
        <w:t>,</w:t>
      </w:r>
    </w:p>
    <w:p w:rsidR="005374C2" w:rsidRPr="005374C2" w:rsidRDefault="005374C2" w:rsidP="005374C2">
      <w:pPr>
        <w:pStyle w:val="Akapitzlist"/>
        <w:tabs>
          <w:tab w:val="left" w:pos="1276"/>
        </w:tabs>
        <w:spacing w:after="0" w:line="240" w:lineRule="auto"/>
        <w:ind w:left="1418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5374C2">
        <w:rPr>
          <w:rFonts w:ascii="Times New Roman" w:hAnsi="Times New Roman"/>
          <w:sz w:val="24"/>
          <w:szCs w:val="24"/>
        </w:rPr>
        <w:t>v) prowadzenie postępowań o zasiedzenia pod drogi gminne</w:t>
      </w:r>
      <w:r w:rsidR="003E3A77">
        <w:rPr>
          <w:rFonts w:ascii="Times New Roman" w:hAnsi="Times New Roman"/>
          <w:sz w:val="24"/>
          <w:szCs w:val="24"/>
        </w:rPr>
        <w:t>,</w:t>
      </w:r>
    </w:p>
    <w:p w:rsidR="005374C2" w:rsidRPr="005374C2" w:rsidRDefault="005374C2" w:rsidP="005374C2">
      <w:pPr>
        <w:pStyle w:val="Akapitzlist"/>
        <w:tabs>
          <w:tab w:val="left" w:pos="1276"/>
        </w:tabs>
        <w:spacing w:after="0" w:line="240" w:lineRule="auto"/>
        <w:ind w:left="1418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5374C2">
        <w:rPr>
          <w:rFonts w:ascii="Times New Roman" w:hAnsi="Times New Roman"/>
          <w:sz w:val="24"/>
          <w:szCs w:val="24"/>
        </w:rPr>
        <w:t>w) prowadzenie spraw z zakresu scalenia i podziałów nieruchomości w trybie art. 101-108 ustawy o gospodarce nieruchomościami</w:t>
      </w:r>
      <w:r w:rsidR="00645FE2">
        <w:rPr>
          <w:rFonts w:ascii="Times New Roman" w:hAnsi="Times New Roman"/>
          <w:sz w:val="24"/>
          <w:szCs w:val="24"/>
        </w:rPr>
        <w:t>,</w:t>
      </w:r>
    </w:p>
    <w:p w:rsidR="005374C2" w:rsidRPr="005374C2" w:rsidRDefault="005374C2" w:rsidP="005374C2">
      <w:pPr>
        <w:pStyle w:val="Akapitzlist"/>
        <w:tabs>
          <w:tab w:val="left" w:pos="1276"/>
        </w:tabs>
        <w:spacing w:after="0" w:line="240" w:lineRule="auto"/>
        <w:ind w:left="1418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5374C2">
        <w:rPr>
          <w:rFonts w:ascii="Times New Roman" w:hAnsi="Times New Roman"/>
          <w:sz w:val="24"/>
          <w:szCs w:val="24"/>
        </w:rPr>
        <w:t xml:space="preserve">x) prowadzenie spraw w ramach zwykłego zarządu, w tym wydzierżawianie nieruchomości przekazanych zarządzeniami Prezydenta w zarząd i administrowanie </w:t>
      </w:r>
      <w:r>
        <w:rPr>
          <w:rFonts w:ascii="Times New Roman" w:hAnsi="Times New Roman"/>
          <w:sz w:val="24"/>
          <w:szCs w:val="24"/>
        </w:rPr>
        <w:t>d</w:t>
      </w:r>
      <w:r w:rsidRPr="005374C2">
        <w:rPr>
          <w:rFonts w:ascii="Times New Roman" w:hAnsi="Times New Roman"/>
          <w:sz w:val="24"/>
          <w:szCs w:val="24"/>
        </w:rPr>
        <w:t>zielnicom</w:t>
      </w:r>
      <w:r>
        <w:rPr>
          <w:rFonts w:ascii="Times New Roman" w:hAnsi="Times New Roman"/>
          <w:sz w:val="24"/>
          <w:szCs w:val="24"/>
        </w:rPr>
        <w:t>,</w:t>
      </w:r>
    </w:p>
    <w:p w:rsidR="005374C2" w:rsidRDefault="005374C2" w:rsidP="005374C2">
      <w:pPr>
        <w:pStyle w:val="Akapitzlist"/>
        <w:tabs>
          <w:tab w:val="left" w:pos="1276"/>
        </w:tabs>
        <w:spacing w:after="0" w:line="240" w:lineRule="auto"/>
        <w:ind w:left="1418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5374C2">
        <w:rPr>
          <w:rFonts w:ascii="Times New Roman" w:hAnsi="Times New Roman"/>
          <w:sz w:val="24"/>
          <w:szCs w:val="24"/>
        </w:rPr>
        <w:t>y) zadania związane z udostępnianiem stanowisk do prowadzenia handlu obwoźnego, prowadzenia obwoźnej działalności gastronomicznej ze stoisk mobilnych na skwerach i parkach, prowadzenia imprez gastronomiczno</w:t>
      </w:r>
      <w:r w:rsidR="00645FE2">
        <w:rPr>
          <w:rFonts w:ascii="Times New Roman" w:hAnsi="Times New Roman"/>
          <w:sz w:val="24"/>
          <w:szCs w:val="24"/>
        </w:rPr>
        <w:t>-</w:t>
      </w:r>
      <w:r w:rsidRPr="005374C2">
        <w:rPr>
          <w:rFonts w:ascii="Times New Roman" w:hAnsi="Times New Roman"/>
          <w:sz w:val="24"/>
          <w:szCs w:val="24"/>
        </w:rPr>
        <w:t xml:space="preserve"> plenerowych tzw. targów gastronomicznych w parkach, skwerach i zieleńcach poza pasem drogi, zgodnie z zasadami ustalonymi w zarządzeniach Prezydenta;</w:t>
      </w:r>
      <w:r w:rsidR="005D5A45">
        <w:rPr>
          <w:rFonts w:ascii="Times New Roman" w:hAnsi="Times New Roman"/>
          <w:sz w:val="24"/>
          <w:szCs w:val="24"/>
        </w:rPr>
        <w:t>”,</w:t>
      </w:r>
    </w:p>
    <w:p w:rsidR="00D315C7" w:rsidRDefault="00D315C7" w:rsidP="00D315C7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w pkt 25 lit. i otrzymuje brzmienie:</w:t>
      </w:r>
    </w:p>
    <w:p w:rsidR="006F110F" w:rsidRPr="00E9531E" w:rsidRDefault="006F110F" w:rsidP="00F01BB9">
      <w:pPr>
        <w:pStyle w:val="Akapitzlist"/>
        <w:spacing w:after="0" w:line="240" w:lineRule="auto"/>
        <w:ind w:left="1134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E9531E">
        <w:rPr>
          <w:rFonts w:ascii="Times New Roman" w:hAnsi="Times New Roman"/>
          <w:sz w:val="24"/>
          <w:szCs w:val="24"/>
          <w:lang w:eastAsia="pl-PL"/>
        </w:rPr>
        <w:t xml:space="preserve">„i) </w:t>
      </w:r>
      <w:r w:rsidR="00E9531E" w:rsidRPr="00E9531E">
        <w:rPr>
          <w:rFonts w:ascii="Times New Roman" w:hAnsi="Times New Roman"/>
          <w:sz w:val="24"/>
          <w:szCs w:val="24"/>
        </w:rPr>
        <w:t>wydawanie opinii na wniosek innych jednostek, a w szczególności opiniowanie projektów podziałów geodezyjnych, czasowych dzierżaw, terenów objętych roszczeniami o zwrot – na wniosek Biura</w:t>
      </w:r>
      <w:r w:rsidR="00645FE2" w:rsidRPr="00645FE2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="00645FE2" w:rsidRPr="00645FE2">
        <w:rPr>
          <w:rFonts w:ascii="Times New Roman" w:hAnsi="Times New Roman"/>
          <w:sz w:val="24"/>
          <w:szCs w:val="24"/>
          <w:lang w:eastAsia="pl-PL"/>
        </w:rPr>
        <w:t>Mienia Miasta i Skarbu Państwa</w:t>
      </w:r>
      <w:r w:rsidR="00E51FA6">
        <w:rPr>
          <w:rFonts w:ascii="Times New Roman" w:hAnsi="Times New Roman"/>
          <w:sz w:val="24"/>
          <w:szCs w:val="24"/>
          <w:lang w:eastAsia="pl-PL"/>
        </w:rPr>
        <w:t xml:space="preserve"> oraz Biura Spraw Dekretowych</w:t>
      </w:r>
      <w:r w:rsidR="00E9531E" w:rsidRPr="00E9531E">
        <w:rPr>
          <w:rFonts w:ascii="Times New Roman" w:hAnsi="Times New Roman"/>
          <w:sz w:val="24"/>
          <w:szCs w:val="24"/>
        </w:rPr>
        <w:t>;</w:t>
      </w:r>
      <w:r w:rsidR="00E9531E">
        <w:rPr>
          <w:rFonts w:ascii="Times New Roman" w:hAnsi="Times New Roman"/>
          <w:sz w:val="24"/>
          <w:szCs w:val="24"/>
        </w:rPr>
        <w:t>”.</w:t>
      </w:r>
    </w:p>
    <w:p w:rsidR="006F110F" w:rsidRDefault="006F110F" w:rsidP="00BD5AF5">
      <w:pPr>
        <w:pStyle w:val="Akapitzlist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AE2573" w:rsidRDefault="00AE2573" w:rsidP="0026421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 xml:space="preserve">§ </w:t>
      </w:r>
      <w:r w:rsidR="006F5F68">
        <w:rPr>
          <w:rFonts w:ascii="Times New Roman" w:hAnsi="Times New Roman"/>
          <w:b/>
          <w:sz w:val="24"/>
          <w:szCs w:val="24"/>
          <w:lang w:eastAsia="pl-PL"/>
        </w:rPr>
        <w:t>2</w:t>
      </w:r>
      <w:r>
        <w:rPr>
          <w:rFonts w:ascii="Times New Roman" w:hAnsi="Times New Roman"/>
          <w:b/>
          <w:sz w:val="24"/>
          <w:szCs w:val="24"/>
          <w:lang w:eastAsia="pl-PL"/>
        </w:rPr>
        <w:t xml:space="preserve">. </w:t>
      </w:r>
      <w:r w:rsidRPr="0057730A">
        <w:rPr>
          <w:rFonts w:ascii="Times New Roman" w:hAnsi="Times New Roman"/>
          <w:sz w:val="24"/>
          <w:szCs w:val="24"/>
          <w:lang w:eastAsia="pl-PL"/>
        </w:rPr>
        <w:t xml:space="preserve">Wykonanie zarządzenia powierza się zastępcom Prezydenta </w:t>
      </w:r>
      <w:r w:rsidR="00935863" w:rsidRPr="00024F8E">
        <w:rPr>
          <w:rFonts w:ascii="Times New Roman" w:hAnsi="Times New Roman"/>
          <w:sz w:val="24"/>
          <w:szCs w:val="24"/>
          <w:lang w:eastAsia="pl-PL"/>
        </w:rPr>
        <w:t>Miasta Stołecznego</w:t>
      </w:r>
      <w:r w:rsidR="00935863" w:rsidRPr="0057730A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57730A">
        <w:rPr>
          <w:rFonts w:ascii="Times New Roman" w:hAnsi="Times New Roman"/>
          <w:sz w:val="24"/>
          <w:szCs w:val="24"/>
          <w:lang w:eastAsia="pl-PL"/>
        </w:rPr>
        <w:t xml:space="preserve">Warszawy, Sekretarzowi </w:t>
      </w:r>
      <w:r w:rsidR="00935863" w:rsidRPr="00024F8E">
        <w:rPr>
          <w:rFonts w:ascii="Times New Roman" w:hAnsi="Times New Roman"/>
          <w:sz w:val="24"/>
          <w:szCs w:val="24"/>
          <w:lang w:eastAsia="pl-PL"/>
        </w:rPr>
        <w:t>Miasta Stołecznego</w:t>
      </w:r>
      <w:r w:rsidR="00935863" w:rsidRPr="0057730A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57730A">
        <w:rPr>
          <w:rFonts w:ascii="Times New Roman" w:hAnsi="Times New Roman"/>
          <w:sz w:val="24"/>
          <w:szCs w:val="24"/>
          <w:lang w:eastAsia="pl-PL"/>
        </w:rPr>
        <w:t xml:space="preserve">Warszawy, Skarbnikowi </w:t>
      </w:r>
      <w:r w:rsidR="00935863" w:rsidRPr="00024F8E">
        <w:rPr>
          <w:rFonts w:ascii="Times New Roman" w:hAnsi="Times New Roman"/>
          <w:sz w:val="24"/>
          <w:szCs w:val="24"/>
          <w:lang w:eastAsia="pl-PL"/>
        </w:rPr>
        <w:t>Miasta Stołecznego</w:t>
      </w:r>
      <w:r w:rsidRPr="0057730A">
        <w:rPr>
          <w:rFonts w:ascii="Times New Roman" w:hAnsi="Times New Roman"/>
          <w:sz w:val="24"/>
          <w:szCs w:val="24"/>
          <w:lang w:eastAsia="pl-PL"/>
        </w:rPr>
        <w:t xml:space="preserve"> Warszawy, zarządom dzielnic m</w:t>
      </w:r>
      <w:r w:rsidR="00935863">
        <w:rPr>
          <w:rFonts w:ascii="Times New Roman" w:hAnsi="Times New Roman"/>
          <w:sz w:val="24"/>
          <w:szCs w:val="24"/>
          <w:lang w:eastAsia="pl-PL"/>
        </w:rPr>
        <w:t xml:space="preserve">iasta </w:t>
      </w:r>
      <w:r w:rsidRPr="0057730A">
        <w:rPr>
          <w:rFonts w:ascii="Times New Roman" w:hAnsi="Times New Roman"/>
          <w:sz w:val="24"/>
          <w:szCs w:val="24"/>
          <w:lang w:eastAsia="pl-PL"/>
        </w:rPr>
        <w:t>st</w:t>
      </w:r>
      <w:r w:rsidR="00935863">
        <w:rPr>
          <w:rFonts w:ascii="Times New Roman" w:hAnsi="Times New Roman"/>
          <w:sz w:val="24"/>
          <w:szCs w:val="24"/>
          <w:lang w:eastAsia="pl-PL"/>
        </w:rPr>
        <w:t>ołecznego</w:t>
      </w:r>
      <w:r w:rsidRPr="0057730A">
        <w:rPr>
          <w:rFonts w:ascii="Times New Roman" w:hAnsi="Times New Roman"/>
          <w:sz w:val="24"/>
          <w:szCs w:val="24"/>
          <w:lang w:eastAsia="pl-PL"/>
        </w:rPr>
        <w:t xml:space="preserve"> Warszawy, dyrektorom biur Urzędu </w:t>
      </w:r>
      <w:r w:rsidR="00935863" w:rsidRPr="00024F8E">
        <w:rPr>
          <w:rFonts w:ascii="Times New Roman" w:hAnsi="Times New Roman"/>
          <w:sz w:val="24"/>
          <w:szCs w:val="24"/>
          <w:lang w:eastAsia="pl-PL"/>
        </w:rPr>
        <w:t>Miasta Stołecznego</w:t>
      </w:r>
      <w:r w:rsidRPr="0057730A">
        <w:rPr>
          <w:rFonts w:ascii="Times New Roman" w:hAnsi="Times New Roman"/>
          <w:sz w:val="24"/>
          <w:szCs w:val="24"/>
          <w:lang w:eastAsia="pl-PL"/>
        </w:rPr>
        <w:t xml:space="preserve"> Warszawy oraz naczelnikom wydziałów dla dzielnic w urzędach dzielnic m</w:t>
      </w:r>
      <w:r w:rsidR="00935863">
        <w:rPr>
          <w:rFonts w:ascii="Times New Roman" w:hAnsi="Times New Roman"/>
          <w:sz w:val="24"/>
          <w:szCs w:val="24"/>
          <w:lang w:eastAsia="pl-PL"/>
        </w:rPr>
        <w:t xml:space="preserve">iasta </w:t>
      </w:r>
      <w:r w:rsidRPr="0057730A">
        <w:rPr>
          <w:rFonts w:ascii="Times New Roman" w:hAnsi="Times New Roman"/>
          <w:sz w:val="24"/>
          <w:szCs w:val="24"/>
          <w:lang w:eastAsia="pl-PL"/>
        </w:rPr>
        <w:t>st</w:t>
      </w:r>
      <w:r w:rsidR="00935863">
        <w:rPr>
          <w:rFonts w:ascii="Times New Roman" w:hAnsi="Times New Roman"/>
          <w:sz w:val="24"/>
          <w:szCs w:val="24"/>
          <w:lang w:eastAsia="pl-PL"/>
        </w:rPr>
        <w:t>ołecznego</w:t>
      </w:r>
      <w:r w:rsidRPr="0057730A">
        <w:rPr>
          <w:rFonts w:ascii="Times New Roman" w:hAnsi="Times New Roman"/>
          <w:sz w:val="24"/>
          <w:szCs w:val="24"/>
          <w:lang w:eastAsia="pl-PL"/>
        </w:rPr>
        <w:t xml:space="preserve"> Warszawy i kierownikom zespołów dla dzielnic w u</w:t>
      </w:r>
      <w:r>
        <w:rPr>
          <w:rFonts w:ascii="Times New Roman" w:hAnsi="Times New Roman"/>
          <w:sz w:val="24"/>
          <w:szCs w:val="24"/>
          <w:lang w:eastAsia="pl-PL"/>
        </w:rPr>
        <w:t>rzędach dzielnic m</w:t>
      </w:r>
      <w:r w:rsidR="00935863">
        <w:rPr>
          <w:rFonts w:ascii="Times New Roman" w:hAnsi="Times New Roman"/>
          <w:sz w:val="24"/>
          <w:szCs w:val="24"/>
          <w:lang w:eastAsia="pl-PL"/>
        </w:rPr>
        <w:t xml:space="preserve">iasta </w:t>
      </w:r>
      <w:r>
        <w:rPr>
          <w:rFonts w:ascii="Times New Roman" w:hAnsi="Times New Roman"/>
          <w:sz w:val="24"/>
          <w:szCs w:val="24"/>
          <w:lang w:eastAsia="pl-PL"/>
        </w:rPr>
        <w:t>st</w:t>
      </w:r>
      <w:r w:rsidR="00935863">
        <w:rPr>
          <w:rFonts w:ascii="Times New Roman" w:hAnsi="Times New Roman"/>
          <w:sz w:val="24"/>
          <w:szCs w:val="24"/>
          <w:lang w:eastAsia="pl-PL"/>
        </w:rPr>
        <w:t>ołecznego</w:t>
      </w:r>
      <w:r>
        <w:rPr>
          <w:rFonts w:ascii="Times New Roman" w:hAnsi="Times New Roman"/>
          <w:sz w:val="24"/>
          <w:szCs w:val="24"/>
          <w:lang w:eastAsia="pl-PL"/>
        </w:rPr>
        <w:t xml:space="preserve"> Warszawy.</w:t>
      </w:r>
    </w:p>
    <w:p w:rsidR="00AE2573" w:rsidRDefault="00AE2573" w:rsidP="001C6A75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AE2573" w:rsidRPr="0057730A" w:rsidRDefault="00AE2573" w:rsidP="005773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pl-PL"/>
        </w:rPr>
      </w:pPr>
      <w:r w:rsidRPr="0057730A">
        <w:rPr>
          <w:rFonts w:ascii="Times New Roman" w:hAnsi="Times New Roman"/>
          <w:b/>
          <w:sz w:val="24"/>
          <w:szCs w:val="24"/>
          <w:lang w:eastAsia="pl-PL"/>
        </w:rPr>
        <w:t>§</w:t>
      </w:r>
      <w:r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="00E54025">
        <w:rPr>
          <w:rFonts w:ascii="Times New Roman" w:hAnsi="Times New Roman"/>
          <w:b/>
          <w:sz w:val="24"/>
          <w:szCs w:val="24"/>
          <w:lang w:eastAsia="pl-PL"/>
        </w:rPr>
        <w:t>3</w:t>
      </w:r>
      <w:r>
        <w:rPr>
          <w:rFonts w:ascii="Times New Roman" w:hAnsi="Times New Roman"/>
          <w:b/>
          <w:sz w:val="24"/>
          <w:szCs w:val="24"/>
          <w:lang w:eastAsia="pl-PL"/>
        </w:rPr>
        <w:t xml:space="preserve">. </w:t>
      </w:r>
      <w:r w:rsidRPr="0057730A">
        <w:rPr>
          <w:rFonts w:ascii="Times New Roman" w:hAnsi="Times New Roman"/>
          <w:sz w:val="24"/>
          <w:szCs w:val="24"/>
          <w:lang w:eastAsia="pl-PL"/>
        </w:rPr>
        <w:t xml:space="preserve">1. Zarządzenie podlega publikacji w Biuletynie Informacji Publicznej Miasta Stołecznego Warszawy. </w:t>
      </w:r>
    </w:p>
    <w:p w:rsidR="00AE2573" w:rsidRPr="00727E6A" w:rsidRDefault="00AE2573" w:rsidP="00815745">
      <w:pPr>
        <w:pStyle w:val="Akapitzlist"/>
        <w:numPr>
          <w:ilvl w:val="0"/>
          <w:numId w:val="2"/>
        </w:numPr>
        <w:tabs>
          <w:tab w:val="left" w:pos="900"/>
          <w:tab w:val="left" w:pos="1134"/>
          <w:tab w:val="left" w:pos="6180"/>
        </w:tabs>
        <w:spacing w:after="0" w:line="240" w:lineRule="auto"/>
        <w:ind w:left="0" w:firstLine="540"/>
        <w:jc w:val="both"/>
      </w:pPr>
      <w:r w:rsidRPr="008C00B6">
        <w:rPr>
          <w:rFonts w:ascii="Times New Roman" w:hAnsi="Times New Roman"/>
          <w:sz w:val="24"/>
          <w:szCs w:val="24"/>
          <w:lang w:eastAsia="pl-PL"/>
        </w:rPr>
        <w:t xml:space="preserve">Zarządzenie wchodzi w życie </w:t>
      </w:r>
      <w:r w:rsidR="0032448F" w:rsidRPr="008C00B6">
        <w:rPr>
          <w:rFonts w:ascii="Times New Roman" w:hAnsi="Times New Roman"/>
          <w:sz w:val="24"/>
          <w:szCs w:val="24"/>
          <w:lang w:eastAsia="pl-PL"/>
        </w:rPr>
        <w:t xml:space="preserve">z dniem </w:t>
      </w:r>
      <w:r w:rsidR="008C00B6" w:rsidRPr="008C00B6">
        <w:rPr>
          <w:rFonts w:ascii="Times New Roman" w:hAnsi="Times New Roman"/>
          <w:sz w:val="24"/>
          <w:szCs w:val="24"/>
          <w:lang w:eastAsia="pl-PL"/>
        </w:rPr>
        <w:t>10 października 2016 r.</w:t>
      </w:r>
    </w:p>
    <w:p w:rsidR="00727E6A" w:rsidRDefault="00727E6A" w:rsidP="00727E6A">
      <w:pPr>
        <w:tabs>
          <w:tab w:val="left" w:pos="900"/>
          <w:tab w:val="left" w:pos="1134"/>
          <w:tab w:val="left" w:pos="6180"/>
        </w:tabs>
        <w:spacing w:after="0" w:line="240" w:lineRule="auto"/>
        <w:jc w:val="both"/>
      </w:pPr>
    </w:p>
    <w:p w:rsidR="00727E6A" w:rsidRDefault="00727E6A" w:rsidP="00727E6A">
      <w:pPr>
        <w:tabs>
          <w:tab w:val="left" w:pos="900"/>
          <w:tab w:val="left" w:pos="1134"/>
          <w:tab w:val="left" w:pos="6180"/>
        </w:tabs>
        <w:spacing w:after="0" w:line="240" w:lineRule="auto"/>
        <w:jc w:val="both"/>
      </w:pPr>
    </w:p>
    <w:p w:rsidR="00727E6A" w:rsidRPr="00727E6A" w:rsidRDefault="00727E6A" w:rsidP="00727E6A">
      <w:pPr>
        <w:ind w:left="6372"/>
        <w:rPr>
          <w:rFonts w:ascii="Times New Roman" w:hAnsi="Times New Roman"/>
          <w:b/>
          <w:sz w:val="24"/>
          <w:szCs w:val="24"/>
        </w:rPr>
      </w:pPr>
      <w:r w:rsidRPr="00727E6A">
        <w:rPr>
          <w:rFonts w:ascii="Times New Roman" w:hAnsi="Times New Roman"/>
          <w:b/>
          <w:sz w:val="24"/>
          <w:szCs w:val="24"/>
        </w:rPr>
        <w:t>Prezydent</w:t>
      </w:r>
    </w:p>
    <w:p w:rsidR="00727E6A" w:rsidRPr="00727E6A" w:rsidRDefault="00727E6A" w:rsidP="00727E6A">
      <w:pPr>
        <w:ind w:left="5580"/>
        <w:rPr>
          <w:rFonts w:ascii="Times New Roman" w:hAnsi="Times New Roman"/>
          <w:b/>
          <w:sz w:val="24"/>
          <w:szCs w:val="24"/>
        </w:rPr>
      </w:pPr>
      <w:r w:rsidRPr="00727E6A">
        <w:rPr>
          <w:rFonts w:ascii="Times New Roman" w:hAnsi="Times New Roman"/>
          <w:b/>
          <w:sz w:val="24"/>
          <w:szCs w:val="24"/>
        </w:rPr>
        <w:t>Miasta Stołecznego Warszawy</w:t>
      </w:r>
    </w:p>
    <w:p w:rsidR="00727E6A" w:rsidRPr="00727E6A" w:rsidRDefault="00727E6A" w:rsidP="00727E6A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727E6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 w:rsidRPr="00727E6A">
        <w:rPr>
          <w:rFonts w:ascii="Times New Roman" w:hAnsi="Times New Roman"/>
          <w:b/>
          <w:sz w:val="24"/>
          <w:szCs w:val="24"/>
        </w:rPr>
        <w:t xml:space="preserve">/-/ Hanna </w:t>
      </w:r>
      <w:proofErr w:type="spellStart"/>
      <w:r w:rsidRPr="00727E6A">
        <w:rPr>
          <w:rFonts w:ascii="Times New Roman" w:hAnsi="Times New Roman"/>
          <w:b/>
          <w:sz w:val="24"/>
          <w:szCs w:val="24"/>
        </w:rPr>
        <w:t>Gronkiewicz-Waltz</w:t>
      </w:r>
      <w:proofErr w:type="spellEnd"/>
    </w:p>
    <w:p w:rsidR="00727E6A" w:rsidRPr="00696143" w:rsidRDefault="00727E6A" w:rsidP="00727E6A">
      <w:pPr>
        <w:tabs>
          <w:tab w:val="left" w:pos="900"/>
          <w:tab w:val="left" w:pos="1134"/>
          <w:tab w:val="left" w:pos="6180"/>
        </w:tabs>
        <w:spacing w:after="0" w:line="240" w:lineRule="auto"/>
        <w:jc w:val="both"/>
      </w:pPr>
    </w:p>
    <w:sectPr w:rsidR="00727E6A" w:rsidRPr="00696143" w:rsidSect="0026421D">
      <w:footerReference w:type="default" r:id="rId7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3F7C" w:rsidRDefault="00A93F7C" w:rsidP="00024F8E">
      <w:pPr>
        <w:spacing w:after="0" w:line="240" w:lineRule="auto"/>
      </w:pPr>
      <w:r>
        <w:separator/>
      </w:r>
    </w:p>
  </w:endnote>
  <w:endnote w:type="continuationSeparator" w:id="0">
    <w:p w:rsidR="00A93F7C" w:rsidRDefault="00A93F7C" w:rsidP="00024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1C9" w:rsidRPr="000C5F00" w:rsidRDefault="0050442A">
    <w:pPr>
      <w:pStyle w:val="Stopka"/>
      <w:jc w:val="center"/>
      <w:rPr>
        <w:rFonts w:ascii="Times New Roman" w:hAnsi="Times New Roman"/>
        <w:sz w:val="24"/>
        <w:szCs w:val="24"/>
      </w:rPr>
    </w:pPr>
    <w:r w:rsidRPr="000C5F00">
      <w:rPr>
        <w:rFonts w:ascii="Times New Roman" w:hAnsi="Times New Roman"/>
        <w:sz w:val="24"/>
        <w:szCs w:val="24"/>
      </w:rPr>
      <w:fldChar w:fldCharType="begin"/>
    </w:r>
    <w:r w:rsidR="00AD21C9" w:rsidRPr="000C5F00">
      <w:rPr>
        <w:rFonts w:ascii="Times New Roman" w:hAnsi="Times New Roman"/>
        <w:sz w:val="24"/>
        <w:szCs w:val="24"/>
      </w:rPr>
      <w:instrText>PAGE   \* MERGEFORMAT</w:instrText>
    </w:r>
    <w:r w:rsidRPr="000C5F00">
      <w:rPr>
        <w:rFonts w:ascii="Times New Roman" w:hAnsi="Times New Roman"/>
        <w:sz w:val="24"/>
        <w:szCs w:val="24"/>
      </w:rPr>
      <w:fldChar w:fldCharType="separate"/>
    </w:r>
    <w:r w:rsidR="00727E6A">
      <w:rPr>
        <w:rFonts w:ascii="Times New Roman" w:hAnsi="Times New Roman"/>
        <w:noProof/>
        <w:sz w:val="24"/>
        <w:szCs w:val="24"/>
      </w:rPr>
      <w:t>2</w:t>
    </w:r>
    <w:r w:rsidRPr="000C5F00">
      <w:rPr>
        <w:rFonts w:ascii="Times New Roman" w:hAnsi="Times New Roman"/>
        <w:sz w:val="24"/>
        <w:szCs w:val="24"/>
      </w:rPr>
      <w:fldChar w:fldCharType="end"/>
    </w:r>
  </w:p>
  <w:p w:rsidR="00AD21C9" w:rsidRDefault="00AD21C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3F7C" w:rsidRDefault="00A93F7C" w:rsidP="00024F8E">
      <w:pPr>
        <w:spacing w:after="0" w:line="240" w:lineRule="auto"/>
      </w:pPr>
      <w:r>
        <w:separator/>
      </w:r>
    </w:p>
  </w:footnote>
  <w:footnote w:type="continuationSeparator" w:id="0">
    <w:p w:rsidR="00A93F7C" w:rsidRDefault="00A93F7C" w:rsidP="00024F8E">
      <w:pPr>
        <w:spacing w:after="0" w:line="240" w:lineRule="auto"/>
      </w:pPr>
      <w:r>
        <w:continuationSeparator/>
      </w:r>
    </w:p>
  </w:footnote>
  <w:footnote w:id="1">
    <w:p w:rsidR="00AD21C9" w:rsidRDefault="00AD21C9" w:rsidP="00D47F64">
      <w:pPr>
        <w:pStyle w:val="Tekstprzypisudolnego"/>
        <w:tabs>
          <w:tab w:val="left" w:pos="567"/>
          <w:tab w:val="left" w:pos="709"/>
          <w:tab w:val="left" w:pos="851"/>
        </w:tabs>
        <w:ind w:left="180" w:hanging="180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F355CE">
        <w:t>Zmiany wymienionego zarządzenia zostały wprowadzone zarządzeniami Prezydenta m.st. Warszawy nr 739/2007 z dnia 28 sierpnia 2007 r., nr 895/2007 z dnia 18 października 2007 r., nr 1010/2007 z dnia 29 listopada 2007 r. i nr 1102/2007 z dnia 27 grudnia 2007 r., nr 1186/2008 z dnia 18 stycznia 2008 r., nr 1199/2008 z dnia 22 stycznia 2008 r., nr 1401/2008 z dnia 10 marca 2008 r., nr 1440/2008 z dnia 20 marca 2008 r., n</w:t>
      </w:r>
      <w:r w:rsidRPr="00F355CE">
        <w:rPr>
          <w:bCs/>
        </w:rPr>
        <w:t>r 1541/2008 z dnia 18 kwietnia 2008 r., nr 1646/2008 z dnia 21 maja 2008 r., nr 1729/2008 z dnia 12 czerwca 2008 r., nr 1792/2008 z dnia 1 lipca 2008 r., nr 1919/2008 z dnia 1 sierpnia 2008 r., nr 2019/2008 z dnia 27 sierpnia 2008 r., nr 2193/2008 z dnia 17 października 2008 r., nr 2357/2008 z dnia 2 grudnia 2008 r. i nr 2467/2008 z dnia 31 grudnia 2008 r., nr 2853/2009 z dnia 14 kwietnia 2009 r., nr 3005/2009 z dnia 8 maja 2009 r., nr 3145/2009 z dnia 2 czerwca 2009 r., nr 3162/2009 z dnia 3 czerwca 2009 r., nr 3252/2009 z dnia 26 czerwca 2009 r., nr 3259/2009 z dnia 29 czerwca 2009 r., nr 3328/2009 z dnia 14 lipca 2009 r., nr 3573/2009 z dnia 20 sierpnia 2009 r., nr 3606/2009 z dnia 1 września 2009 r., nr 3916/2009 z dnia 4 grudnia 2009 r. i nr 4009/2009 z dnia 30 grudnia 2009 r., nr 4175/2010 z dnia 5 lutego 2010 r., nr 4210/2010 z dnia 17 lutego 2010 r., nr 4399/2010 z dnia 1 kwietnia 2010 r., nr 4486/2010 z dnia 14 kwietnia 2010 r., nr 4763/2010 z dnia 7 czerwca 2010 r., nr 5187/2010 z dnia 4 sierpnia 2010 r., nr 5272/2010 z dnia 27 sierpnia 2010 r., nr 5276/2010 z dnia 31 sierpnia 2010 r. i nr 72/2010 z dnia 20 grudnia 2010 r., nr 395/2011 z dnia 15 marca 2011 r., nr 487/2011 z dnia 31 marca 2011 r., nr  890/2011 z dnia 30 maja 2011 r., nr 1333/2011 z dnia 28 lipca 2011 r., nr 1494/2011 z dnia 13 września 2011 r., nr 1698/2011 z dnia 31 października 2011 r., nr 1804/2</w:t>
      </w:r>
      <w:r>
        <w:rPr>
          <w:bCs/>
        </w:rPr>
        <w:t>011 z dnia 25 listopada 2011 r. i</w:t>
      </w:r>
      <w:r w:rsidRPr="00F355CE">
        <w:rPr>
          <w:bCs/>
        </w:rPr>
        <w:t xml:space="preserve"> nr 1860/2011 z dnia 20 grudnia 2011 r., nr 2029/2012 z dnia 31 stycznia 2012 r., nr 2099/2012 z dnia 15 lutego 2012 r., nr 2118/2012 z dnia 21 lutego 2012 r., nr 2456/2012 z dnia 27 kwietnia 2012 r., nr 2832/2012 z dnia 2 lipca 2012 r., nr 2916/2012 z dnia 13 lipca 2012 r., nr 3295/2012 z dnia 3 września 2012 r., nr 3383/2012 z dnia 27 września 2012 r., nr 3415/2012 z dnia 3 października 2012 r. i nr 3474/2012 z dn</w:t>
      </w:r>
      <w:r>
        <w:rPr>
          <w:bCs/>
        </w:rPr>
        <w:t xml:space="preserve">ia 26 października 2012 r., </w:t>
      </w:r>
      <w:r w:rsidRPr="00F355CE">
        <w:rPr>
          <w:bCs/>
        </w:rPr>
        <w:t>nr 3737/2013 z dnia 8 stycznia 2013 r.</w:t>
      </w:r>
      <w:r>
        <w:rPr>
          <w:bCs/>
        </w:rPr>
        <w:t>,</w:t>
      </w:r>
      <w:r w:rsidRPr="00F355CE">
        <w:rPr>
          <w:bCs/>
        </w:rPr>
        <w:t xml:space="preserve"> nr 3871/2013 z dnia 5 lutego 2013 r.</w:t>
      </w:r>
      <w:r>
        <w:rPr>
          <w:bCs/>
        </w:rPr>
        <w:t>, nr 3946/2013 z dnia 26 lutego 2013 r., nr 4220/2013 z dnia 26 kwietnia 2013 r., nr 4954/2013 z dnia 9 września 2013 r. i nr 5331/2013 z dnia 18 grudnia 2013 r.,</w:t>
      </w:r>
      <w:r w:rsidRPr="0090676D">
        <w:rPr>
          <w:bCs/>
        </w:rPr>
        <w:t xml:space="preserve"> </w:t>
      </w:r>
      <w:r>
        <w:rPr>
          <w:bCs/>
        </w:rPr>
        <w:t xml:space="preserve">nr 6167/2014 z dnia 12 czerwca 2014 r., nr 6629/2014 z dnia 30 września 2014 r. i nr 82/2014 z dnia 31 grudnia 2014 r., nr 233/2015 z dnia 27 lutego 2015 r., nr 333/2015 z dnia 23 marca 2015 r., nr 553/2015 z dnia 30 kwietnia           2015 r., nr 769/2015 z dnia 28 maja 2015 r., nr 1095/2015 z dnia 30 lipca 2015 r. i nr 1734/2015 z dnia 28 grudnia 2015 r. oraz nr 200/2016 z dnia 17 lutego 2016 r., </w:t>
      </w:r>
      <w:r w:rsidRPr="00354A6D">
        <w:rPr>
          <w:bCs/>
        </w:rPr>
        <w:t>nr 601/2016 z dnia 26 kwietnia 2016 r.</w:t>
      </w:r>
      <w:r>
        <w:rPr>
          <w:bCs/>
        </w:rPr>
        <w:t>, nr  638/2016 z dnia 4 maja 2016 r., nr 988/2016 z dnia 8 lipca 2016 r., nr 1407/2016 z dnia 19 września 2016 r. i nr 1476/2016 z dnia 30 września 2016 r.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147E7"/>
    <w:multiLevelType w:val="hybridMultilevel"/>
    <w:tmpl w:val="B898103A"/>
    <w:lvl w:ilvl="0" w:tplc="C2E202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2C6A44"/>
    <w:multiLevelType w:val="hybridMultilevel"/>
    <w:tmpl w:val="0A06CE28"/>
    <w:lvl w:ilvl="0" w:tplc="AA866B1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42D632B"/>
    <w:multiLevelType w:val="multilevel"/>
    <w:tmpl w:val="2A9635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0E8D626D"/>
    <w:multiLevelType w:val="multilevel"/>
    <w:tmpl w:val="EE1434E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13A0113B"/>
    <w:multiLevelType w:val="hybridMultilevel"/>
    <w:tmpl w:val="7A688F42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145E06E8"/>
    <w:multiLevelType w:val="hybridMultilevel"/>
    <w:tmpl w:val="D950612E"/>
    <w:lvl w:ilvl="0" w:tplc="7D327868">
      <w:start w:val="1"/>
      <w:numFmt w:val="decimal"/>
      <w:pStyle w:val="Nagwek1"/>
      <w:lvlText w:val="%1)"/>
      <w:lvlJc w:val="left"/>
      <w:pPr>
        <w:tabs>
          <w:tab w:val="num" w:pos="2705"/>
        </w:tabs>
        <w:ind w:left="2917" w:hanging="757"/>
      </w:pPr>
      <w:rPr>
        <w:rFonts w:ascii="Times New Roman" w:hAnsi="Times New Roman" w:cs="Times New Roman" w:hint="default"/>
        <w:sz w:val="24"/>
        <w:szCs w:val="24"/>
      </w:rPr>
    </w:lvl>
    <w:lvl w:ilvl="1" w:tplc="A01CF37E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F3FA5FE6">
      <w:start w:val="1"/>
      <w:numFmt w:val="bullet"/>
      <w:lvlText w:val=""/>
      <w:lvlJc w:val="left"/>
      <w:pPr>
        <w:tabs>
          <w:tab w:val="num" w:pos="2700"/>
        </w:tabs>
        <w:ind w:left="2394" w:hanging="54"/>
      </w:pPr>
      <w:rPr>
        <w:rFonts w:ascii="Symbol" w:hAnsi="Symbol" w:hint="default"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15C9631E"/>
    <w:multiLevelType w:val="hybridMultilevel"/>
    <w:tmpl w:val="632639C6"/>
    <w:lvl w:ilvl="0" w:tplc="04150017">
      <w:start w:val="1"/>
      <w:numFmt w:val="lowerLetter"/>
      <w:lvlText w:val="%1)"/>
      <w:lvlJc w:val="left"/>
      <w:pPr>
        <w:ind w:left="1980" w:hanging="360"/>
      </w:pPr>
    </w:lvl>
    <w:lvl w:ilvl="1" w:tplc="04150019" w:tentative="1">
      <w:start w:val="1"/>
      <w:numFmt w:val="lowerLetter"/>
      <w:lvlText w:val="%2."/>
      <w:lvlJc w:val="left"/>
      <w:pPr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7">
    <w:nsid w:val="1A7B1E48"/>
    <w:multiLevelType w:val="hybridMultilevel"/>
    <w:tmpl w:val="51A246E2"/>
    <w:lvl w:ilvl="0" w:tplc="F81842F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BCE5A9D"/>
    <w:multiLevelType w:val="hybridMultilevel"/>
    <w:tmpl w:val="F4CA981E"/>
    <w:lvl w:ilvl="0" w:tplc="F81842F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1DF16B47"/>
    <w:multiLevelType w:val="hybridMultilevel"/>
    <w:tmpl w:val="BBB48390"/>
    <w:lvl w:ilvl="0" w:tplc="323ECD6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6246C2A"/>
    <w:multiLevelType w:val="hybridMultilevel"/>
    <w:tmpl w:val="45BA70A0"/>
    <w:lvl w:ilvl="0" w:tplc="C4B031DC">
      <w:start w:val="5"/>
      <w:numFmt w:val="decimal"/>
      <w:lvlText w:val="%1)"/>
      <w:lvlJc w:val="left"/>
      <w:pPr>
        <w:tabs>
          <w:tab w:val="num" w:pos="823"/>
        </w:tabs>
        <w:ind w:left="823" w:hanging="397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BD5850"/>
    <w:multiLevelType w:val="hybridMultilevel"/>
    <w:tmpl w:val="655CF7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8517E0"/>
    <w:multiLevelType w:val="hybridMultilevel"/>
    <w:tmpl w:val="772A1454"/>
    <w:lvl w:ilvl="0" w:tplc="56206B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2CB847E0"/>
    <w:multiLevelType w:val="hybridMultilevel"/>
    <w:tmpl w:val="900E003C"/>
    <w:lvl w:ilvl="0" w:tplc="6792B2FA">
      <w:start w:val="1"/>
      <w:numFmt w:val="lowerLetter"/>
      <w:lvlText w:val="%1)"/>
      <w:lvlJc w:val="left"/>
      <w:pPr>
        <w:ind w:left="14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>
    <w:nsid w:val="345B39D2"/>
    <w:multiLevelType w:val="multilevel"/>
    <w:tmpl w:val="E7F8D01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>
    <w:nsid w:val="35E30BB5"/>
    <w:multiLevelType w:val="hybridMultilevel"/>
    <w:tmpl w:val="AD3A3344"/>
    <w:lvl w:ilvl="0" w:tplc="E85EFA1C">
      <w:start w:val="2"/>
      <w:numFmt w:val="decimal"/>
      <w:lvlText w:val="%1)"/>
      <w:lvlJc w:val="left"/>
      <w:pPr>
        <w:tabs>
          <w:tab w:val="num" w:pos="823"/>
        </w:tabs>
        <w:ind w:left="823" w:hanging="397"/>
      </w:pPr>
      <w:rPr>
        <w:rFonts w:hint="default"/>
        <w:strike w:val="0"/>
        <w:d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AC10D3"/>
    <w:multiLevelType w:val="hybridMultilevel"/>
    <w:tmpl w:val="A006A180"/>
    <w:lvl w:ilvl="0" w:tplc="6234C7E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>
    <w:nsid w:val="37A8692B"/>
    <w:multiLevelType w:val="hybridMultilevel"/>
    <w:tmpl w:val="1390FA90"/>
    <w:lvl w:ilvl="0" w:tplc="B978BD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38D50579"/>
    <w:multiLevelType w:val="hybridMultilevel"/>
    <w:tmpl w:val="1B8ACBDC"/>
    <w:lvl w:ilvl="0" w:tplc="F242836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3AA169E8"/>
    <w:multiLevelType w:val="hybridMultilevel"/>
    <w:tmpl w:val="357656CC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B42A4C3C">
      <w:start w:val="3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379487A4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CC4470F"/>
    <w:multiLevelType w:val="hybridMultilevel"/>
    <w:tmpl w:val="9934C79C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4EB656D4"/>
    <w:multiLevelType w:val="hybridMultilevel"/>
    <w:tmpl w:val="380CB268"/>
    <w:lvl w:ilvl="0" w:tplc="E898B8A0">
      <w:start w:val="2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2">
    <w:nsid w:val="52A251D4"/>
    <w:multiLevelType w:val="hybridMultilevel"/>
    <w:tmpl w:val="72BE6EEA"/>
    <w:lvl w:ilvl="0" w:tplc="89BA4C92">
      <w:start w:val="1"/>
      <w:numFmt w:val="decimal"/>
      <w:lvlText w:val="%1)"/>
      <w:lvlJc w:val="left"/>
      <w:pPr>
        <w:tabs>
          <w:tab w:val="num" w:pos="1390"/>
        </w:tabs>
        <w:ind w:left="1390" w:hanging="397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850852"/>
    <w:multiLevelType w:val="hybridMultilevel"/>
    <w:tmpl w:val="A81CE45A"/>
    <w:lvl w:ilvl="0" w:tplc="9F786AC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55863271"/>
    <w:multiLevelType w:val="multilevel"/>
    <w:tmpl w:val="97725D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>
    <w:nsid w:val="55A2681C"/>
    <w:multiLevelType w:val="hybridMultilevel"/>
    <w:tmpl w:val="7460FDBE"/>
    <w:lvl w:ilvl="0" w:tplc="A26C7ED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7DF53B7"/>
    <w:multiLevelType w:val="hybridMultilevel"/>
    <w:tmpl w:val="F046712C"/>
    <w:lvl w:ilvl="0" w:tplc="7BC6F802">
      <w:start w:val="2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>
    <w:nsid w:val="5CF72DA1"/>
    <w:multiLevelType w:val="hybridMultilevel"/>
    <w:tmpl w:val="66AC3A62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8">
    <w:nsid w:val="624D77F9"/>
    <w:multiLevelType w:val="hybridMultilevel"/>
    <w:tmpl w:val="9C7003AA"/>
    <w:lvl w:ilvl="0" w:tplc="F384C65A">
      <w:start w:val="1"/>
      <w:numFmt w:val="lowerLetter"/>
      <w:lvlText w:val="%1)"/>
      <w:lvlJc w:val="left"/>
      <w:pPr>
        <w:ind w:left="1494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9">
    <w:nsid w:val="62760828"/>
    <w:multiLevelType w:val="hybridMultilevel"/>
    <w:tmpl w:val="75409744"/>
    <w:lvl w:ilvl="0" w:tplc="9C2E30F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6D743870"/>
    <w:multiLevelType w:val="hybridMultilevel"/>
    <w:tmpl w:val="80188134"/>
    <w:lvl w:ilvl="0" w:tplc="14C63B4E">
      <w:start w:val="1"/>
      <w:numFmt w:val="decimal"/>
      <w:lvlText w:val="%1)"/>
      <w:lvlJc w:val="left"/>
      <w:pPr>
        <w:tabs>
          <w:tab w:val="num" w:pos="823"/>
        </w:tabs>
        <w:ind w:left="823" w:hanging="397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F10B7E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8F23354"/>
    <w:multiLevelType w:val="hybridMultilevel"/>
    <w:tmpl w:val="440A960E"/>
    <w:lvl w:ilvl="0" w:tplc="3070B66A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697E7E"/>
    <w:multiLevelType w:val="multilevel"/>
    <w:tmpl w:val="959E5DC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>
    <w:nsid w:val="7A5F7118"/>
    <w:multiLevelType w:val="hybridMultilevel"/>
    <w:tmpl w:val="E05CEA5C"/>
    <w:lvl w:ilvl="0" w:tplc="14C63B4E">
      <w:start w:val="1"/>
      <w:numFmt w:val="decimal"/>
      <w:lvlText w:val="%1)"/>
      <w:lvlJc w:val="left"/>
      <w:pPr>
        <w:tabs>
          <w:tab w:val="num" w:pos="823"/>
        </w:tabs>
        <w:ind w:left="823" w:hanging="397"/>
      </w:pPr>
      <w:rPr>
        <w:rFonts w:hint="default"/>
        <w:color w:val="auto"/>
      </w:rPr>
    </w:lvl>
    <w:lvl w:ilvl="1" w:tplc="78B888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D6366C9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C8708F5"/>
    <w:multiLevelType w:val="hybridMultilevel"/>
    <w:tmpl w:val="AF7E1C0A"/>
    <w:lvl w:ilvl="0" w:tplc="A26C7ED2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7CA46CAA"/>
    <w:multiLevelType w:val="hybridMultilevel"/>
    <w:tmpl w:val="232A58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00000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1"/>
  </w:num>
  <w:num w:numId="3">
    <w:abstractNumId w:val="31"/>
  </w:num>
  <w:num w:numId="4">
    <w:abstractNumId w:val="23"/>
  </w:num>
  <w:num w:numId="5">
    <w:abstractNumId w:val="34"/>
  </w:num>
  <w:num w:numId="6">
    <w:abstractNumId w:val="24"/>
  </w:num>
  <w:num w:numId="7">
    <w:abstractNumId w:val="19"/>
  </w:num>
  <w:num w:numId="8">
    <w:abstractNumId w:val="32"/>
  </w:num>
  <w:num w:numId="9">
    <w:abstractNumId w:val="33"/>
  </w:num>
  <w:num w:numId="10">
    <w:abstractNumId w:val="30"/>
  </w:num>
  <w:num w:numId="11">
    <w:abstractNumId w:val="22"/>
  </w:num>
  <w:num w:numId="12">
    <w:abstractNumId w:val="27"/>
  </w:num>
  <w:num w:numId="13">
    <w:abstractNumId w:val="15"/>
  </w:num>
  <w:num w:numId="14">
    <w:abstractNumId w:val="3"/>
  </w:num>
  <w:num w:numId="15">
    <w:abstractNumId w:val="35"/>
  </w:num>
  <w:num w:numId="16">
    <w:abstractNumId w:val="10"/>
  </w:num>
  <w:num w:numId="17">
    <w:abstractNumId w:val="25"/>
  </w:num>
  <w:num w:numId="18">
    <w:abstractNumId w:val="13"/>
  </w:num>
  <w:num w:numId="19">
    <w:abstractNumId w:val="28"/>
  </w:num>
  <w:num w:numId="20">
    <w:abstractNumId w:val="16"/>
  </w:num>
  <w:num w:numId="21">
    <w:abstractNumId w:val="9"/>
  </w:num>
  <w:num w:numId="22">
    <w:abstractNumId w:val="1"/>
  </w:num>
  <w:num w:numId="23">
    <w:abstractNumId w:val="18"/>
  </w:num>
  <w:num w:numId="24">
    <w:abstractNumId w:val="29"/>
  </w:num>
  <w:num w:numId="25">
    <w:abstractNumId w:val="12"/>
  </w:num>
  <w:num w:numId="26">
    <w:abstractNumId w:val="20"/>
  </w:num>
  <w:num w:numId="27">
    <w:abstractNumId w:val="11"/>
  </w:num>
  <w:num w:numId="28">
    <w:abstractNumId w:val="2"/>
  </w:num>
  <w:num w:numId="29">
    <w:abstractNumId w:val="0"/>
  </w:num>
  <w:num w:numId="30">
    <w:abstractNumId w:val="4"/>
  </w:num>
  <w:num w:numId="31">
    <w:abstractNumId w:val="6"/>
  </w:num>
  <w:num w:numId="32">
    <w:abstractNumId w:val="26"/>
  </w:num>
  <w:num w:numId="33">
    <w:abstractNumId w:val="14"/>
  </w:num>
  <w:num w:numId="34">
    <w:abstractNumId w:val="17"/>
  </w:num>
  <w:num w:numId="35">
    <w:abstractNumId w:val="8"/>
  </w:num>
  <w:num w:numId="36">
    <w:abstractNumId w:val="7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trackRevisions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42C7"/>
    <w:rsid w:val="00004F9E"/>
    <w:rsid w:val="0000507F"/>
    <w:rsid w:val="0000566E"/>
    <w:rsid w:val="00006BCF"/>
    <w:rsid w:val="00015A8A"/>
    <w:rsid w:val="0001722B"/>
    <w:rsid w:val="00024F8E"/>
    <w:rsid w:val="0002758D"/>
    <w:rsid w:val="00027AF2"/>
    <w:rsid w:val="00035294"/>
    <w:rsid w:val="0003693C"/>
    <w:rsid w:val="0004045D"/>
    <w:rsid w:val="00043CF3"/>
    <w:rsid w:val="00044752"/>
    <w:rsid w:val="00047FD1"/>
    <w:rsid w:val="00053286"/>
    <w:rsid w:val="00063301"/>
    <w:rsid w:val="00064CBF"/>
    <w:rsid w:val="00066804"/>
    <w:rsid w:val="0007004C"/>
    <w:rsid w:val="00073350"/>
    <w:rsid w:val="000754D4"/>
    <w:rsid w:val="00076B34"/>
    <w:rsid w:val="000826D0"/>
    <w:rsid w:val="00083372"/>
    <w:rsid w:val="00086B22"/>
    <w:rsid w:val="00097B53"/>
    <w:rsid w:val="000A40F3"/>
    <w:rsid w:val="000A5856"/>
    <w:rsid w:val="000A58F6"/>
    <w:rsid w:val="000B1F52"/>
    <w:rsid w:val="000B6EA8"/>
    <w:rsid w:val="000C5F00"/>
    <w:rsid w:val="000C7171"/>
    <w:rsid w:val="000E1701"/>
    <w:rsid w:val="000E2CFB"/>
    <w:rsid w:val="000F38DB"/>
    <w:rsid w:val="000F40B9"/>
    <w:rsid w:val="000F5AA2"/>
    <w:rsid w:val="001028B5"/>
    <w:rsid w:val="001051C6"/>
    <w:rsid w:val="00115578"/>
    <w:rsid w:val="0012386C"/>
    <w:rsid w:val="00133D2C"/>
    <w:rsid w:val="0013426B"/>
    <w:rsid w:val="00135494"/>
    <w:rsid w:val="001358FC"/>
    <w:rsid w:val="001358FF"/>
    <w:rsid w:val="00142524"/>
    <w:rsid w:val="00142C61"/>
    <w:rsid w:val="00153261"/>
    <w:rsid w:val="001557EF"/>
    <w:rsid w:val="00156B91"/>
    <w:rsid w:val="0016161E"/>
    <w:rsid w:val="00167F79"/>
    <w:rsid w:val="00170A6E"/>
    <w:rsid w:val="00170EE6"/>
    <w:rsid w:val="00174880"/>
    <w:rsid w:val="0017547F"/>
    <w:rsid w:val="00176CBB"/>
    <w:rsid w:val="00177BC5"/>
    <w:rsid w:val="00184618"/>
    <w:rsid w:val="001904C0"/>
    <w:rsid w:val="0019637E"/>
    <w:rsid w:val="001966B7"/>
    <w:rsid w:val="001A2B30"/>
    <w:rsid w:val="001A7195"/>
    <w:rsid w:val="001B1DBA"/>
    <w:rsid w:val="001B4410"/>
    <w:rsid w:val="001C1013"/>
    <w:rsid w:val="001C233B"/>
    <w:rsid w:val="001C31C9"/>
    <w:rsid w:val="001C45ED"/>
    <w:rsid w:val="001C6944"/>
    <w:rsid w:val="001C6A75"/>
    <w:rsid w:val="001C728D"/>
    <w:rsid w:val="001D1188"/>
    <w:rsid w:val="001D7D5A"/>
    <w:rsid w:val="001E019F"/>
    <w:rsid w:val="001E03F4"/>
    <w:rsid w:val="001F169A"/>
    <w:rsid w:val="001F2A1D"/>
    <w:rsid w:val="001F61B2"/>
    <w:rsid w:val="00200A00"/>
    <w:rsid w:val="00201A9A"/>
    <w:rsid w:val="00203CEB"/>
    <w:rsid w:val="0020762D"/>
    <w:rsid w:val="00210513"/>
    <w:rsid w:val="0021312D"/>
    <w:rsid w:val="002140B1"/>
    <w:rsid w:val="0021726E"/>
    <w:rsid w:val="00222D5F"/>
    <w:rsid w:val="00226F13"/>
    <w:rsid w:val="00226F35"/>
    <w:rsid w:val="00230E34"/>
    <w:rsid w:val="00237C58"/>
    <w:rsid w:val="00240AC2"/>
    <w:rsid w:val="00243A18"/>
    <w:rsid w:val="00244596"/>
    <w:rsid w:val="00246452"/>
    <w:rsid w:val="00247637"/>
    <w:rsid w:val="0025381D"/>
    <w:rsid w:val="0026421D"/>
    <w:rsid w:val="00267BE2"/>
    <w:rsid w:val="002768F6"/>
    <w:rsid w:val="002775F3"/>
    <w:rsid w:val="00277EF6"/>
    <w:rsid w:val="00285683"/>
    <w:rsid w:val="00293041"/>
    <w:rsid w:val="002948DC"/>
    <w:rsid w:val="00295B76"/>
    <w:rsid w:val="00296C4D"/>
    <w:rsid w:val="002A5D68"/>
    <w:rsid w:val="002B2BFD"/>
    <w:rsid w:val="002B4172"/>
    <w:rsid w:val="002C0501"/>
    <w:rsid w:val="002C2711"/>
    <w:rsid w:val="002C4445"/>
    <w:rsid w:val="002D2362"/>
    <w:rsid w:val="002D2EBB"/>
    <w:rsid w:val="002D3EFD"/>
    <w:rsid w:val="002D4B5E"/>
    <w:rsid w:val="002D5EF0"/>
    <w:rsid w:val="002D6B69"/>
    <w:rsid w:val="002D7BFE"/>
    <w:rsid w:val="002D7D2F"/>
    <w:rsid w:val="002E0B82"/>
    <w:rsid w:val="002E1DBA"/>
    <w:rsid w:val="002E393E"/>
    <w:rsid w:val="002F01E1"/>
    <w:rsid w:val="002F3664"/>
    <w:rsid w:val="002F62F7"/>
    <w:rsid w:val="002F640B"/>
    <w:rsid w:val="002F6F95"/>
    <w:rsid w:val="00300630"/>
    <w:rsid w:val="003010AE"/>
    <w:rsid w:val="003018B3"/>
    <w:rsid w:val="00311305"/>
    <w:rsid w:val="00313BF7"/>
    <w:rsid w:val="00313EE8"/>
    <w:rsid w:val="003152B1"/>
    <w:rsid w:val="003158D9"/>
    <w:rsid w:val="0032267A"/>
    <w:rsid w:val="00324461"/>
    <w:rsid w:val="0032448F"/>
    <w:rsid w:val="00334278"/>
    <w:rsid w:val="003363A9"/>
    <w:rsid w:val="00354A6D"/>
    <w:rsid w:val="00366056"/>
    <w:rsid w:val="003667F8"/>
    <w:rsid w:val="00375F92"/>
    <w:rsid w:val="003906F9"/>
    <w:rsid w:val="00390C04"/>
    <w:rsid w:val="00391B19"/>
    <w:rsid w:val="003923A4"/>
    <w:rsid w:val="003924FA"/>
    <w:rsid w:val="0039775E"/>
    <w:rsid w:val="003A102F"/>
    <w:rsid w:val="003A16A4"/>
    <w:rsid w:val="003B0CFE"/>
    <w:rsid w:val="003B2104"/>
    <w:rsid w:val="003B44D5"/>
    <w:rsid w:val="003B6CF7"/>
    <w:rsid w:val="003C0788"/>
    <w:rsid w:val="003C4C93"/>
    <w:rsid w:val="003C73B8"/>
    <w:rsid w:val="003D62B6"/>
    <w:rsid w:val="003E30EF"/>
    <w:rsid w:val="003E3A77"/>
    <w:rsid w:val="003E5B20"/>
    <w:rsid w:val="003F16F6"/>
    <w:rsid w:val="003F1C92"/>
    <w:rsid w:val="004029FA"/>
    <w:rsid w:val="004117E7"/>
    <w:rsid w:val="004221DE"/>
    <w:rsid w:val="00422BA1"/>
    <w:rsid w:val="00422D6E"/>
    <w:rsid w:val="00434582"/>
    <w:rsid w:val="00442ED8"/>
    <w:rsid w:val="0044427D"/>
    <w:rsid w:val="00447FD0"/>
    <w:rsid w:val="00450677"/>
    <w:rsid w:val="004507AD"/>
    <w:rsid w:val="004538E7"/>
    <w:rsid w:val="0045467B"/>
    <w:rsid w:val="00460F03"/>
    <w:rsid w:val="00460F70"/>
    <w:rsid w:val="00463199"/>
    <w:rsid w:val="004660C8"/>
    <w:rsid w:val="00475A2C"/>
    <w:rsid w:val="0047617D"/>
    <w:rsid w:val="00477F5C"/>
    <w:rsid w:val="00480A19"/>
    <w:rsid w:val="00481F67"/>
    <w:rsid w:val="00482458"/>
    <w:rsid w:val="00483654"/>
    <w:rsid w:val="0048571E"/>
    <w:rsid w:val="004867EE"/>
    <w:rsid w:val="00495F23"/>
    <w:rsid w:val="004960AC"/>
    <w:rsid w:val="004A32D7"/>
    <w:rsid w:val="004B0749"/>
    <w:rsid w:val="004B2827"/>
    <w:rsid w:val="004B2F4B"/>
    <w:rsid w:val="004B5F33"/>
    <w:rsid w:val="004B771A"/>
    <w:rsid w:val="004B7E01"/>
    <w:rsid w:val="004C046E"/>
    <w:rsid w:val="004C08BE"/>
    <w:rsid w:val="004C1B06"/>
    <w:rsid w:val="004C1F25"/>
    <w:rsid w:val="004C2C30"/>
    <w:rsid w:val="004C5D03"/>
    <w:rsid w:val="004C5DF5"/>
    <w:rsid w:val="004D028A"/>
    <w:rsid w:val="004E3976"/>
    <w:rsid w:val="004E4908"/>
    <w:rsid w:val="004F0947"/>
    <w:rsid w:val="004F587E"/>
    <w:rsid w:val="004F6E81"/>
    <w:rsid w:val="0050099C"/>
    <w:rsid w:val="00500AD6"/>
    <w:rsid w:val="0050413E"/>
    <w:rsid w:val="0050442A"/>
    <w:rsid w:val="00505866"/>
    <w:rsid w:val="005079B9"/>
    <w:rsid w:val="00510A5E"/>
    <w:rsid w:val="005157C6"/>
    <w:rsid w:val="00517896"/>
    <w:rsid w:val="00524A7B"/>
    <w:rsid w:val="00525D2A"/>
    <w:rsid w:val="00526621"/>
    <w:rsid w:val="00527D34"/>
    <w:rsid w:val="00532F8A"/>
    <w:rsid w:val="00533D21"/>
    <w:rsid w:val="00535757"/>
    <w:rsid w:val="005370BA"/>
    <w:rsid w:val="005374C2"/>
    <w:rsid w:val="00540675"/>
    <w:rsid w:val="00540917"/>
    <w:rsid w:val="0054526E"/>
    <w:rsid w:val="00546374"/>
    <w:rsid w:val="00552843"/>
    <w:rsid w:val="0055483F"/>
    <w:rsid w:val="005568EF"/>
    <w:rsid w:val="005616C8"/>
    <w:rsid w:val="00563A2C"/>
    <w:rsid w:val="00571FC9"/>
    <w:rsid w:val="00575184"/>
    <w:rsid w:val="0057687A"/>
    <w:rsid w:val="00576FFB"/>
    <w:rsid w:val="0057730A"/>
    <w:rsid w:val="00577E9B"/>
    <w:rsid w:val="0058148F"/>
    <w:rsid w:val="00581C6C"/>
    <w:rsid w:val="00591D5A"/>
    <w:rsid w:val="00593A38"/>
    <w:rsid w:val="00594E75"/>
    <w:rsid w:val="00595D5B"/>
    <w:rsid w:val="005A1032"/>
    <w:rsid w:val="005A2B2D"/>
    <w:rsid w:val="005B0539"/>
    <w:rsid w:val="005B15E5"/>
    <w:rsid w:val="005C56F8"/>
    <w:rsid w:val="005D2308"/>
    <w:rsid w:val="005D2481"/>
    <w:rsid w:val="005D3F17"/>
    <w:rsid w:val="005D5A45"/>
    <w:rsid w:val="005E4A14"/>
    <w:rsid w:val="005E5DC7"/>
    <w:rsid w:val="005E6CC6"/>
    <w:rsid w:val="005F5053"/>
    <w:rsid w:val="006021D0"/>
    <w:rsid w:val="0060235B"/>
    <w:rsid w:val="00614E96"/>
    <w:rsid w:val="00620580"/>
    <w:rsid w:val="0062687A"/>
    <w:rsid w:val="00632992"/>
    <w:rsid w:val="006420F3"/>
    <w:rsid w:val="00642F6D"/>
    <w:rsid w:val="0064429A"/>
    <w:rsid w:val="00644459"/>
    <w:rsid w:val="00645215"/>
    <w:rsid w:val="00645FE2"/>
    <w:rsid w:val="00652470"/>
    <w:rsid w:val="00652BA7"/>
    <w:rsid w:val="0065537E"/>
    <w:rsid w:val="00656380"/>
    <w:rsid w:val="00664C89"/>
    <w:rsid w:val="00667320"/>
    <w:rsid w:val="00676A7F"/>
    <w:rsid w:val="00680BBF"/>
    <w:rsid w:val="006825D5"/>
    <w:rsid w:val="00683F14"/>
    <w:rsid w:val="0069305F"/>
    <w:rsid w:val="00696143"/>
    <w:rsid w:val="006A347E"/>
    <w:rsid w:val="006A4D60"/>
    <w:rsid w:val="006A5FAA"/>
    <w:rsid w:val="006A7C84"/>
    <w:rsid w:val="006B1B12"/>
    <w:rsid w:val="006B3436"/>
    <w:rsid w:val="006B3C19"/>
    <w:rsid w:val="006B4475"/>
    <w:rsid w:val="006B7B6C"/>
    <w:rsid w:val="006C46CF"/>
    <w:rsid w:val="006C71FE"/>
    <w:rsid w:val="006E2CCF"/>
    <w:rsid w:val="006E3210"/>
    <w:rsid w:val="006E7BEA"/>
    <w:rsid w:val="006F110F"/>
    <w:rsid w:val="006F33A9"/>
    <w:rsid w:val="006F51BA"/>
    <w:rsid w:val="006F5F68"/>
    <w:rsid w:val="006F6A35"/>
    <w:rsid w:val="006F7715"/>
    <w:rsid w:val="006F7FAC"/>
    <w:rsid w:val="00704191"/>
    <w:rsid w:val="00705E6F"/>
    <w:rsid w:val="00706C5D"/>
    <w:rsid w:val="0072248C"/>
    <w:rsid w:val="0072249E"/>
    <w:rsid w:val="007243B8"/>
    <w:rsid w:val="007264A6"/>
    <w:rsid w:val="00727E6A"/>
    <w:rsid w:val="00731803"/>
    <w:rsid w:val="007334E1"/>
    <w:rsid w:val="007358F1"/>
    <w:rsid w:val="00743080"/>
    <w:rsid w:val="0074316F"/>
    <w:rsid w:val="007442C7"/>
    <w:rsid w:val="007449E4"/>
    <w:rsid w:val="007522B1"/>
    <w:rsid w:val="00752308"/>
    <w:rsid w:val="00756A5D"/>
    <w:rsid w:val="00756FF1"/>
    <w:rsid w:val="007627A7"/>
    <w:rsid w:val="00771C6A"/>
    <w:rsid w:val="00782B9B"/>
    <w:rsid w:val="00790047"/>
    <w:rsid w:val="00796AF6"/>
    <w:rsid w:val="0079727A"/>
    <w:rsid w:val="007A3CEA"/>
    <w:rsid w:val="007A79AC"/>
    <w:rsid w:val="007B6A37"/>
    <w:rsid w:val="007C0394"/>
    <w:rsid w:val="007C1540"/>
    <w:rsid w:val="007C5ADA"/>
    <w:rsid w:val="007D0FA7"/>
    <w:rsid w:val="007D41F8"/>
    <w:rsid w:val="007D48C9"/>
    <w:rsid w:val="007D4948"/>
    <w:rsid w:val="007D50A2"/>
    <w:rsid w:val="007D6AD9"/>
    <w:rsid w:val="007E3CAE"/>
    <w:rsid w:val="007E5100"/>
    <w:rsid w:val="007F1E81"/>
    <w:rsid w:val="007F6582"/>
    <w:rsid w:val="007F7D55"/>
    <w:rsid w:val="00800041"/>
    <w:rsid w:val="0080462E"/>
    <w:rsid w:val="00811ABB"/>
    <w:rsid w:val="00812A26"/>
    <w:rsid w:val="00815745"/>
    <w:rsid w:val="00817B43"/>
    <w:rsid w:val="008224B9"/>
    <w:rsid w:val="0082390B"/>
    <w:rsid w:val="0082614E"/>
    <w:rsid w:val="00826CF8"/>
    <w:rsid w:val="00833D24"/>
    <w:rsid w:val="00840475"/>
    <w:rsid w:val="008615FA"/>
    <w:rsid w:val="00865343"/>
    <w:rsid w:val="008662DD"/>
    <w:rsid w:val="00880339"/>
    <w:rsid w:val="0088033E"/>
    <w:rsid w:val="0088241D"/>
    <w:rsid w:val="00885556"/>
    <w:rsid w:val="00894361"/>
    <w:rsid w:val="008A773D"/>
    <w:rsid w:val="008B01B2"/>
    <w:rsid w:val="008B4A88"/>
    <w:rsid w:val="008B5A00"/>
    <w:rsid w:val="008C00B6"/>
    <w:rsid w:val="008D243C"/>
    <w:rsid w:val="008E0B07"/>
    <w:rsid w:val="008E1F45"/>
    <w:rsid w:val="008E362E"/>
    <w:rsid w:val="008E5A38"/>
    <w:rsid w:val="008E63E9"/>
    <w:rsid w:val="008E68BF"/>
    <w:rsid w:val="00900624"/>
    <w:rsid w:val="00902177"/>
    <w:rsid w:val="0090279D"/>
    <w:rsid w:val="0090420E"/>
    <w:rsid w:val="0090676D"/>
    <w:rsid w:val="009113A6"/>
    <w:rsid w:val="00911F8A"/>
    <w:rsid w:val="00915E9F"/>
    <w:rsid w:val="00916650"/>
    <w:rsid w:val="00916F23"/>
    <w:rsid w:val="009177D3"/>
    <w:rsid w:val="00920960"/>
    <w:rsid w:val="00925825"/>
    <w:rsid w:val="0093134E"/>
    <w:rsid w:val="00935863"/>
    <w:rsid w:val="0095758C"/>
    <w:rsid w:val="0096152B"/>
    <w:rsid w:val="0096186A"/>
    <w:rsid w:val="009619D3"/>
    <w:rsid w:val="00963A1D"/>
    <w:rsid w:val="00964596"/>
    <w:rsid w:val="009734B6"/>
    <w:rsid w:val="00976668"/>
    <w:rsid w:val="009766E2"/>
    <w:rsid w:val="0098445D"/>
    <w:rsid w:val="0099074D"/>
    <w:rsid w:val="009933EF"/>
    <w:rsid w:val="00994CEB"/>
    <w:rsid w:val="009A1B08"/>
    <w:rsid w:val="009A46C0"/>
    <w:rsid w:val="009B3C85"/>
    <w:rsid w:val="009B4E0F"/>
    <w:rsid w:val="009B746C"/>
    <w:rsid w:val="009C0E31"/>
    <w:rsid w:val="009C2FB4"/>
    <w:rsid w:val="009C30FB"/>
    <w:rsid w:val="009D114E"/>
    <w:rsid w:val="009D4863"/>
    <w:rsid w:val="009D5A06"/>
    <w:rsid w:val="009E150D"/>
    <w:rsid w:val="009E32B5"/>
    <w:rsid w:val="009E350B"/>
    <w:rsid w:val="009E71ED"/>
    <w:rsid w:val="009F73FB"/>
    <w:rsid w:val="00A02C93"/>
    <w:rsid w:val="00A031F3"/>
    <w:rsid w:val="00A03F73"/>
    <w:rsid w:val="00A10E21"/>
    <w:rsid w:val="00A11777"/>
    <w:rsid w:val="00A137AB"/>
    <w:rsid w:val="00A13D72"/>
    <w:rsid w:val="00A15509"/>
    <w:rsid w:val="00A16D6C"/>
    <w:rsid w:val="00A20CA7"/>
    <w:rsid w:val="00A2506A"/>
    <w:rsid w:val="00A33F0D"/>
    <w:rsid w:val="00A3420A"/>
    <w:rsid w:val="00A35741"/>
    <w:rsid w:val="00A35A5B"/>
    <w:rsid w:val="00A43AF1"/>
    <w:rsid w:val="00A47250"/>
    <w:rsid w:val="00A50B05"/>
    <w:rsid w:val="00A5187A"/>
    <w:rsid w:val="00A55B55"/>
    <w:rsid w:val="00A56288"/>
    <w:rsid w:val="00A60AA2"/>
    <w:rsid w:val="00A61332"/>
    <w:rsid w:val="00A61CDC"/>
    <w:rsid w:val="00A75114"/>
    <w:rsid w:val="00A771B1"/>
    <w:rsid w:val="00A821C0"/>
    <w:rsid w:val="00A90397"/>
    <w:rsid w:val="00A91ABB"/>
    <w:rsid w:val="00A92769"/>
    <w:rsid w:val="00A93625"/>
    <w:rsid w:val="00A93F7C"/>
    <w:rsid w:val="00AA02AF"/>
    <w:rsid w:val="00AA2035"/>
    <w:rsid w:val="00AA4334"/>
    <w:rsid w:val="00AA637D"/>
    <w:rsid w:val="00AA6B27"/>
    <w:rsid w:val="00AB0AFA"/>
    <w:rsid w:val="00AB4890"/>
    <w:rsid w:val="00AC460C"/>
    <w:rsid w:val="00AD21C9"/>
    <w:rsid w:val="00AD4599"/>
    <w:rsid w:val="00AE023D"/>
    <w:rsid w:val="00AE108C"/>
    <w:rsid w:val="00AE2260"/>
    <w:rsid w:val="00AE2573"/>
    <w:rsid w:val="00AE5A9C"/>
    <w:rsid w:val="00AE65D9"/>
    <w:rsid w:val="00AF58AA"/>
    <w:rsid w:val="00B009A9"/>
    <w:rsid w:val="00B0277A"/>
    <w:rsid w:val="00B02D4C"/>
    <w:rsid w:val="00B20666"/>
    <w:rsid w:val="00B217ED"/>
    <w:rsid w:val="00B27924"/>
    <w:rsid w:val="00B3037B"/>
    <w:rsid w:val="00B32AFD"/>
    <w:rsid w:val="00B354B8"/>
    <w:rsid w:val="00B3597D"/>
    <w:rsid w:val="00B42EF3"/>
    <w:rsid w:val="00B432D0"/>
    <w:rsid w:val="00B475AC"/>
    <w:rsid w:val="00B51EA1"/>
    <w:rsid w:val="00B54B8C"/>
    <w:rsid w:val="00B7515D"/>
    <w:rsid w:val="00B76CAC"/>
    <w:rsid w:val="00B76CB4"/>
    <w:rsid w:val="00B81A4F"/>
    <w:rsid w:val="00B83300"/>
    <w:rsid w:val="00BA3A57"/>
    <w:rsid w:val="00BA3FB2"/>
    <w:rsid w:val="00BA5B58"/>
    <w:rsid w:val="00BA7586"/>
    <w:rsid w:val="00BB0275"/>
    <w:rsid w:val="00BB14B0"/>
    <w:rsid w:val="00BB1AA1"/>
    <w:rsid w:val="00BB547D"/>
    <w:rsid w:val="00BC2988"/>
    <w:rsid w:val="00BC5072"/>
    <w:rsid w:val="00BC58D1"/>
    <w:rsid w:val="00BD5AF5"/>
    <w:rsid w:val="00BE1566"/>
    <w:rsid w:val="00BF150F"/>
    <w:rsid w:val="00BF3D9E"/>
    <w:rsid w:val="00BF3F47"/>
    <w:rsid w:val="00BF69BC"/>
    <w:rsid w:val="00BF771C"/>
    <w:rsid w:val="00C00609"/>
    <w:rsid w:val="00C00FF2"/>
    <w:rsid w:val="00C03D5D"/>
    <w:rsid w:val="00C05AEC"/>
    <w:rsid w:val="00C07342"/>
    <w:rsid w:val="00C117F6"/>
    <w:rsid w:val="00C13A55"/>
    <w:rsid w:val="00C27065"/>
    <w:rsid w:val="00C30553"/>
    <w:rsid w:val="00C3056F"/>
    <w:rsid w:val="00C315E9"/>
    <w:rsid w:val="00C31A1B"/>
    <w:rsid w:val="00C33CA9"/>
    <w:rsid w:val="00C41993"/>
    <w:rsid w:val="00C43798"/>
    <w:rsid w:val="00C44979"/>
    <w:rsid w:val="00C467F6"/>
    <w:rsid w:val="00C52477"/>
    <w:rsid w:val="00C61089"/>
    <w:rsid w:val="00C65A57"/>
    <w:rsid w:val="00C7045A"/>
    <w:rsid w:val="00C72656"/>
    <w:rsid w:val="00C75C60"/>
    <w:rsid w:val="00C83428"/>
    <w:rsid w:val="00C86C0A"/>
    <w:rsid w:val="00C87462"/>
    <w:rsid w:val="00C918A6"/>
    <w:rsid w:val="00C96168"/>
    <w:rsid w:val="00C96B10"/>
    <w:rsid w:val="00CA1734"/>
    <w:rsid w:val="00CA4E93"/>
    <w:rsid w:val="00CA6217"/>
    <w:rsid w:val="00CB085E"/>
    <w:rsid w:val="00CB0EAA"/>
    <w:rsid w:val="00CC2B44"/>
    <w:rsid w:val="00CC3340"/>
    <w:rsid w:val="00CC6518"/>
    <w:rsid w:val="00CC7EBB"/>
    <w:rsid w:val="00CD141C"/>
    <w:rsid w:val="00CD5ED7"/>
    <w:rsid w:val="00CE3D7B"/>
    <w:rsid w:val="00CF1994"/>
    <w:rsid w:val="00CF22F8"/>
    <w:rsid w:val="00CF59B9"/>
    <w:rsid w:val="00D05DB9"/>
    <w:rsid w:val="00D1087F"/>
    <w:rsid w:val="00D110E9"/>
    <w:rsid w:val="00D15880"/>
    <w:rsid w:val="00D2503A"/>
    <w:rsid w:val="00D27E0E"/>
    <w:rsid w:val="00D300B0"/>
    <w:rsid w:val="00D30704"/>
    <w:rsid w:val="00D315C7"/>
    <w:rsid w:val="00D34982"/>
    <w:rsid w:val="00D35250"/>
    <w:rsid w:val="00D377C8"/>
    <w:rsid w:val="00D42D88"/>
    <w:rsid w:val="00D43513"/>
    <w:rsid w:val="00D44EF7"/>
    <w:rsid w:val="00D47072"/>
    <w:rsid w:val="00D47F64"/>
    <w:rsid w:val="00D511C1"/>
    <w:rsid w:val="00D51622"/>
    <w:rsid w:val="00D5174D"/>
    <w:rsid w:val="00D52003"/>
    <w:rsid w:val="00D7243F"/>
    <w:rsid w:val="00D74475"/>
    <w:rsid w:val="00D74FD4"/>
    <w:rsid w:val="00D80693"/>
    <w:rsid w:val="00D80A95"/>
    <w:rsid w:val="00D836D5"/>
    <w:rsid w:val="00D838AD"/>
    <w:rsid w:val="00D84F98"/>
    <w:rsid w:val="00D86811"/>
    <w:rsid w:val="00D91E93"/>
    <w:rsid w:val="00D933AE"/>
    <w:rsid w:val="00D961E1"/>
    <w:rsid w:val="00DA242F"/>
    <w:rsid w:val="00DB2559"/>
    <w:rsid w:val="00DB2BD2"/>
    <w:rsid w:val="00DB3BC8"/>
    <w:rsid w:val="00DC6DAA"/>
    <w:rsid w:val="00DD431C"/>
    <w:rsid w:val="00DE0DB2"/>
    <w:rsid w:val="00DE1655"/>
    <w:rsid w:val="00DE260F"/>
    <w:rsid w:val="00DE39BE"/>
    <w:rsid w:val="00DE42FB"/>
    <w:rsid w:val="00DF158F"/>
    <w:rsid w:val="00DF77E2"/>
    <w:rsid w:val="00E00898"/>
    <w:rsid w:val="00E03914"/>
    <w:rsid w:val="00E05487"/>
    <w:rsid w:val="00E17454"/>
    <w:rsid w:val="00E22918"/>
    <w:rsid w:val="00E3016C"/>
    <w:rsid w:val="00E32B34"/>
    <w:rsid w:val="00E3364D"/>
    <w:rsid w:val="00E35D58"/>
    <w:rsid w:val="00E42DF5"/>
    <w:rsid w:val="00E459C9"/>
    <w:rsid w:val="00E507FD"/>
    <w:rsid w:val="00E51FA6"/>
    <w:rsid w:val="00E54025"/>
    <w:rsid w:val="00E6027D"/>
    <w:rsid w:val="00E630AC"/>
    <w:rsid w:val="00E65D5E"/>
    <w:rsid w:val="00E76DCD"/>
    <w:rsid w:val="00E86065"/>
    <w:rsid w:val="00E86F82"/>
    <w:rsid w:val="00E8792B"/>
    <w:rsid w:val="00E90394"/>
    <w:rsid w:val="00E90F13"/>
    <w:rsid w:val="00E9531E"/>
    <w:rsid w:val="00E97370"/>
    <w:rsid w:val="00E97866"/>
    <w:rsid w:val="00EA3FDC"/>
    <w:rsid w:val="00EA56B0"/>
    <w:rsid w:val="00EA6A81"/>
    <w:rsid w:val="00EA7A90"/>
    <w:rsid w:val="00EB3C3B"/>
    <w:rsid w:val="00EB7C0D"/>
    <w:rsid w:val="00EC0480"/>
    <w:rsid w:val="00EC2933"/>
    <w:rsid w:val="00EC43AB"/>
    <w:rsid w:val="00ED4BEC"/>
    <w:rsid w:val="00EE5096"/>
    <w:rsid w:val="00EE58E2"/>
    <w:rsid w:val="00EE79E1"/>
    <w:rsid w:val="00EF209F"/>
    <w:rsid w:val="00EF64BC"/>
    <w:rsid w:val="00EF68DF"/>
    <w:rsid w:val="00F0116C"/>
    <w:rsid w:val="00F01BB9"/>
    <w:rsid w:val="00F02B86"/>
    <w:rsid w:val="00F12494"/>
    <w:rsid w:val="00F12AC3"/>
    <w:rsid w:val="00F13D22"/>
    <w:rsid w:val="00F13E90"/>
    <w:rsid w:val="00F16C75"/>
    <w:rsid w:val="00F174EB"/>
    <w:rsid w:val="00F17F10"/>
    <w:rsid w:val="00F206D2"/>
    <w:rsid w:val="00F26982"/>
    <w:rsid w:val="00F27687"/>
    <w:rsid w:val="00F31710"/>
    <w:rsid w:val="00F31F59"/>
    <w:rsid w:val="00F355CE"/>
    <w:rsid w:val="00F42BD8"/>
    <w:rsid w:val="00F468C6"/>
    <w:rsid w:val="00F5147A"/>
    <w:rsid w:val="00F51983"/>
    <w:rsid w:val="00F53DCC"/>
    <w:rsid w:val="00F61B07"/>
    <w:rsid w:val="00F61DA0"/>
    <w:rsid w:val="00F63AFF"/>
    <w:rsid w:val="00F642DC"/>
    <w:rsid w:val="00F70D5E"/>
    <w:rsid w:val="00F71A48"/>
    <w:rsid w:val="00F776A3"/>
    <w:rsid w:val="00F803E3"/>
    <w:rsid w:val="00F81D6F"/>
    <w:rsid w:val="00F81E1D"/>
    <w:rsid w:val="00F81FE5"/>
    <w:rsid w:val="00F8738E"/>
    <w:rsid w:val="00F9124B"/>
    <w:rsid w:val="00F95973"/>
    <w:rsid w:val="00F97E57"/>
    <w:rsid w:val="00FA3EE9"/>
    <w:rsid w:val="00FB2502"/>
    <w:rsid w:val="00FB47E9"/>
    <w:rsid w:val="00FB4B72"/>
    <w:rsid w:val="00FB67FB"/>
    <w:rsid w:val="00FB7CA9"/>
    <w:rsid w:val="00FC0F8C"/>
    <w:rsid w:val="00FC118C"/>
    <w:rsid w:val="00FD04A8"/>
    <w:rsid w:val="00FD490C"/>
    <w:rsid w:val="00FD495B"/>
    <w:rsid w:val="00FD4B93"/>
    <w:rsid w:val="00FD5551"/>
    <w:rsid w:val="00FD5C9E"/>
    <w:rsid w:val="00FD76D1"/>
    <w:rsid w:val="00FE1D5A"/>
    <w:rsid w:val="00FE2DC6"/>
    <w:rsid w:val="00FE725E"/>
    <w:rsid w:val="00FE7688"/>
    <w:rsid w:val="00FF5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90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2F3664"/>
    <w:pPr>
      <w:keepNext/>
      <w:numPr>
        <w:numId w:val="1"/>
      </w:numPr>
      <w:spacing w:before="240" w:after="360" w:line="240" w:lineRule="auto"/>
      <w:outlineLvl w:val="0"/>
    </w:pPr>
    <w:rPr>
      <w:rFonts w:ascii="Times New Roman" w:hAnsi="Times New Roman"/>
      <w:b/>
      <w:kern w:val="36"/>
      <w:sz w:val="36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locked/>
    <w:rsid w:val="00B32AF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8E68BF"/>
    <w:rPr>
      <w:rFonts w:ascii="Times New Roman" w:hAnsi="Times New Roman"/>
      <w:b/>
      <w:kern w:val="36"/>
      <w:sz w:val="36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632992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7E3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E3CA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24F8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024F8E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024F8E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8B5A0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DE39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E39B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DE39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E39BE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01722B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1722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01722B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172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01722B"/>
    <w:rPr>
      <w:rFonts w:cs="Times New Roman"/>
      <w:b/>
      <w:bCs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rsid w:val="00D836D5"/>
    <w:pPr>
      <w:spacing w:before="40" w:after="0" w:line="252" w:lineRule="auto"/>
      <w:jc w:val="both"/>
    </w:pPr>
    <w:rPr>
      <w:rFonts w:ascii="Times New Roman" w:hAnsi="Times New Roman"/>
      <w:color w:val="000000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D836D5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F71A4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character" w:customStyle="1" w:styleId="Stylwiadomocie-mail35">
    <w:name w:val="Styl wiadomości e-mail 35"/>
    <w:basedOn w:val="Domylnaczcionkaakapitu"/>
    <w:uiPriority w:val="99"/>
    <w:semiHidden/>
    <w:rsid w:val="001C6A75"/>
    <w:rPr>
      <w:rFonts w:ascii="Arial" w:hAnsi="Arial" w:cs="Arial"/>
      <w:color w:val="auto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80004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A2506A"/>
    <w:rPr>
      <w:rFonts w:cs="Times New Roman"/>
      <w:lang w:eastAsia="en-US"/>
    </w:rPr>
  </w:style>
  <w:style w:type="character" w:customStyle="1" w:styleId="tabulatory">
    <w:name w:val="tabulatory"/>
    <w:basedOn w:val="Domylnaczcionkaakapitu"/>
    <w:uiPriority w:val="99"/>
    <w:rsid w:val="00A47250"/>
    <w:rPr>
      <w:rFonts w:cs="Times New Roman"/>
    </w:rPr>
  </w:style>
  <w:style w:type="character" w:customStyle="1" w:styleId="Bodytext">
    <w:name w:val="Body text_"/>
    <w:basedOn w:val="Domylnaczcionkaakapitu"/>
    <w:link w:val="Bodytext1"/>
    <w:uiPriority w:val="99"/>
    <w:locked/>
    <w:rsid w:val="00EE58E2"/>
    <w:rPr>
      <w:rFonts w:ascii="Arial Narrow" w:hAnsi="Arial Narrow" w:cs="Times New Roman"/>
      <w:sz w:val="22"/>
      <w:szCs w:val="22"/>
      <w:lang w:bidi="ar-SA"/>
    </w:rPr>
  </w:style>
  <w:style w:type="paragraph" w:customStyle="1" w:styleId="Bodytext1">
    <w:name w:val="Body text1"/>
    <w:basedOn w:val="Normalny"/>
    <w:link w:val="Bodytext"/>
    <w:uiPriority w:val="99"/>
    <w:rsid w:val="00EE58E2"/>
    <w:pPr>
      <w:widowControl w:val="0"/>
      <w:shd w:val="clear" w:color="auto" w:fill="FFFFFF"/>
      <w:spacing w:before="1980" w:after="1140" w:line="240" w:lineRule="atLeast"/>
      <w:ind w:hanging="360"/>
      <w:jc w:val="center"/>
    </w:pPr>
    <w:rPr>
      <w:rFonts w:ascii="Arial Narrow" w:hAnsi="Arial Narrow"/>
      <w:noProof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074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4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4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07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74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07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74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07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4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1403</Words>
  <Characters>9077</Characters>
  <Application>Microsoft Office Word</Application>
  <DocSecurity>4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……/2015</vt:lpstr>
    </vt:vector>
  </TitlesOfParts>
  <Company>UMSTW</Company>
  <LinksUpToDate>false</LinksUpToDate>
  <CharactersWithSpaces>10460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……/2015</dc:title>
  <dc:creator>Truszkowska Joanna</dc:creator>
  <cp:lastModifiedBy>mgladysz</cp:lastModifiedBy>
  <cp:revision>2</cp:revision>
  <cp:lastPrinted>2016-10-10T08:06:00Z</cp:lastPrinted>
  <dcterms:created xsi:type="dcterms:W3CDTF">2016-10-10T09:43:00Z</dcterms:created>
  <dcterms:modified xsi:type="dcterms:W3CDTF">2016-10-10T09:43:00Z</dcterms:modified>
</cp:coreProperties>
</file>