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1" w:rsidRPr="00A52A21" w:rsidRDefault="000F192A" w:rsidP="00A52A21">
      <w:pPr>
        <w:keepNext/>
        <w:spacing w:before="3720" w:after="0" w:line="600" w:lineRule="auto"/>
        <w:outlineLvl w:val="0"/>
        <w:rPr>
          <w:rFonts w:asciiTheme="majorHAnsi" w:eastAsia="Times New Roman" w:hAnsiTheme="majorHAnsi" w:cs="Times New Roman"/>
          <w:b/>
          <w:kern w:val="28"/>
          <w:sz w:val="36"/>
          <w:szCs w:val="20"/>
          <w:lang w:val="en-AU"/>
        </w:rPr>
      </w:pPr>
      <w:proofErr w:type="spellStart"/>
      <w:r w:rsidRPr="000F192A">
        <w:rPr>
          <w:rStyle w:val="Nagwek1Znak"/>
          <w:rFonts w:eastAsiaTheme="minorHAnsi"/>
        </w:rPr>
        <w:t>Miasto</w:t>
      </w:r>
      <w:proofErr w:type="spellEnd"/>
      <w:r w:rsidRPr="000F192A">
        <w:rPr>
          <w:rStyle w:val="Nagwek1Znak"/>
          <w:rFonts w:eastAsiaTheme="minorHAnsi"/>
        </w:rPr>
        <w:t xml:space="preserve"> </w:t>
      </w:r>
      <w:proofErr w:type="spellStart"/>
      <w:r w:rsidRPr="000F192A">
        <w:rPr>
          <w:rStyle w:val="Nagwek1Znak"/>
          <w:rFonts w:eastAsiaTheme="minorHAnsi"/>
        </w:rPr>
        <w:t>stołeczne</w:t>
      </w:r>
      <w:proofErr w:type="spellEnd"/>
      <w:r w:rsidRPr="000F192A">
        <w:rPr>
          <w:rStyle w:val="Nagwek1Znak"/>
          <w:rFonts w:eastAsiaTheme="minorHAnsi"/>
        </w:rPr>
        <w:t xml:space="preserve"> Warszawa</w:t>
      </w:r>
      <w:r w:rsidRPr="000F192A">
        <w:rPr>
          <w:rStyle w:val="Nagwek1Znak"/>
          <w:rFonts w:eastAsiaTheme="minorHAnsi"/>
        </w:rPr>
        <w:br/>
      </w:r>
      <w:proofErr w:type="spellStart"/>
      <w:r w:rsidRPr="000F192A">
        <w:rPr>
          <w:rStyle w:val="Nagwek1Znak"/>
          <w:rFonts w:eastAsiaTheme="minorHAnsi"/>
          <w:sz w:val="28"/>
          <w:szCs w:val="28"/>
        </w:rPr>
        <w:t>Sprawozdanie</w:t>
      </w:r>
      <w:proofErr w:type="spellEnd"/>
      <w:r w:rsidRPr="000F192A">
        <w:rPr>
          <w:rStyle w:val="Nagwek1Znak"/>
          <w:rFonts w:eastAsiaTheme="minorHAnsi"/>
          <w:sz w:val="28"/>
          <w:szCs w:val="28"/>
        </w:rPr>
        <w:t xml:space="preserve"> </w:t>
      </w:r>
      <w:proofErr w:type="spellStart"/>
      <w:r w:rsidRPr="000F192A">
        <w:rPr>
          <w:rStyle w:val="Nagwek1Znak"/>
          <w:rFonts w:eastAsiaTheme="minorHAnsi"/>
          <w:sz w:val="28"/>
          <w:szCs w:val="28"/>
        </w:rPr>
        <w:t>finansowe</w:t>
      </w:r>
      <w:proofErr w:type="spellEnd"/>
      <w:r w:rsidRPr="000F192A">
        <w:rPr>
          <w:rStyle w:val="Nagwek1Znak"/>
          <w:rFonts w:eastAsiaTheme="minorHAnsi"/>
          <w:sz w:val="28"/>
          <w:szCs w:val="28"/>
        </w:rPr>
        <w:br/>
      </w:r>
      <w:proofErr w:type="spellStart"/>
      <w:r w:rsidRPr="000F192A">
        <w:rPr>
          <w:rStyle w:val="Nagwek1Znak"/>
          <w:rFonts w:eastAsiaTheme="minorHAnsi"/>
          <w:sz w:val="28"/>
          <w:szCs w:val="28"/>
        </w:rPr>
        <w:t>za</w:t>
      </w:r>
      <w:proofErr w:type="spellEnd"/>
      <w:r w:rsidRPr="000F192A">
        <w:rPr>
          <w:rStyle w:val="Nagwek1Znak"/>
          <w:rFonts w:eastAsiaTheme="minorHAnsi"/>
          <w:sz w:val="28"/>
          <w:szCs w:val="28"/>
        </w:rPr>
        <w:t xml:space="preserve"> </w:t>
      </w:r>
      <w:proofErr w:type="spellStart"/>
      <w:r w:rsidRPr="000F192A">
        <w:rPr>
          <w:rStyle w:val="Nagwek1Znak"/>
          <w:rFonts w:eastAsiaTheme="minorHAnsi"/>
          <w:sz w:val="28"/>
          <w:szCs w:val="28"/>
        </w:rPr>
        <w:t>rok</w:t>
      </w:r>
      <w:proofErr w:type="spellEnd"/>
      <w:r w:rsidRPr="000F192A">
        <w:rPr>
          <w:rStyle w:val="Nagwek1Znak"/>
          <w:rFonts w:eastAsiaTheme="minorHAnsi"/>
          <w:sz w:val="28"/>
          <w:szCs w:val="28"/>
        </w:rPr>
        <w:t xml:space="preserve"> </w:t>
      </w:r>
      <w:proofErr w:type="spellStart"/>
      <w:r w:rsidRPr="000F192A">
        <w:rPr>
          <w:rStyle w:val="Nagwek1Znak"/>
          <w:rFonts w:eastAsiaTheme="minorHAnsi"/>
          <w:sz w:val="28"/>
          <w:szCs w:val="28"/>
        </w:rPr>
        <w:t>obrotowy</w:t>
      </w:r>
      <w:proofErr w:type="spellEnd"/>
      <w:r w:rsidRPr="000F192A">
        <w:rPr>
          <w:rStyle w:val="Nagwek1Znak"/>
          <w:rFonts w:eastAsiaTheme="minorHAnsi"/>
          <w:sz w:val="28"/>
          <w:szCs w:val="28"/>
        </w:rPr>
        <w:t xml:space="preserve"> od 1 </w:t>
      </w:r>
      <w:proofErr w:type="spellStart"/>
      <w:r w:rsidRPr="000F192A">
        <w:rPr>
          <w:rStyle w:val="Nagwek1Znak"/>
          <w:rFonts w:eastAsiaTheme="minorHAnsi"/>
          <w:sz w:val="28"/>
          <w:szCs w:val="28"/>
        </w:rPr>
        <w:t>stycznia</w:t>
      </w:r>
      <w:proofErr w:type="spellEnd"/>
      <w:r w:rsidRPr="000F192A">
        <w:rPr>
          <w:rStyle w:val="Nagwek1Znak"/>
          <w:rFonts w:eastAsiaTheme="minorHAnsi"/>
          <w:sz w:val="28"/>
          <w:szCs w:val="28"/>
        </w:rPr>
        <w:t xml:space="preserve"> 2024 r. do 31 </w:t>
      </w:r>
      <w:proofErr w:type="spellStart"/>
      <w:r w:rsidRPr="000F192A">
        <w:rPr>
          <w:rStyle w:val="Nagwek1Znak"/>
          <w:rFonts w:eastAsiaTheme="minorHAnsi"/>
          <w:sz w:val="28"/>
          <w:szCs w:val="28"/>
        </w:rPr>
        <w:t>grudnia</w:t>
      </w:r>
      <w:proofErr w:type="spellEnd"/>
      <w:r w:rsidRPr="000F192A">
        <w:rPr>
          <w:rStyle w:val="Nagwek1Znak"/>
          <w:rFonts w:eastAsiaTheme="minorHAnsi"/>
          <w:sz w:val="28"/>
          <w:szCs w:val="28"/>
        </w:rPr>
        <w:t xml:space="preserve"> 2024 r</w:t>
      </w:r>
      <w:r w:rsidRPr="000F192A">
        <w:rPr>
          <w:rFonts w:asciiTheme="majorHAnsi" w:eastAsia="Times New Roman" w:hAnsiTheme="majorHAnsi" w:cs="Times New Roman"/>
          <w:b/>
          <w:kern w:val="28"/>
          <w:sz w:val="28"/>
          <w:szCs w:val="28"/>
          <w:lang w:val="en-AU"/>
        </w:rPr>
        <w:t>.</w:t>
      </w:r>
    </w:p>
    <w:p w:rsidR="00223FA1" w:rsidRPr="006974E1" w:rsidRDefault="00223FA1" w:rsidP="006974E1">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223FA1" w:rsidRPr="006974E1" w:rsidSect="000F192A">
          <w:headerReference w:type="even" r:id="rId8"/>
          <w:footerReference w:type="even" r:id="rId9"/>
          <w:headerReference w:type="first" r:id="rId10"/>
          <w:pgSz w:w="16840" w:h="11907" w:orient="landscape" w:code="9"/>
          <w:pgMar w:top="1701" w:right="1418" w:bottom="1418" w:left="1418" w:header="851" w:footer="851" w:gutter="0"/>
          <w:cols w:space="708"/>
          <w:noEndnote/>
          <w:docGrid w:linePitch="299"/>
        </w:sectPr>
      </w:pPr>
      <w:r w:rsidRPr="006974E1">
        <w:rPr>
          <w:rFonts w:ascii="Times New Roman" w:eastAsia="Times New Roman" w:hAnsi="Times New Roman" w:cs="Times New Roman"/>
          <w:b/>
          <w:color w:val="000000"/>
          <w:sz w:val="20"/>
          <w:szCs w:val="20"/>
        </w:rPr>
        <w:t xml:space="preserve"> </w:t>
      </w:r>
    </w:p>
    <w:p w:rsidR="00D918CF" w:rsidRPr="00D918CF" w:rsidRDefault="00D918CF" w:rsidP="00D918CF">
      <w:pPr>
        <w:spacing w:before="360" w:after="240" w:line="360" w:lineRule="auto"/>
        <w:rPr>
          <w:b/>
        </w:rPr>
      </w:pPr>
      <w:bookmarkStart w:id="0" w:name="_Toc325144462"/>
      <w:r w:rsidRPr="00D918CF">
        <w:rPr>
          <w:b/>
          <w:sz w:val="24"/>
          <w:szCs w:val="24"/>
        </w:rPr>
        <w:lastRenderedPageBreak/>
        <w:t>Miasto stołeczne Warszawa</w:t>
      </w:r>
      <w:r w:rsidRPr="00D918CF">
        <w:rPr>
          <w:b/>
        </w:rPr>
        <w:br/>
        <w:t>Sprawozdanie finansowe za rok obrotowy</w:t>
      </w:r>
      <w:r w:rsidRPr="00D918CF">
        <w:rPr>
          <w:b/>
        </w:rPr>
        <w:br/>
        <w:t>od 1 stycznia do 31 grudnia 202</w:t>
      </w:r>
      <w:r>
        <w:rPr>
          <w:b/>
        </w:rPr>
        <w:t>4</w:t>
      </w:r>
      <w:r w:rsidRPr="00D918CF">
        <w:rPr>
          <w:b/>
        </w:rPr>
        <w:t xml:space="preserve"> r.</w:t>
      </w:r>
      <w:r w:rsidRPr="00D918CF">
        <w:rPr>
          <w:b/>
        </w:rPr>
        <w:br/>
      </w:r>
      <w:r w:rsidRPr="00D918CF">
        <w:t>dla Rady miasta stołecznego Warszawy</w:t>
      </w:r>
    </w:p>
    <w:p w:rsidR="00223FA1" w:rsidRPr="00D918CF" w:rsidRDefault="00D918CF" w:rsidP="00D918CF">
      <w:pPr>
        <w:spacing w:before="360" w:line="360" w:lineRule="auto"/>
        <w:rPr>
          <w:b/>
        </w:rPr>
      </w:pPr>
      <w:r w:rsidRPr="00D918CF">
        <w:rPr>
          <w:b/>
        </w:rPr>
        <w:t>Zatwierdzenie sprawozdania finansowego</w:t>
      </w:r>
    </w:p>
    <w:p w:rsidR="00223FA1" w:rsidRPr="00D918CF" w:rsidRDefault="00223FA1" w:rsidP="00D918CF">
      <w:pPr>
        <w:spacing w:before="160" w:line="300" w:lineRule="auto"/>
        <w:rPr>
          <w:rFonts w:eastAsia="Times New Roman" w:cstheme="minorHAnsi"/>
          <w:color w:val="000000"/>
        </w:rPr>
      </w:pPr>
      <w:r w:rsidRPr="00D918CF">
        <w:rPr>
          <w:rFonts w:eastAsia="Times New Roman" w:cstheme="minorHAnsi"/>
          <w:color w:val="000000"/>
        </w:rPr>
        <w:t xml:space="preserve">Zgodnie z przepisami ustawy z dnia 29 września 1994 roku o rachunkowości </w:t>
      </w:r>
      <w:r w:rsidR="005D63D2" w:rsidRPr="00D918CF">
        <w:rPr>
          <w:rFonts w:eastAsia="Times New Roman" w:cstheme="minorHAnsi"/>
        </w:rPr>
        <w:t>(Dz. U. z 2023</w:t>
      </w:r>
      <w:r w:rsidR="008C1F05" w:rsidRPr="00D918CF">
        <w:rPr>
          <w:rFonts w:eastAsia="Times New Roman" w:cstheme="minorHAnsi"/>
        </w:rPr>
        <w:t xml:space="preserve"> r. poz. </w:t>
      </w:r>
      <w:r w:rsidR="005D63D2" w:rsidRPr="00D918CF">
        <w:rPr>
          <w:rFonts w:eastAsia="Times New Roman" w:cstheme="minorHAnsi"/>
        </w:rPr>
        <w:t>120</w:t>
      </w:r>
      <w:r w:rsidR="00F74736" w:rsidRPr="00D918CF">
        <w:rPr>
          <w:rFonts w:eastAsia="Times New Roman" w:cstheme="minorHAnsi"/>
        </w:rPr>
        <w:t xml:space="preserve"> z </w:t>
      </w:r>
      <w:proofErr w:type="spellStart"/>
      <w:r w:rsidR="00F74736" w:rsidRPr="00D918CF">
        <w:rPr>
          <w:rFonts w:eastAsia="Times New Roman" w:cstheme="minorHAnsi"/>
        </w:rPr>
        <w:t>późn</w:t>
      </w:r>
      <w:proofErr w:type="spellEnd"/>
      <w:r w:rsidR="00F74736" w:rsidRPr="00D918CF">
        <w:rPr>
          <w:rFonts w:eastAsia="Times New Roman" w:cstheme="minorHAnsi"/>
        </w:rPr>
        <w:t>.</w:t>
      </w:r>
      <w:r w:rsidR="00C26A73" w:rsidRPr="00D918CF">
        <w:rPr>
          <w:rFonts w:eastAsia="Times New Roman" w:cstheme="minorHAnsi"/>
        </w:rPr>
        <w:t xml:space="preserve"> </w:t>
      </w:r>
      <w:r w:rsidR="00F74736" w:rsidRPr="00D918CF">
        <w:rPr>
          <w:rFonts w:eastAsia="Times New Roman" w:cstheme="minorHAnsi"/>
        </w:rPr>
        <w:t>zm.</w:t>
      </w:r>
      <w:r w:rsidRPr="00D918CF">
        <w:rPr>
          <w:rFonts w:eastAsia="Times New Roman" w:cstheme="minorHAnsi"/>
        </w:rPr>
        <w:t xml:space="preserve">) </w:t>
      </w:r>
      <w:r w:rsidRPr="00D918CF">
        <w:rPr>
          <w:rFonts w:eastAsia="Times New Roman" w:cstheme="minorHAnsi"/>
          <w:color w:val="000000"/>
        </w:rPr>
        <w:t>kierownik jednostki jest zobowiązany zapewnić sporządzenie rocznego sprawozdania finansowego dającego rzetelny i jasny obraz sytuacji majątkowej i finansowej jednostki na koniec roku obrotowego oraz wyniku finansowego za ten rok.</w:t>
      </w:r>
    </w:p>
    <w:p w:rsidR="00223FA1" w:rsidRPr="00D918CF" w:rsidRDefault="00223FA1" w:rsidP="00D918CF">
      <w:pPr>
        <w:spacing w:before="160" w:line="300" w:lineRule="auto"/>
        <w:rPr>
          <w:rFonts w:eastAsia="Times New Roman" w:cstheme="minorHAnsi"/>
        </w:rPr>
      </w:pPr>
      <w:r w:rsidRPr="00D918CF">
        <w:rPr>
          <w:rFonts w:eastAsia="Times New Roman" w:cstheme="minorHAnsi"/>
        </w:rPr>
        <w:t xml:space="preserve">Przy sporządzaniu sprawozdania finansowego przyjęte zostały odpowiednie do działalności jednostki zasady rachunkowości. </w:t>
      </w:r>
    </w:p>
    <w:p w:rsidR="00223FA1" w:rsidRPr="00D918CF" w:rsidRDefault="00223FA1" w:rsidP="00D918CF">
      <w:pPr>
        <w:spacing w:before="160" w:line="300" w:lineRule="auto"/>
        <w:rPr>
          <w:rFonts w:eastAsia="Times New Roman" w:cstheme="minorHAnsi"/>
          <w:color w:val="000000"/>
        </w:rPr>
      </w:pPr>
      <w:r w:rsidRPr="00D918CF">
        <w:rPr>
          <w:rFonts w:eastAsia="Times New Roman" w:cstheme="minorHAnsi"/>
          <w:color w:val="000000"/>
        </w:rPr>
        <w:t>Przy wycenie aktywów i pasywów oraz ustalaniu wyniku finansowego przyjęto, że w dającej się przewidzieć przyszłości Miasto będzie kontynuować działalność w niezmniejszonym istotnie zakresie.</w:t>
      </w:r>
    </w:p>
    <w:p w:rsidR="00223FA1" w:rsidRDefault="00223FA1" w:rsidP="00D918CF">
      <w:pPr>
        <w:spacing w:before="160" w:line="300" w:lineRule="auto"/>
        <w:rPr>
          <w:rFonts w:eastAsia="Times New Roman" w:cstheme="minorHAnsi"/>
          <w:color w:val="000000"/>
        </w:rPr>
      </w:pPr>
      <w:r w:rsidRPr="00D918CF">
        <w:rPr>
          <w:rFonts w:eastAsia="Times New Roman" w:cstheme="minorHAnsi"/>
          <w:color w:val="000000"/>
          <w:spacing w:val="-2"/>
        </w:rPr>
        <w:t>Niniejsze sprawozdanie finansowe zostało sporządzone zgodni</w:t>
      </w:r>
      <w:r w:rsidR="00F74736" w:rsidRPr="00D918CF">
        <w:rPr>
          <w:rFonts w:eastAsia="Times New Roman" w:cstheme="minorHAnsi"/>
          <w:color w:val="000000"/>
          <w:spacing w:val="-2"/>
        </w:rPr>
        <w:t>e z ustawą o rachunkowości oraz</w:t>
      </w:r>
      <w:r w:rsidRPr="00D918CF">
        <w:rPr>
          <w:rFonts w:eastAsia="Times New Roman" w:cstheme="minorHAnsi"/>
          <w:color w:val="000000"/>
          <w:spacing w:val="-2"/>
        </w:rPr>
        <w:t xml:space="preserve"> rozporządzeniem Ministra Rozwoju i </w:t>
      </w:r>
      <w:r w:rsidRPr="00D918CF">
        <w:rPr>
          <w:rFonts w:eastAsia="Times New Roman" w:cstheme="minorHAnsi"/>
        </w:rPr>
        <w:t>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w:t>
      </w:r>
      <w:r w:rsidR="009517D8" w:rsidRPr="00D918CF">
        <w:rPr>
          <w:rFonts w:eastAsia="Times New Roman" w:cstheme="minorHAnsi"/>
        </w:rPr>
        <w:t xml:space="preserve"> z </w:t>
      </w:r>
      <w:proofErr w:type="spellStart"/>
      <w:r w:rsidR="009517D8" w:rsidRPr="00D918CF">
        <w:rPr>
          <w:rFonts w:eastAsia="Times New Roman" w:cstheme="minorHAnsi"/>
        </w:rPr>
        <w:t>późn</w:t>
      </w:r>
      <w:proofErr w:type="spellEnd"/>
      <w:r w:rsidR="009517D8" w:rsidRPr="00D918CF">
        <w:rPr>
          <w:rFonts w:eastAsia="Times New Roman" w:cstheme="minorHAnsi"/>
        </w:rPr>
        <w:t>. zm.</w:t>
      </w:r>
      <w:r w:rsidRPr="00D918CF">
        <w:rPr>
          <w:rFonts w:eastAsia="Times New Roman" w:cstheme="minorHAnsi"/>
        </w:rPr>
        <w:t xml:space="preserve">) </w:t>
      </w:r>
      <w:r w:rsidRPr="00D918CF">
        <w:rPr>
          <w:rFonts w:eastAsia="Times New Roman" w:cstheme="minorHAnsi"/>
          <w:color w:val="000000"/>
          <w:spacing w:val="-2"/>
        </w:rPr>
        <w:t>i przedstawione w następującej kolejności:</w:t>
      </w:r>
      <w:r w:rsidRPr="00D918CF">
        <w:rPr>
          <w:rFonts w:eastAsia="Times New Roman" w:cstheme="minorHAnsi"/>
          <w:color w:val="000000"/>
        </w:rPr>
        <w:t xml:space="preserve"> </w:t>
      </w:r>
    </w:p>
    <w:p w:rsidR="00D918CF" w:rsidRPr="00D918CF" w:rsidRDefault="00D918CF" w:rsidP="00D918CF">
      <w:pPr>
        <w:keepLines/>
        <w:tabs>
          <w:tab w:val="left" w:pos="1"/>
          <w:tab w:val="left" w:pos="255"/>
          <w:tab w:val="left" w:pos="766"/>
          <w:tab w:val="left" w:pos="1192"/>
          <w:tab w:val="left" w:pos="1618"/>
          <w:tab w:val="left" w:pos="2044"/>
          <w:tab w:val="right" w:pos="8789"/>
        </w:tabs>
        <w:spacing w:before="160" w:after="0" w:line="240" w:lineRule="auto"/>
        <w:ind w:left="1" w:firstLine="4535"/>
        <w:rPr>
          <w:rFonts w:eastAsia="Times New Roman" w:cstheme="minorHAnsi"/>
          <w:color w:val="000000"/>
        </w:rPr>
      </w:pPr>
      <w:r w:rsidRPr="00D918CF">
        <w:rPr>
          <w:rFonts w:eastAsia="Times New Roman" w:cstheme="minorHAnsi"/>
          <w:color w:val="000000"/>
        </w:rPr>
        <w:tab/>
        <w:t>Strona</w:t>
      </w:r>
    </w:p>
    <w:p w:rsidR="00D918CF" w:rsidRPr="00D918CF" w:rsidRDefault="00D918CF" w:rsidP="00D918CF">
      <w:pPr>
        <w:tabs>
          <w:tab w:val="right" w:leader="dot" w:pos="8778"/>
        </w:tabs>
        <w:spacing w:before="20" w:after="0" w:line="240" w:lineRule="auto"/>
        <w:rPr>
          <w:rFonts w:eastAsia="Times New Roman" w:cs="Times New Roman"/>
          <w:iCs/>
          <w:noProof/>
          <w:lang w:eastAsia="pl-PL"/>
        </w:rPr>
      </w:pPr>
      <w:r w:rsidRPr="00D918CF">
        <w:rPr>
          <w:rFonts w:eastAsia="Times New Roman" w:cs="Times New Roman"/>
          <w:i/>
          <w:iCs/>
          <w:noProof/>
          <w:color w:val="000000"/>
          <w:highlight w:val="yellow"/>
        </w:rPr>
        <w:fldChar w:fldCharType="begin"/>
      </w:r>
      <w:r w:rsidRPr="00D918CF">
        <w:rPr>
          <w:rFonts w:eastAsia="Times New Roman" w:cs="Times New Roman"/>
          <w:i/>
          <w:iCs/>
          <w:noProof/>
          <w:color w:val="000000"/>
          <w:highlight w:val="yellow"/>
        </w:rPr>
        <w:instrText xml:space="preserve"> TOC \h \z \t "Heading 1;1" </w:instrText>
      </w:r>
      <w:r w:rsidRPr="00D918CF">
        <w:rPr>
          <w:rFonts w:eastAsia="Times New Roman" w:cs="Times New Roman"/>
          <w:i/>
          <w:iCs/>
          <w:noProof/>
          <w:color w:val="000000"/>
          <w:highlight w:val="yellow"/>
        </w:rPr>
        <w:fldChar w:fldCharType="separate"/>
      </w:r>
      <w:hyperlink w:anchor="_Toc325144462" w:history="1">
        <w:r w:rsidRPr="00D918CF">
          <w:rPr>
            <w:rFonts w:eastAsia="Times New Roman" w:cs="Times New Roman"/>
            <w:iCs/>
            <w:noProof/>
            <w:color w:val="000000"/>
            <w:lang w:eastAsia="pl-PL"/>
          </w:rPr>
          <w:t>BILANS Z WYKONANIA BUDŻETU</w:t>
        </w:r>
        <w:r w:rsidRPr="00D918CF">
          <w:rPr>
            <w:rFonts w:eastAsia="Times New Roman" w:cs="Times New Roman"/>
            <w:iCs/>
            <w:noProof/>
            <w:webHidden/>
            <w:color w:val="000000"/>
          </w:rPr>
          <w:tab/>
        </w:r>
      </w:hyperlink>
      <w:r w:rsidRPr="00D918CF">
        <w:rPr>
          <w:rFonts w:eastAsia="Times New Roman" w:cs="Times New Roman"/>
          <w:iCs/>
          <w:noProof/>
          <w:color w:val="000000"/>
        </w:rPr>
        <w:t>4</w:t>
      </w:r>
    </w:p>
    <w:p w:rsidR="00D918CF" w:rsidRPr="00D918CF" w:rsidRDefault="00860FC7" w:rsidP="00D918CF">
      <w:pPr>
        <w:tabs>
          <w:tab w:val="right" w:leader="dot" w:pos="8778"/>
        </w:tabs>
        <w:spacing w:before="20" w:after="0" w:line="240" w:lineRule="auto"/>
        <w:rPr>
          <w:rFonts w:eastAsia="Times New Roman" w:cs="Times New Roman"/>
          <w:iCs/>
          <w:noProof/>
          <w:lang w:eastAsia="pl-PL"/>
        </w:rPr>
      </w:pPr>
      <w:hyperlink w:anchor="_Toc325144463" w:history="1">
        <w:r w:rsidR="00D918CF" w:rsidRPr="00D918CF">
          <w:rPr>
            <w:rFonts w:eastAsia="Times New Roman" w:cs="Times New Roman"/>
            <w:iCs/>
            <w:noProof/>
            <w:color w:val="000000"/>
            <w:lang w:eastAsia="pl-PL"/>
          </w:rPr>
          <w:t>ŁĄCZNY BILANS</w:t>
        </w:r>
        <w:r w:rsidR="00D918CF" w:rsidRPr="00D918CF">
          <w:rPr>
            <w:rFonts w:eastAsia="Times New Roman" w:cs="Times New Roman"/>
            <w:iCs/>
            <w:noProof/>
            <w:webHidden/>
            <w:color w:val="000000"/>
          </w:rPr>
          <w:tab/>
        </w:r>
      </w:hyperlink>
      <w:r w:rsidR="00D918CF" w:rsidRPr="00D918CF">
        <w:rPr>
          <w:rFonts w:eastAsia="Times New Roman" w:cs="Times New Roman"/>
          <w:iCs/>
          <w:noProof/>
          <w:color w:val="000000"/>
        </w:rPr>
        <w:t>6</w:t>
      </w:r>
    </w:p>
    <w:p w:rsidR="00D918CF" w:rsidRPr="00D918CF" w:rsidRDefault="00860FC7" w:rsidP="00D918CF">
      <w:pPr>
        <w:tabs>
          <w:tab w:val="right" w:leader="dot" w:pos="8778"/>
        </w:tabs>
        <w:spacing w:before="20" w:after="0" w:line="240" w:lineRule="auto"/>
        <w:rPr>
          <w:rFonts w:eastAsia="Times New Roman" w:cs="Times New Roman"/>
          <w:iCs/>
          <w:noProof/>
          <w:lang w:eastAsia="pl-PL"/>
        </w:rPr>
      </w:pPr>
      <w:hyperlink w:anchor="_Toc325144464" w:history="1">
        <w:r w:rsidR="00D918CF" w:rsidRPr="00D918CF">
          <w:rPr>
            <w:rFonts w:eastAsia="Times New Roman" w:cs="Times New Roman"/>
            <w:iCs/>
            <w:noProof/>
            <w:color w:val="000000"/>
            <w:lang w:eastAsia="pl-PL"/>
          </w:rPr>
          <w:t>ŁĄCZNY RACHUNEK ZYSKÓW I STRAT</w:t>
        </w:r>
        <w:r w:rsidR="00D918CF" w:rsidRPr="00D918CF">
          <w:rPr>
            <w:rFonts w:eastAsia="Times New Roman" w:cs="Times New Roman"/>
            <w:iCs/>
            <w:noProof/>
            <w:webHidden/>
            <w:color w:val="000000"/>
          </w:rPr>
          <w:tab/>
        </w:r>
      </w:hyperlink>
      <w:r w:rsidR="00D918CF" w:rsidRPr="00D918CF">
        <w:rPr>
          <w:rFonts w:eastAsia="Times New Roman" w:cs="Times New Roman"/>
          <w:iCs/>
          <w:noProof/>
          <w:color w:val="000000"/>
        </w:rPr>
        <w:t>11</w:t>
      </w:r>
    </w:p>
    <w:p w:rsidR="00D918CF" w:rsidRPr="00D918CF" w:rsidRDefault="00860FC7" w:rsidP="00D918CF">
      <w:pPr>
        <w:tabs>
          <w:tab w:val="right" w:leader="dot" w:pos="8778"/>
        </w:tabs>
        <w:spacing w:before="20" w:after="0" w:line="240" w:lineRule="auto"/>
        <w:rPr>
          <w:rFonts w:eastAsia="Times New Roman" w:cs="Times New Roman"/>
          <w:iCs/>
          <w:noProof/>
          <w:lang w:eastAsia="pl-PL"/>
        </w:rPr>
      </w:pPr>
      <w:hyperlink w:anchor="_Toc325144465" w:history="1">
        <w:r w:rsidR="00D918CF" w:rsidRPr="00D918CF">
          <w:rPr>
            <w:rFonts w:eastAsia="Times New Roman" w:cs="Times New Roman"/>
            <w:iCs/>
            <w:noProof/>
            <w:color w:val="000000"/>
            <w:lang w:eastAsia="pl-PL"/>
          </w:rPr>
          <w:t>ZESTAWIENIE ZMIAN W ŁĄCZNYM FUNDUSZU JEDNOSTKI</w:t>
        </w:r>
        <w:r w:rsidR="00D918CF" w:rsidRPr="00D918CF">
          <w:rPr>
            <w:rFonts w:eastAsia="Times New Roman" w:cs="Times New Roman"/>
            <w:iCs/>
            <w:noProof/>
            <w:webHidden/>
            <w:color w:val="000000"/>
          </w:rPr>
          <w:tab/>
        </w:r>
      </w:hyperlink>
      <w:r w:rsidR="00D918CF" w:rsidRPr="00D918CF">
        <w:rPr>
          <w:rFonts w:eastAsia="Times New Roman" w:cs="Times New Roman"/>
          <w:iCs/>
          <w:noProof/>
          <w:color w:val="000000"/>
        </w:rPr>
        <w:t>14</w:t>
      </w:r>
    </w:p>
    <w:p w:rsidR="00D918CF" w:rsidRPr="00D918CF" w:rsidRDefault="00D918CF" w:rsidP="00D918CF">
      <w:pPr>
        <w:tabs>
          <w:tab w:val="right" w:leader="dot" w:pos="8778"/>
        </w:tabs>
        <w:spacing w:before="20" w:after="0" w:line="240" w:lineRule="auto"/>
        <w:rPr>
          <w:rFonts w:eastAsia="Times New Roman" w:cs="Times New Roman"/>
          <w:iCs/>
          <w:noProof/>
          <w:color w:val="000000"/>
        </w:rPr>
      </w:pPr>
      <w:r w:rsidRPr="00D918CF">
        <w:rPr>
          <w:rFonts w:eastAsia="Times New Roman" w:cs="Times New Roman"/>
          <w:iCs/>
          <w:noProof/>
          <w:color w:val="000000"/>
          <w:lang w:eastAsia="pl-PL"/>
        </w:rPr>
        <w:t xml:space="preserve">INFORMACJA DODATKOWA: </w:t>
      </w:r>
      <w:r w:rsidRPr="00D918CF">
        <w:rPr>
          <w:rFonts w:eastAsia="Times New Roman" w:cs="Times New Roman"/>
          <w:noProof/>
          <w:color w:val="000000"/>
          <w:lang w:eastAsia="pl-PL"/>
        </w:rPr>
        <w:t>I. WPROWADZENIE</w:t>
      </w:r>
      <w:r w:rsidRPr="00D918CF">
        <w:rPr>
          <w:rFonts w:eastAsia="Times New Roman" w:cs="Times New Roman"/>
          <w:iCs/>
          <w:noProof/>
          <w:color w:val="000000"/>
        </w:rPr>
        <w:tab/>
        <w:t>16</w:t>
      </w:r>
    </w:p>
    <w:p w:rsidR="00D918CF" w:rsidRPr="00D918CF" w:rsidRDefault="00D918CF" w:rsidP="00D918CF">
      <w:pPr>
        <w:tabs>
          <w:tab w:val="right" w:leader="dot" w:pos="8778"/>
        </w:tabs>
        <w:spacing w:before="20" w:after="0" w:line="240" w:lineRule="auto"/>
        <w:rPr>
          <w:rFonts w:eastAsia="Times New Roman" w:cs="Times New Roman"/>
          <w:iCs/>
          <w:noProof/>
          <w:color w:val="000000"/>
        </w:rPr>
      </w:pPr>
      <w:r w:rsidRPr="00D918CF">
        <w:rPr>
          <w:rFonts w:eastAsia="Times New Roman" w:cs="Times New Roman"/>
          <w:iCs/>
          <w:noProof/>
          <w:color w:val="000000"/>
          <w:lang w:eastAsia="pl-PL"/>
        </w:rPr>
        <w:t xml:space="preserve">INFORMACJA DODATKOWA: </w:t>
      </w:r>
      <w:r w:rsidRPr="00D918CF">
        <w:rPr>
          <w:rFonts w:eastAsia="Times New Roman" w:cs="Times New Roman"/>
          <w:iCs/>
          <w:noProof/>
          <w:color w:val="000000"/>
        </w:rPr>
        <w:t>II. DODATKOWE INFORMACJE I OBJAŚNIENIA</w:t>
      </w:r>
      <w:r w:rsidRPr="00D918CF">
        <w:rPr>
          <w:rFonts w:eastAsia="Times New Roman" w:cs="Times New Roman"/>
          <w:iCs/>
          <w:noProof/>
          <w:color w:val="000000"/>
        </w:rPr>
        <w:tab/>
        <w:t>4</w:t>
      </w:r>
      <w:r w:rsidR="008E261C">
        <w:rPr>
          <w:rFonts w:eastAsia="Times New Roman" w:cs="Times New Roman"/>
          <w:iCs/>
          <w:noProof/>
          <w:color w:val="000000"/>
        </w:rPr>
        <w:t>6</w:t>
      </w:r>
      <w:r w:rsidRPr="00D918CF">
        <w:rPr>
          <w:rFonts w:eastAsia="Times New Roman" w:cs="Times New Roman"/>
          <w:iCs/>
          <w:noProof/>
          <w:color w:val="000000"/>
        </w:rPr>
        <w:br w:type="page"/>
      </w:r>
    </w:p>
    <w:p w:rsidR="00D918CF" w:rsidRPr="00D918CF" w:rsidRDefault="00D918CF" w:rsidP="00D918CF">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before="160" w:after="2800" w:line="240" w:lineRule="auto"/>
        <w:rPr>
          <w:rFonts w:eastAsia="Times New Roman" w:cstheme="minorHAnsi"/>
          <w:color w:val="000000"/>
          <w:u w:val="single"/>
        </w:rPr>
        <w:sectPr w:rsidR="00D918CF" w:rsidRPr="00D918CF" w:rsidSect="00712B99">
          <w:headerReference w:type="default" r:id="rId11"/>
          <w:pgSz w:w="16840" w:h="11907" w:orient="landscape" w:code="9"/>
          <w:pgMar w:top="1701" w:right="1671" w:bottom="1134" w:left="1135" w:header="851" w:footer="851" w:gutter="0"/>
          <w:cols w:space="708"/>
          <w:noEndnote/>
          <w:docGrid w:linePitch="299"/>
        </w:sectPr>
      </w:pPr>
    </w:p>
    <w:p w:rsidR="00712B99" w:rsidRPr="006F3B49" w:rsidRDefault="00712B99" w:rsidP="006F3B49">
      <w:pPr>
        <w:keepLines/>
        <w:tabs>
          <w:tab w:val="left" w:pos="2044"/>
          <w:tab w:val="left" w:pos="2410"/>
          <w:tab w:val="left" w:pos="2552"/>
          <w:tab w:val="left" w:pos="2977"/>
          <w:tab w:val="left" w:pos="3119"/>
          <w:tab w:val="decimal" w:pos="5241"/>
          <w:tab w:val="left" w:pos="6237"/>
          <w:tab w:val="left" w:pos="7358"/>
          <w:tab w:val="decimal" w:pos="8222"/>
        </w:tabs>
        <w:spacing w:after="0" w:line="240" w:lineRule="auto"/>
        <w:rPr>
          <w:rFonts w:eastAsia="Times New Roman" w:cstheme="minorHAnsi"/>
          <w:color w:val="000000"/>
          <w:u w:val="single"/>
        </w:rPr>
      </w:pPr>
      <w:r w:rsidRPr="002C11F2">
        <w:rPr>
          <w:rFonts w:eastAsia="Times New Roman" w:cs="Times New Roman"/>
          <w:i/>
          <w:iCs/>
          <w:noProof/>
          <w:color w:val="000000"/>
          <w:highlight w:val="yellow"/>
        </w:rPr>
        <w:lastRenderedPageBreak/>
        <w:fldChar w:fldCharType="begin"/>
      </w:r>
      <w:r w:rsidRPr="002C11F2">
        <w:rPr>
          <w:rFonts w:eastAsia="Times New Roman" w:cs="Times New Roman"/>
          <w:i/>
          <w:iCs/>
          <w:noProof/>
          <w:color w:val="000000"/>
          <w:highlight w:val="yellow"/>
        </w:rPr>
        <w:instrText xml:space="preserve"> TOC \h \z \t "Heading 1;1" </w:instrText>
      </w:r>
      <w:r w:rsidRPr="002C11F2">
        <w:rPr>
          <w:rFonts w:eastAsia="Times New Roman" w:cs="Times New Roman"/>
          <w:i/>
          <w:iCs/>
          <w:noProof/>
          <w:color w:val="000000"/>
          <w:highlight w:val="yellow"/>
        </w:rPr>
        <w:fldChar w:fldCharType="separate"/>
      </w:r>
      <w:r w:rsidR="006F3B49">
        <w:rPr>
          <w:rFonts w:eastAsia="Times New Roman" w:cstheme="minorHAnsi"/>
          <w:color w:val="000000"/>
          <w:u w:val="single"/>
        </w:rPr>
        <w:tab/>
      </w:r>
    </w:p>
    <w:p w:rsidR="00712B99" w:rsidRPr="008F2FFE" w:rsidRDefault="00712B99" w:rsidP="00712B99">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before="160" w:after="0" w:line="240" w:lineRule="auto"/>
        <w:rPr>
          <w:rFonts w:eastAsia="Times New Roman" w:cstheme="minorHAnsi"/>
          <w:color w:val="000000"/>
        </w:rPr>
      </w:pPr>
      <w:r w:rsidRPr="008F2FFE">
        <w:rPr>
          <w:rFonts w:eastAsia="Times New Roman" w:cstheme="minorHAnsi"/>
          <w:color w:val="000000"/>
        </w:rPr>
        <w:t>Marzanna Krajewska</w:t>
      </w:r>
    </w:p>
    <w:p w:rsidR="00712B99" w:rsidRPr="008F2FFE" w:rsidRDefault="00712B99" w:rsidP="00F83827">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before="160" w:after="0" w:line="240" w:lineRule="auto"/>
        <w:rPr>
          <w:rFonts w:eastAsia="Times New Roman" w:cstheme="minorHAnsi"/>
          <w:color w:val="000000"/>
        </w:rPr>
      </w:pPr>
      <w:r w:rsidRPr="008F2FFE">
        <w:rPr>
          <w:rFonts w:eastAsia="Times New Roman" w:cstheme="minorHAnsi"/>
          <w:color w:val="000000"/>
        </w:rPr>
        <w:t>Skarbnik m.st. Warszawy</w:t>
      </w:r>
    </w:p>
    <w:p w:rsidR="00712B99" w:rsidRPr="006F3B49" w:rsidRDefault="006F3B49" w:rsidP="006F3B49">
      <w:pPr>
        <w:keepLines/>
        <w:tabs>
          <w:tab w:val="left" w:pos="1985"/>
          <w:tab w:val="left" w:pos="2044"/>
          <w:tab w:val="left" w:pos="2552"/>
          <w:tab w:val="left" w:pos="2835"/>
          <w:tab w:val="left" w:pos="3119"/>
          <w:tab w:val="decimal" w:pos="5241"/>
          <w:tab w:val="left" w:pos="6237"/>
          <w:tab w:val="left" w:pos="7358"/>
          <w:tab w:val="decimal" w:pos="8222"/>
        </w:tabs>
        <w:spacing w:after="0" w:line="240" w:lineRule="auto"/>
        <w:rPr>
          <w:rFonts w:eastAsia="Times New Roman" w:cstheme="minorHAnsi"/>
          <w:color w:val="000000"/>
          <w:u w:val="single"/>
        </w:rPr>
      </w:pPr>
      <w:r>
        <w:rPr>
          <w:rFonts w:eastAsia="Times New Roman" w:cstheme="minorHAnsi"/>
          <w:color w:val="000000"/>
          <w:u w:val="single"/>
        </w:rPr>
        <w:tab/>
      </w:r>
      <w:bookmarkStart w:id="1" w:name="_GoBack"/>
      <w:bookmarkEnd w:id="1"/>
    </w:p>
    <w:p w:rsidR="00712B99" w:rsidRPr="008F2FFE" w:rsidRDefault="00712B99" w:rsidP="00F83827">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before="160" w:after="0" w:line="240" w:lineRule="auto"/>
        <w:rPr>
          <w:rFonts w:eastAsia="Times New Roman" w:cstheme="minorHAnsi"/>
          <w:color w:val="000000"/>
        </w:rPr>
      </w:pPr>
      <w:r w:rsidRPr="008F2FFE">
        <w:rPr>
          <w:rFonts w:eastAsia="Times New Roman" w:cstheme="minorHAnsi"/>
          <w:color w:val="000000"/>
        </w:rPr>
        <w:t>Rafał Trzaskowski</w:t>
      </w:r>
    </w:p>
    <w:p w:rsidR="00712B99" w:rsidRPr="00F258CD" w:rsidRDefault="00712B99" w:rsidP="00F83827">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before="160" w:after="0" w:line="240" w:lineRule="auto"/>
        <w:rPr>
          <w:rFonts w:eastAsia="Times New Roman" w:cstheme="minorHAnsi"/>
          <w:color w:val="000000"/>
        </w:rPr>
      </w:pPr>
      <w:r w:rsidRPr="008F2FFE">
        <w:rPr>
          <w:rFonts w:eastAsia="Times New Roman" w:cstheme="minorHAnsi"/>
          <w:color w:val="000000"/>
        </w:rPr>
        <w:t>Prezydent m.st. Warszawy</w:t>
      </w:r>
    </w:p>
    <w:p w:rsidR="00712B99" w:rsidRDefault="00712B99" w:rsidP="00712B99">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jc w:val="both"/>
        <w:rPr>
          <w:rFonts w:eastAsia="Times New Roman" w:cstheme="minorHAnsi"/>
          <w:color w:val="000000"/>
          <w:highlight w:val="yellow"/>
        </w:rPr>
        <w:sectPr w:rsidR="00712B99" w:rsidSect="00712B99">
          <w:headerReference w:type="default" r:id="rId12"/>
          <w:type w:val="continuous"/>
          <w:pgSz w:w="16840" w:h="11907" w:orient="landscape" w:code="9"/>
          <w:pgMar w:top="5529" w:right="1671" w:bottom="1134" w:left="1135" w:header="851" w:footer="851" w:gutter="0"/>
          <w:cols w:num="2" w:space="708"/>
          <w:noEndnote/>
          <w:docGrid w:linePitch="299"/>
        </w:sectPr>
      </w:pPr>
    </w:p>
    <w:p w:rsidR="00F83827" w:rsidRPr="00F83827" w:rsidRDefault="00712B99" w:rsidP="00F83827">
      <w:pPr>
        <w:tabs>
          <w:tab w:val="left" w:pos="1"/>
          <w:tab w:val="left" w:pos="255"/>
          <w:tab w:val="left" w:pos="766"/>
          <w:tab w:val="left" w:pos="1192"/>
          <w:tab w:val="left" w:pos="1618"/>
          <w:tab w:val="left" w:pos="2044"/>
          <w:tab w:val="right" w:pos="8789"/>
        </w:tabs>
        <w:spacing w:before="1600" w:after="0" w:line="240" w:lineRule="auto"/>
        <w:rPr>
          <w:rFonts w:eastAsia="Times New Roman" w:cstheme="minorHAnsi"/>
        </w:rPr>
      </w:pPr>
      <w:r w:rsidRPr="002C11F2">
        <w:rPr>
          <w:rFonts w:eastAsia="Times New Roman" w:cs="Times New Roman"/>
          <w:highlight w:val="yellow"/>
        </w:rPr>
        <w:fldChar w:fldCharType="end"/>
      </w:r>
      <w:r w:rsidRPr="00F258CD">
        <w:rPr>
          <w:rFonts w:eastAsia="Times New Roman" w:cstheme="minorHAnsi"/>
        </w:rPr>
        <w:t xml:space="preserve">Warszawa, </w:t>
      </w:r>
      <w:r w:rsidRPr="00F83827">
        <w:rPr>
          <w:rFonts w:eastAsia="Times New Roman" w:cstheme="minorHAnsi"/>
        </w:rPr>
        <w:t>14 maja 202</w:t>
      </w:r>
      <w:r w:rsidR="00F83827" w:rsidRPr="00F83827">
        <w:rPr>
          <w:rFonts w:eastAsia="Times New Roman" w:cstheme="minorHAnsi"/>
        </w:rPr>
        <w:t>5</w:t>
      </w:r>
      <w:r w:rsidRPr="00F83827">
        <w:rPr>
          <w:rFonts w:eastAsia="Times New Roman" w:cstheme="minorHAnsi"/>
        </w:rPr>
        <w:t xml:space="preserve"> r</w:t>
      </w:r>
      <w:r w:rsidRPr="002C11F2">
        <w:rPr>
          <w:rFonts w:eastAsia="Times New Roman" w:cstheme="minorHAnsi"/>
        </w:rPr>
        <w:t>.</w:t>
      </w:r>
    </w:p>
    <w:p w:rsidR="00D918CF" w:rsidRPr="00F83827" w:rsidRDefault="00F83827" w:rsidP="00F83827">
      <w:pPr>
        <w:sectPr w:rsidR="00D918CF" w:rsidRPr="00F83827" w:rsidSect="00712B99">
          <w:type w:val="continuous"/>
          <w:pgSz w:w="16840" w:h="11907" w:orient="landscape" w:code="9"/>
          <w:pgMar w:top="5529" w:right="1671" w:bottom="1134" w:left="1135" w:header="851" w:footer="851" w:gutter="0"/>
          <w:cols w:num="2" w:space="708"/>
          <w:noEndnote/>
          <w:docGrid w:linePitch="299"/>
        </w:sectPr>
      </w:pPr>
      <w:r>
        <w:br w:type="page"/>
      </w:r>
    </w:p>
    <w:p w:rsidR="00F83827" w:rsidRPr="00F83827" w:rsidRDefault="00D918CF" w:rsidP="0021557A">
      <w:pPr>
        <w:pStyle w:val="Nagwek2"/>
        <w:tabs>
          <w:tab w:val="left" w:pos="5096"/>
        </w:tabs>
        <w:spacing w:before="160"/>
        <w:rPr>
          <w:rFonts w:asciiTheme="majorHAnsi" w:hAnsiTheme="majorHAnsi"/>
        </w:rPr>
      </w:pPr>
      <w:r w:rsidRPr="00D918CF">
        <w:rPr>
          <w:highlight w:val="yellow"/>
        </w:rPr>
        <w:lastRenderedPageBreak/>
        <w:fldChar w:fldCharType="end"/>
      </w:r>
      <w:r w:rsidR="00F83827" w:rsidRPr="00F83827">
        <w:rPr>
          <w:rFonts w:asciiTheme="majorHAnsi" w:hAnsiTheme="majorHAnsi"/>
        </w:rPr>
        <w:t>BILANS Z WYKONANIA BUDŻETU</w:t>
      </w:r>
    </w:p>
    <w:tbl>
      <w:tblPr>
        <w:tblStyle w:val="Tabela-Siatka"/>
        <w:tblW w:w="13325" w:type="dxa"/>
        <w:tblInd w:w="-5" w:type="dxa"/>
        <w:tblLook w:val="0620" w:firstRow="1" w:lastRow="0" w:firstColumn="0" w:lastColumn="0" w:noHBand="1" w:noVBand="1"/>
        <w:tblDescription w:val="Bilans z wykonania budżetu"/>
      </w:tblPr>
      <w:tblGrid>
        <w:gridCol w:w="567"/>
        <w:gridCol w:w="709"/>
        <w:gridCol w:w="5926"/>
        <w:gridCol w:w="1881"/>
        <w:gridCol w:w="2162"/>
        <w:gridCol w:w="2080"/>
      </w:tblGrid>
      <w:tr w:rsidR="00F83827" w:rsidRPr="0091726A" w:rsidTr="00741F8C">
        <w:trPr>
          <w:trHeight w:val="585"/>
          <w:tblHeader/>
        </w:trPr>
        <w:tc>
          <w:tcPr>
            <w:tcW w:w="567" w:type="dxa"/>
            <w:noWrap/>
          </w:tcPr>
          <w:p w:rsidR="00F83827" w:rsidRPr="0091726A" w:rsidRDefault="00F83827" w:rsidP="00741F8C">
            <w:pPr>
              <w:rPr>
                <w:rFonts w:asciiTheme="minorHAnsi" w:hAnsiTheme="minorHAnsi" w:cstheme="minorHAnsi"/>
                <w:b/>
                <w:bCs/>
                <w:color w:val="000000"/>
                <w:sz w:val="22"/>
                <w:szCs w:val="22"/>
              </w:rPr>
            </w:pPr>
          </w:p>
        </w:tc>
        <w:tc>
          <w:tcPr>
            <w:tcW w:w="6635" w:type="dxa"/>
            <w:gridSpan w:val="2"/>
            <w:noWrap/>
          </w:tcPr>
          <w:p w:rsidR="00F83827" w:rsidRPr="0091726A" w:rsidRDefault="00F83827" w:rsidP="00741F8C">
            <w:pPr>
              <w:rPr>
                <w:rFonts w:asciiTheme="minorHAnsi" w:hAnsiTheme="minorHAnsi" w:cstheme="minorHAnsi"/>
                <w:b/>
                <w:bCs/>
                <w:color w:val="000000"/>
                <w:sz w:val="22"/>
                <w:szCs w:val="22"/>
              </w:rPr>
            </w:pPr>
          </w:p>
        </w:tc>
        <w:tc>
          <w:tcPr>
            <w:tcW w:w="1881" w:type="dxa"/>
          </w:tcPr>
          <w:p w:rsidR="00F83827" w:rsidRPr="0006475B" w:rsidRDefault="00F83827" w:rsidP="00B20350">
            <w:pPr>
              <w:spacing w:before="160" w:line="30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Nota</w:t>
            </w:r>
          </w:p>
        </w:tc>
        <w:tc>
          <w:tcPr>
            <w:tcW w:w="2162" w:type="dxa"/>
            <w:shd w:val="clear" w:color="auto" w:fill="auto"/>
          </w:tcPr>
          <w:p w:rsidR="00F83827" w:rsidRPr="0006475B" w:rsidRDefault="00F83827" w:rsidP="00B20350">
            <w:pPr>
              <w:spacing w:before="160" w:line="30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31 grudnia 202</w:t>
            </w:r>
            <w:r w:rsidR="00B447F2">
              <w:rPr>
                <w:rFonts w:asciiTheme="minorHAnsi" w:hAnsiTheme="minorHAnsi" w:cstheme="minorHAnsi"/>
                <w:b/>
                <w:bCs/>
                <w:color w:val="000000"/>
                <w:sz w:val="22"/>
                <w:szCs w:val="22"/>
              </w:rPr>
              <w:t>3</w:t>
            </w:r>
            <w:r w:rsidRPr="0006475B">
              <w:rPr>
                <w:rFonts w:asciiTheme="minorHAnsi" w:hAnsiTheme="minorHAnsi" w:cstheme="minorHAnsi"/>
                <w:b/>
                <w:bCs/>
                <w:color w:val="000000"/>
                <w:sz w:val="22"/>
                <w:szCs w:val="22"/>
              </w:rPr>
              <w:t xml:space="preserve"> r.</w:t>
            </w:r>
          </w:p>
        </w:tc>
        <w:tc>
          <w:tcPr>
            <w:tcW w:w="2080" w:type="dxa"/>
            <w:shd w:val="clear" w:color="auto" w:fill="auto"/>
          </w:tcPr>
          <w:p w:rsidR="00F83827" w:rsidRPr="0006475B" w:rsidRDefault="00F83827" w:rsidP="00B20350">
            <w:pPr>
              <w:spacing w:before="160" w:line="300" w:lineRule="auto"/>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31 grudnia 202</w:t>
            </w:r>
            <w:r w:rsidR="00B447F2">
              <w:rPr>
                <w:rFonts w:asciiTheme="minorHAnsi" w:hAnsiTheme="minorHAnsi" w:cstheme="minorHAnsi"/>
                <w:b/>
                <w:bCs/>
                <w:color w:val="000000"/>
                <w:sz w:val="22"/>
                <w:szCs w:val="22"/>
              </w:rPr>
              <w:t>4</w:t>
            </w:r>
            <w:r w:rsidRPr="0006475B">
              <w:rPr>
                <w:rFonts w:asciiTheme="minorHAnsi" w:hAnsiTheme="minorHAnsi" w:cstheme="minorHAnsi"/>
                <w:b/>
                <w:bCs/>
                <w:color w:val="000000"/>
                <w:sz w:val="22"/>
                <w:szCs w:val="22"/>
              </w:rPr>
              <w:t> r.</w:t>
            </w:r>
          </w:p>
        </w:tc>
      </w:tr>
      <w:tr w:rsidR="00F83827" w:rsidRPr="0091726A" w:rsidTr="00B20350">
        <w:trPr>
          <w:trHeight w:val="397"/>
        </w:trPr>
        <w:tc>
          <w:tcPr>
            <w:tcW w:w="7202" w:type="dxa"/>
            <w:gridSpan w:val="3"/>
            <w:noWrap/>
          </w:tcPr>
          <w:p w:rsidR="00F83827" w:rsidRPr="00896155" w:rsidRDefault="00F83827" w:rsidP="00741F8C">
            <w:pPr>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Aktywa</w:t>
            </w:r>
          </w:p>
        </w:tc>
        <w:tc>
          <w:tcPr>
            <w:tcW w:w="1881" w:type="dxa"/>
            <w:noWrap/>
          </w:tcPr>
          <w:p w:rsidR="00F83827" w:rsidRPr="0006475B" w:rsidRDefault="00F83827" w:rsidP="00741F8C">
            <w:pPr>
              <w:rPr>
                <w:rFonts w:asciiTheme="minorHAnsi" w:hAnsiTheme="minorHAnsi" w:cstheme="minorHAnsi"/>
                <w:b/>
                <w:bCs/>
                <w:color w:val="000000"/>
                <w:sz w:val="22"/>
                <w:szCs w:val="22"/>
              </w:rPr>
            </w:pPr>
          </w:p>
        </w:tc>
        <w:tc>
          <w:tcPr>
            <w:tcW w:w="2162" w:type="dxa"/>
            <w:shd w:val="clear" w:color="auto" w:fill="auto"/>
            <w:noWrap/>
          </w:tcPr>
          <w:p w:rsidR="00F83827" w:rsidRPr="0006475B" w:rsidRDefault="00F83827" w:rsidP="00741F8C">
            <w:pPr>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zł</w:t>
            </w:r>
          </w:p>
        </w:tc>
        <w:tc>
          <w:tcPr>
            <w:tcW w:w="2080" w:type="dxa"/>
            <w:noWrap/>
          </w:tcPr>
          <w:p w:rsidR="00F83827" w:rsidRPr="0006475B" w:rsidRDefault="00F83827" w:rsidP="00741F8C">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zł</w:t>
            </w:r>
          </w:p>
        </w:tc>
      </w:tr>
      <w:tr w:rsidR="00B447F2" w:rsidRPr="0091726A" w:rsidTr="00B20350">
        <w:trPr>
          <w:trHeight w:val="397"/>
        </w:trPr>
        <w:tc>
          <w:tcPr>
            <w:tcW w:w="567" w:type="dxa"/>
            <w:noWrap/>
          </w:tcPr>
          <w:p w:rsidR="00B447F2" w:rsidRPr="0091726A" w:rsidRDefault="00B447F2" w:rsidP="00B447F2">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635" w:type="dxa"/>
            <w:gridSpan w:val="2"/>
            <w:noWrap/>
          </w:tcPr>
          <w:p w:rsidR="00B447F2" w:rsidRPr="0091726A" w:rsidRDefault="00B447F2" w:rsidP="00B447F2">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Środki pieniężne</w:t>
            </w:r>
          </w:p>
        </w:tc>
        <w:tc>
          <w:tcPr>
            <w:tcW w:w="1881" w:type="dxa"/>
            <w:noWrap/>
          </w:tcPr>
          <w:p w:rsidR="00B447F2" w:rsidRPr="0006475B" w:rsidRDefault="00B447F2" w:rsidP="00B447F2">
            <w:pPr>
              <w:rPr>
                <w:rFonts w:asciiTheme="minorHAnsi" w:hAnsiTheme="minorHAnsi" w:cstheme="minorHAnsi"/>
                <w:b/>
                <w:bCs/>
                <w:color w:val="000000"/>
                <w:sz w:val="22"/>
                <w:szCs w:val="22"/>
              </w:rPr>
            </w:pPr>
          </w:p>
        </w:tc>
        <w:tc>
          <w:tcPr>
            <w:tcW w:w="2162" w:type="dxa"/>
            <w:shd w:val="clear" w:color="auto" w:fill="auto"/>
            <w:noWrap/>
          </w:tcPr>
          <w:p w:rsidR="00B447F2" w:rsidRPr="0006475B" w:rsidRDefault="00B447F2" w:rsidP="00B447F2">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1 957 797 982,11</w:t>
            </w:r>
          </w:p>
        </w:tc>
        <w:tc>
          <w:tcPr>
            <w:tcW w:w="2080" w:type="dxa"/>
            <w:noWrap/>
          </w:tcPr>
          <w:p w:rsidR="00B447F2" w:rsidRPr="0006475B" w:rsidRDefault="004A218F" w:rsidP="00B447F2">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3 878 995 569,17</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1 957 797 982,11</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3 878 995 569,17</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 budżetu</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1 957 797 982,11</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3 878 995 569,17</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środki pieniężne</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0,00</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635" w:type="dxa"/>
            <w:gridSpan w:val="2"/>
            <w:noWrap/>
          </w:tcPr>
          <w:p w:rsidR="004A218F" w:rsidRPr="0091726A" w:rsidRDefault="004A218F" w:rsidP="004A2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Należności</w:t>
            </w:r>
            <w:r w:rsidRPr="0091726A">
              <w:rPr>
                <w:rFonts w:asciiTheme="minorHAnsi" w:hAnsiTheme="minorHAnsi" w:cstheme="minorHAnsi"/>
                <w:b/>
                <w:bCs/>
                <w:color w:val="000000"/>
                <w:sz w:val="22"/>
                <w:szCs w:val="22"/>
              </w:rPr>
              <w:t xml:space="preserve"> i rozliczenia</w:t>
            </w:r>
          </w:p>
        </w:tc>
        <w:tc>
          <w:tcPr>
            <w:tcW w:w="1881" w:type="dxa"/>
            <w:noWrap/>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tcPr>
          <w:p w:rsidR="004A218F" w:rsidRPr="0006475B" w:rsidRDefault="004A218F" w:rsidP="004A218F">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68 543 279,14</w:t>
            </w:r>
          </w:p>
        </w:tc>
        <w:tc>
          <w:tcPr>
            <w:tcW w:w="2080" w:type="dxa"/>
            <w:noWrap/>
          </w:tcPr>
          <w:p w:rsidR="004A218F" w:rsidRPr="0006475B"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27 685 326,87</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finansowe</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c>
          <w:tcPr>
            <w:tcW w:w="2080" w:type="dxa"/>
            <w:noWrap/>
            <w:vAlign w:val="center"/>
          </w:tcPr>
          <w:p w:rsidR="004A218F" w:rsidRPr="0006475B" w:rsidRDefault="004A218F" w:rsidP="004A218F">
            <w:pPr>
              <w:rPr>
                <w:rFonts w:asciiTheme="minorHAnsi" w:hAnsiTheme="minorHAnsi" w:cstheme="minorHAnsi"/>
                <w:color w:val="000000"/>
                <w:sz w:val="22"/>
                <w:szCs w:val="22"/>
              </w:rPr>
            </w:pPr>
            <w:r w:rsidRPr="0006475B">
              <w:rPr>
                <w:rFonts w:asciiTheme="minorHAnsi" w:hAnsiTheme="minorHAnsi" w:cstheme="minorHAnsi"/>
                <w:color w:val="000000"/>
                <w:sz w:val="22"/>
                <w:szCs w:val="22"/>
              </w:rPr>
              <w:t>0,00</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926" w:type="dxa"/>
            <w:noWrap/>
          </w:tcPr>
          <w:p w:rsidR="004A218F" w:rsidRPr="0091726A" w:rsidRDefault="004A218F" w:rsidP="004A218F">
            <w:pPr>
              <w:ind w:left="-1016" w:firstLine="1016"/>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od budżetów</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23 605 270,43</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15 747 603,90</w:t>
            </w:r>
          </w:p>
        </w:tc>
      </w:tr>
      <w:tr w:rsidR="004A218F" w:rsidRPr="002C11F2"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926" w:type="dxa"/>
            <w:noWrap/>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należności i rozliczenia</w:t>
            </w:r>
          </w:p>
        </w:tc>
        <w:tc>
          <w:tcPr>
            <w:tcW w:w="1881" w:type="dxa"/>
            <w:noWrap/>
            <w:vAlign w:val="center"/>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44 938 008,71</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11 937 722,97</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635" w:type="dxa"/>
            <w:gridSpan w:val="2"/>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881" w:type="dxa"/>
            <w:noWrap/>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06475B" w:rsidRDefault="004A218F" w:rsidP="004A218F">
            <w:pPr>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0,00</w:t>
            </w:r>
          </w:p>
        </w:tc>
        <w:tc>
          <w:tcPr>
            <w:tcW w:w="2080" w:type="dxa"/>
            <w:noWrap/>
          </w:tcPr>
          <w:p w:rsidR="004A218F" w:rsidRPr="0006475B" w:rsidRDefault="004A218F" w:rsidP="004A218F">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0,00</w:t>
            </w:r>
          </w:p>
        </w:tc>
      </w:tr>
      <w:tr w:rsidR="004A218F" w:rsidRPr="0091726A" w:rsidTr="00B20350">
        <w:trPr>
          <w:trHeight w:val="397"/>
        </w:trPr>
        <w:tc>
          <w:tcPr>
            <w:tcW w:w="7202" w:type="dxa"/>
            <w:gridSpan w:val="3"/>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razem</w:t>
            </w:r>
          </w:p>
        </w:tc>
        <w:tc>
          <w:tcPr>
            <w:tcW w:w="1881" w:type="dxa"/>
            <w:noWrap/>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tcPr>
          <w:p w:rsidR="004A218F" w:rsidRPr="0006475B" w:rsidRDefault="004A218F" w:rsidP="004A218F">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2 026 341 261,25</w:t>
            </w:r>
          </w:p>
        </w:tc>
        <w:tc>
          <w:tcPr>
            <w:tcW w:w="2080" w:type="dxa"/>
            <w:noWrap/>
          </w:tcPr>
          <w:p w:rsidR="004A218F" w:rsidRPr="0006475B"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3 906 680 896,04</w:t>
            </w:r>
          </w:p>
        </w:tc>
      </w:tr>
      <w:tr w:rsidR="004A218F" w:rsidRPr="0091726A" w:rsidTr="00B20350">
        <w:trPr>
          <w:trHeight w:val="397"/>
        </w:trPr>
        <w:tc>
          <w:tcPr>
            <w:tcW w:w="7202" w:type="dxa"/>
            <w:gridSpan w:val="3"/>
            <w:noWrap/>
          </w:tcPr>
          <w:p w:rsidR="004A218F" w:rsidRPr="00896155" w:rsidRDefault="004A218F" w:rsidP="004A218F">
            <w:pPr>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Pasywa</w:t>
            </w:r>
          </w:p>
        </w:tc>
        <w:tc>
          <w:tcPr>
            <w:tcW w:w="1881" w:type="dxa"/>
            <w:noWrap/>
          </w:tcPr>
          <w:p w:rsidR="004A218F" w:rsidRPr="0006475B" w:rsidRDefault="004A218F" w:rsidP="004A218F">
            <w:pPr>
              <w:rPr>
                <w:rFonts w:asciiTheme="minorHAnsi" w:hAnsiTheme="minorHAnsi" w:cstheme="minorHAnsi"/>
                <w:b/>
                <w:bCs/>
                <w:color w:val="000000"/>
                <w:sz w:val="22"/>
                <w:szCs w:val="22"/>
              </w:rPr>
            </w:pPr>
          </w:p>
        </w:tc>
        <w:tc>
          <w:tcPr>
            <w:tcW w:w="2162" w:type="dxa"/>
            <w:shd w:val="clear" w:color="auto" w:fill="auto"/>
            <w:noWrap/>
          </w:tcPr>
          <w:p w:rsidR="004A218F" w:rsidRPr="0006475B" w:rsidRDefault="004A218F" w:rsidP="004A218F">
            <w:pPr>
              <w:rPr>
                <w:rFonts w:asciiTheme="minorHAnsi" w:hAnsiTheme="minorHAnsi" w:cstheme="minorHAnsi"/>
                <w:b/>
                <w:bCs/>
                <w:color w:val="000000"/>
                <w:sz w:val="22"/>
                <w:szCs w:val="22"/>
              </w:rPr>
            </w:pPr>
          </w:p>
        </w:tc>
        <w:tc>
          <w:tcPr>
            <w:tcW w:w="2080" w:type="dxa"/>
            <w:shd w:val="clear" w:color="auto" w:fill="auto"/>
            <w:noWrap/>
          </w:tcPr>
          <w:p w:rsidR="004A218F" w:rsidRPr="0006475B" w:rsidRDefault="004A218F" w:rsidP="004A218F">
            <w:pPr>
              <w:ind w:right="-822"/>
              <w:rPr>
                <w:rFonts w:asciiTheme="minorHAnsi" w:hAnsiTheme="minorHAnsi" w:cstheme="minorHAnsi"/>
                <w:b/>
                <w:bCs/>
                <w:color w:val="000000"/>
                <w:sz w:val="22"/>
                <w:szCs w:val="22"/>
              </w:rPr>
            </w:pPr>
          </w:p>
        </w:tc>
      </w:tr>
      <w:tr w:rsidR="004A218F" w:rsidRPr="004A218F" w:rsidTr="00B20350">
        <w:trPr>
          <w:trHeight w:val="397"/>
        </w:trPr>
        <w:tc>
          <w:tcPr>
            <w:tcW w:w="567" w:type="dxa"/>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635" w:type="dxa"/>
            <w:gridSpan w:val="2"/>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Zobowiązania</w:t>
            </w:r>
          </w:p>
        </w:tc>
        <w:tc>
          <w:tcPr>
            <w:tcW w:w="1881" w:type="dxa"/>
            <w:noWrap/>
          </w:tcPr>
          <w:p w:rsidR="004A218F" w:rsidRPr="0006475B" w:rsidRDefault="004A218F" w:rsidP="004A218F">
            <w:pPr>
              <w:rPr>
                <w:rFonts w:asciiTheme="minorHAnsi" w:hAnsiTheme="minorHAnsi" w:cstheme="minorHAnsi"/>
                <w:color w:val="000000"/>
                <w:sz w:val="22"/>
                <w:szCs w:val="22"/>
              </w:rPr>
            </w:pPr>
          </w:p>
        </w:tc>
        <w:tc>
          <w:tcPr>
            <w:tcW w:w="2162" w:type="dxa"/>
            <w:shd w:val="clear" w:color="auto" w:fill="auto"/>
            <w:noWrap/>
          </w:tcPr>
          <w:p w:rsidR="004A218F" w:rsidRPr="0006475B" w:rsidRDefault="004A218F" w:rsidP="004A218F">
            <w:pPr>
              <w:ind w:right="-822"/>
              <w:rPr>
                <w:rFonts w:asciiTheme="minorHAnsi" w:hAnsiTheme="minorHAnsi" w:cstheme="minorHAnsi"/>
                <w:b/>
                <w:bCs/>
                <w:color w:val="000000"/>
                <w:sz w:val="22"/>
                <w:szCs w:val="22"/>
              </w:rPr>
            </w:pPr>
            <w:r w:rsidRPr="0006475B">
              <w:rPr>
                <w:rFonts w:asciiTheme="minorHAnsi" w:hAnsiTheme="minorHAnsi" w:cstheme="minorHAnsi"/>
                <w:b/>
                <w:bCs/>
                <w:color w:val="000000"/>
                <w:sz w:val="22"/>
                <w:szCs w:val="22"/>
              </w:rPr>
              <w:t>5 430 254 325,43</w:t>
            </w:r>
          </w:p>
        </w:tc>
        <w:tc>
          <w:tcPr>
            <w:tcW w:w="2080" w:type="dxa"/>
            <w:noWrap/>
          </w:tcPr>
          <w:p w:rsidR="004A218F" w:rsidRPr="0006475B"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5 831 635 344,99</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926" w:type="dxa"/>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finansowe</w:t>
            </w:r>
          </w:p>
        </w:tc>
        <w:tc>
          <w:tcPr>
            <w:tcW w:w="1881" w:type="dxa"/>
            <w:noWrap/>
          </w:tcPr>
          <w:p w:rsidR="004A218F" w:rsidRPr="0006475B" w:rsidRDefault="004A218F" w:rsidP="004A218F">
            <w:pPr>
              <w:rPr>
                <w:rFonts w:asciiTheme="minorHAnsi" w:hAnsiTheme="minorHAnsi" w:cstheme="minorHAnsi"/>
                <w:b/>
                <w:color w:val="000000"/>
                <w:sz w:val="22"/>
                <w:szCs w:val="22"/>
              </w:rPr>
            </w:pPr>
            <w:r w:rsidRPr="0006475B">
              <w:rPr>
                <w:rFonts w:asciiTheme="minorHAnsi" w:hAnsiTheme="minorHAnsi" w:cstheme="minorHAnsi"/>
                <w:b/>
                <w:color w:val="000000"/>
                <w:sz w:val="22"/>
                <w:szCs w:val="22"/>
              </w:rPr>
              <w:t>II.1.16.c</w:t>
            </w: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5 405 429 911,15</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5 797 906 692,56</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926" w:type="dxa"/>
          </w:tcPr>
          <w:p w:rsidR="004A218F" w:rsidRPr="0091726A" w:rsidRDefault="004A218F" w:rsidP="004A218F">
            <w:pPr>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881" w:type="dxa"/>
            <w:shd w:val="clear" w:color="auto" w:fill="auto"/>
            <w:noWrap/>
          </w:tcPr>
          <w:p w:rsidR="004A218F" w:rsidRPr="00F54682" w:rsidRDefault="004A218F" w:rsidP="004A218F">
            <w:pPr>
              <w:rPr>
                <w:rFonts w:asciiTheme="minorHAnsi" w:hAnsiTheme="minorHAnsi" w:cstheme="minorHAnsi"/>
                <w:bCs/>
                <w:color w:val="000000"/>
                <w:sz w:val="22"/>
                <w:szCs w:val="22"/>
              </w:rPr>
            </w:pPr>
          </w:p>
        </w:tc>
        <w:tc>
          <w:tcPr>
            <w:tcW w:w="2162" w:type="dxa"/>
            <w:shd w:val="clear" w:color="auto" w:fill="auto"/>
            <w:noWrap/>
            <w:vAlign w:val="center"/>
          </w:tcPr>
          <w:p w:rsidR="004A218F" w:rsidRPr="0006475B" w:rsidRDefault="004A218F" w:rsidP="004A218F">
            <w:pPr>
              <w:ind w:right="-822"/>
              <w:rPr>
                <w:rFonts w:asciiTheme="minorHAnsi" w:hAnsiTheme="minorHAnsi" w:cstheme="minorHAnsi"/>
                <w:color w:val="000000"/>
                <w:sz w:val="22"/>
                <w:szCs w:val="22"/>
              </w:rPr>
            </w:pPr>
            <w:r w:rsidRPr="0006475B">
              <w:rPr>
                <w:rFonts w:asciiTheme="minorHAnsi" w:hAnsiTheme="minorHAnsi" w:cstheme="minorHAnsi"/>
                <w:color w:val="000000"/>
                <w:sz w:val="22"/>
                <w:szCs w:val="22"/>
              </w:rPr>
              <w:t>300 050 126,91</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624 764 267,25</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1.2.</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Długoterminowe (powyżej 12 miesięcy)</w:t>
            </w:r>
          </w:p>
        </w:tc>
        <w:tc>
          <w:tcPr>
            <w:tcW w:w="1881" w:type="dxa"/>
            <w:shd w:val="clear" w:color="auto" w:fill="auto"/>
            <w:noWrap/>
          </w:tcPr>
          <w:p w:rsidR="004A218F" w:rsidRPr="00F54682" w:rsidRDefault="004A218F" w:rsidP="004A218F">
            <w:pPr>
              <w:rPr>
                <w:rFonts w:asciiTheme="minorHAnsi" w:hAnsiTheme="minorHAnsi" w:cstheme="minorHAnsi"/>
                <w:b/>
                <w:color w:val="000000"/>
                <w:sz w:val="22"/>
                <w:szCs w:val="22"/>
              </w:rPr>
            </w:pPr>
            <w:r w:rsidRPr="00F54682">
              <w:rPr>
                <w:rFonts w:asciiTheme="minorHAnsi" w:hAnsiTheme="minorHAnsi" w:cstheme="minorHAnsi"/>
                <w:b/>
                <w:color w:val="000000"/>
                <w:sz w:val="22"/>
                <w:szCs w:val="22"/>
              </w:rPr>
              <w:t>II.1.9</w:t>
            </w:r>
          </w:p>
        </w:tc>
        <w:tc>
          <w:tcPr>
            <w:tcW w:w="2162" w:type="dxa"/>
            <w:shd w:val="clear" w:color="auto" w:fill="auto"/>
            <w:noWrap/>
          </w:tcPr>
          <w:p w:rsidR="004A218F" w:rsidRPr="009439F0" w:rsidRDefault="004A218F" w:rsidP="004A218F">
            <w:pPr>
              <w:rPr>
                <w:rFonts w:asciiTheme="minorHAnsi" w:hAnsiTheme="minorHAnsi" w:cstheme="minorHAnsi"/>
                <w:color w:val="000000"/>
                <w:sz w:val="22"/>
                <w:szCs w:val="22"/>
              </w:rPr>
            </w:pPr>
            <w:r w:rsidRPr="009439F0">
              <w:rPr>
                <w:rFonts w:asciiTheme="minorHAnsi" w:hAnsiTheme="minorHAnsi" w:cstheme="minorHAnsi"/>
                <w:color w:val="000000"/>
                <w:sz w:val="22"/>
                <w:szCs w:val="22"/>
              </w:rPr>
              <w:t>5 105 379 784,24</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5 173 142 425,31</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2.</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Zobowiązania wobec budżetów</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tcPr>
          <w:p w:rsidR="004A218F" w:rsidRPr="009439F0" w:rsidRDefault="004A218F" w:rsidP="004A218F">
            <w:pPr>
              <w:rPr>
                <w:rFonts w:asciiTheme="minorHAnsi" w:hAnsiTheme="minorHAnsi" w:cstheme="minorHAnsi"/>
                <w:color w:val="000000"/>
                <w:sz w:val="22"/>
                <w:szCs w:val="22"/>
              </w:rPr>
            </w:pPr>
            <w:r w:rsidRPr="009439F0">
              <w:rPr>
                <w:rFonts w:asciiTheme="minorHAnsi" w:hAnsiTheme="minorHAnsi" w:cstheme="minorHAnsi"/>
                <w:color w:val="000000"/>
                <w:sz w:val="22"/>
                <w:szCs w:val="22"/>
              </w:rPr>
              <w:t>10 846 029,62</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18 461 563,38</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3.</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Pozostałe zobowiązania</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13 978 384,66</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15 267 089,05</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635" w:type="dxa"/>
            <w:gridSpan w:val="2"/>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Aktywa netto budżetu</w:t>
            </w:r>
          </w:p>
        </w:tc>
        <w:tc>
          <w:tcPr>
            <w:tcW w:w="1881" w:type="dxa"/>
            <w:shd w:val="clear" w:color="auto" w:fill="auto"/>
            <w:noWrap/>
          </w:tcPr>
          <w:p w:rsidR="004A218F" w:rsidRPr="00F54682" w:rsidRDefault="004A218F" w:rsidP="004A218F">
            <w:pPr>
              <w:rPr>
                <w:rFonts w:asciiTheme="minorHAnsi" w:hAnsiTheme="minorHAnsi" w:cstheme="minorHAnsi"/>
                <w:b/>
                <w:bCs/>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-3 723 145 661,18</w:t>
            </w:r>
          </w:p>
        </w:tc>
        <w:tc>
          <w:tcPr>
            <w:tcW w:w="2080" w:type="dxa"/>
            <w:noWrap/>
            <w:vAlign w:val="center"/>
          </w:tcPr>
          <w:p w:rsidR="004A218F" w:rsidRPr="00F54682"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-2 909 727 133,95</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Wynik wykonania budżetu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-2 446 631 432,40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805 813 907,34</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1.1.</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Nadwyżka budżetu (+)</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805 813 907,34</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1.2.</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Deficyt budżetu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-2 446 631 432,40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0,00</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1.3.</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Niewykonane wydatki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0,00</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2.</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Wynik na operacjach </w:t>
            </w:r>
            <w:proofErr w:type="spellStart"/>
            <w:r w:rsidRPr="00F54682">
              <w:rPr>
                <w:rFonts w:asciiTheme="minorHAnsi" w:hAnsiTheme="minorHAnsi" w:cstheme="minorHAnsi"/>
                <w:color w:val="000000"/>
                <w:sz w:val="22"/>
                <w:szCs w:val="22"/>
              </w:rPr>
              <w:t>niekasowych</w:t>
            </w:r>
            <w:proofErr w:type="spellEnd"/>
            <w:r w:rsidRPr="00F54682">
              <w:rPr>
                <w:rFonts w:asciiTheme="minorHAnsi" w:hAnsiTheme="minorHAnsi" w:cstheme="minorHAnsi"/>
                <w:color w:val="000000"/>
                <w:sz w:val="22"/>
                <w:szCs w:val="22"/>
              </w:rPr>
              <w:t xml:space="preserve">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45 094 387,33</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7 604 619,89</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3.</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Rezerwa na niewygasające wydatki</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0,00</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4.</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Środki z prywatyzacji</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0,00</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0,00</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color w:val="000000"/>
                <w:sz w:val="22"/>
                <w:szCs w:val="22"/>
              </w:rPr>
            </w:pPr>
          </w:p>
        </w:tc>
        <w:tc>
          <w:tcPr>
            <w:tcW w:w="709"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5.</w:t>
            </w:r>
          </w:p>
        </w:tc>
        <w:tc>
          <w:tcPr>
            <w:tcW w:w="5926" w:type="dxa"/>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 xml:space="preserve">Skumulowany wynik budżetu (+, </w:t>
            </w:r>
            <w:r w:rsidRPr="00F54682">
              <w:rPr>
                <w:rFonts w:asciiTheme="minorHAnsi" w:hAnsiTheme="minorHAnsi" w:cstheme="minorHAnsi"/>
                <w:b/>
                <w:bCs/>
                <w:color w:val="000000"/>
                <w:sz w:val="22"/>
                <w:szCs w:val="22"/>
              </w:rPr>
              <w:t>-</w:t>
            </w:r>
            <w:r w:rsidRPr="00F54682">
              <w:rPr>
                <w:rFonts w:asciiTheme="minorHAnsi" w:hAnsiTheme="minorHAnsi" w:cstheme="minorHAnsi"/>
                <w:color w:val="000000"/>
                <w:sz w:val="22"/>
                <w:szCs w:val="22"/>
              </w:rPr>
              <w:t>)</w:t>
            </w:r>
          </w:p>
        </w:tc>
        <w:tc>
          <w:tcPr>
            <w:tcW w:w="1881" w:type="dxa"/>
            <w:shd w:val="clear" w:color="auto" w:fill="auto"/>
            <w:noWrap/>
          </w:tcPr>
          <w:p w:rsidR="004A218F" w:rsidRPr="00F54682" w:rsidRDefault="004A218F" w:rsidP="004A218F">
            <w:pPr>
              <w:rPr>
                <w:rFonts w:asciiTheme="minorHAnsi" w:hAnsiTheme="minorHAnsi" w:cstheme="minorHAnsi"/>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color w:val="000000"/>
                <w:sz w:val="22"/>
                <w:szCs w:val="22"/>
              </w:rPr>
            </w:pPr>
            <w:r w:rsidRPr="00F54682">
              <w:rPr>
                <w:rFonts w:asciiTheme="minorHAnsi" w:hAnsiTheme="minorHAnsi" w:cstheme="minorHAnsi"/>
                <w:color w:val="000000"/>
                <w:sz w:val="22"/>
                <w:szCs w:val="22"/>
              </w:rPr>
              <w:t>-1 321 608 616,11</w:t>
            </w:r>
          </w:p>
        </w:tc>
        <w:tc>
          <w:tcPr>
            <w:tcW w:w="2080" w:type="dxa"/>
            <w:noWrap/>
            <w:vAlign w:val="center"/>
          </w:tcPr>
          <w:p w:rsidR="004A218F" w:rsidRPr="004A218F" w:rsidRDefault="004A218F" w:rsidP="004A218F">
            <w:pPr>
              <w:ind w:right="-822"/>
              <w:rPr>
                <w:rFonts w:asciiTheme="minorHAnsi" w:hAnsiTheme="minorHAnsi" w:cstheme="minorHAnsi"/>
                <w:color w:val="000000"/>
                <w:sz w:val="22"/>
                <w:szCs w:val="22"/>
              </w:rPr>
            </w:pPr>
            <w:r w:rsidRPr="004A218F">
              <w:rPr>
                <w:rFonts w:asciiTheme="minorHAnsi" w:hAnsiTheme="minorHAnsi" w:cstheme="minorHAnsi"/>
                <w:color w:val="000000"/>
                <w:sz w:val="22"/>
                <w:szCs w:val="22"/>
              </w:rPr>
              <w:t>-3 723 145 661,18</w:t>
            </w:r>
          </w:p>
        </w:tc>
      </w:tr>
      <w:tr w:rsidR="004A218F" w:rsidRPr="0091726A" w:rsidTr="00B20350">
        <w:trPr>
          <w:trHeight w:val="397"/>
        </w:trPr>
        <w:tc>
          <w:tcPr>
            <w:tcW w:w="567" w:type="dxa"/>
            <w:noWrap/>
          </w:tcPr>
          <w:p w:rsidR="004A218F" w:rsidRPr="0091726A" w:rsidRDefault="004A218F" w:rsidP="004A218F">
            <w:pPr>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635" w:type="dxa"/>
            <w:gridSpan w:val="2"/>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Rozliczenia międzyokresowe</w:t>
            </w:r>
          </w:p>
        </w:tc>
        <w:tc>
          <w:tcPr>
            <w:tcW w:w="1881" w:type="dxa"/>
            <w:shd w:val="clear" w:color="auto" w:fill="auto"/>
            <w:noWrap/>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II.1.16.d</w:t>
            </w:r>
          </w:p>
        </w:tc>
        <w:tc>
          <w:tcPr>
            <w:tcW w:w="2162" w:type="dxa"/>
            <w:shd w:val="clear" w:color="auto" w:fill="auto"/>
            <w:noWrap/>
            <w:vAlign w:val="center"/>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319 232 597,00</w:t>
            </w:r>
          </w:p>
        </w:tc>
        <w:tc>
          <w:tcPr>
            <w:tcW w:w="2080" w:type="dxa"/>
            <w:noWrap/>
            <w:vAlign w:val="center"/>
          </w:tcPr>
          <w:p w:rsidR="004A218F" w:rsidRPr="004A218F"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984 772 685,00</w:t>
            </w:r>
          </w:p>
        </w:tc>
      </w:tr>
      <w:tr w:rsidR="004A218F" w:rsidRPr="0091726A" w:rsidTr="00B20350">
        <w:trPr>
          <w:trHeight w:val="397"/>
        </w:trPr>
        <w:tc>
          <w:tcPr>
            <w:tcW w:w="7202" w:type="dxa"/>
            <w:gridSpan w:val="3"/>
            <w:noWrap/>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Pasywa razem</w:t>
            </w:r>
          </w:p>
        </w:tc>
        <w:tc>
          <w:tcPr>
            <w:tcW w:w="1881" w:type="dxa"/>
            <w:shd w:val="clear" w:color="auto" w:fill="auto"/>
            <w:noWrap/>
          </w:tcPr>
          <w:p w:rsidR="004A218F" w:rsidRPr="00F54682" w:rsidRDefault="004A218F" w:rsidP="004A218F">
            <w:pPr>
              <w:rPr>
                <w:rFonts w:asciiTheme="minorHAnsi" w:hAnsiTheme="minorHAnsi" w:cstheme="minorHAnsi"/>
                <w:b/>
                <w:bCs/>
                <w:color w:val="000000"/>
                <w:sz w:val="22"/>
                <w:szCs w:val="22"/>
              </w:rPr>
            </w:pPr>
          </w:p>
        </w:tc>
        <w:tc>
          <w:tcPr>
            <w:tcW w:w="2162" w:type="dxa"/>
            <w:shd w:val="clear" w:color="auto" w:fill="auto"/>
            <w:noWrap/>
            <w:vAlign w:val="center"/>
          </w:tcPr>
          <w:p w:rsidR="004A218F" w:rsidRPr="00F54682" w:rsidRDefault="004A218F" w:rsidP="004A218F">
            <w:pPr>
              <w:rPr>
                <w:rFonts w:asciiTheme="minorHAnsi" w:hAnsiTheme="minorHAnsi" w:cstheme="minorHAnsi"/>
                <w:b/>
                <w:bCs/>
                <w:color w:val="000000"/>
                <w:sz w:val="22"/>
                <w:szCs w:val="22"/>
              </w:rPr>
            </w:pPr>
            <w:r w:rsidRPr="00F54682">
              <w:rPr>
                <w:rFonts w:asciiTheme="minorHAnsi" w:hAnsiTheme="minorHAnsi" w:cstheme="minorHAnsi"/>
                <w:b/>
                <w:bCs/>
                <w:color w:val="000000"/>
                <w:sz w:val="22"/>
                <w:szCs w:val="22"/>
              </w:rPr>
              <w:t>2 026 341 261,25</w:t>
            </w:r>
          </w:p>
        </w:tc>
        <w:tc>
          <w:tcPr>
            <w:tcW w:w="2080" w:type="dxa"/>
            <w:noWrap/>
            <w:vAlign w:val="center"/>
          </w:tcPr>
          <w:p w:rsidR="004A218F" w:rsidRPr="004A218F" w:rsidRDefault="004A218F" w:rsidP="004A218F">
            <w:pPr>
              <w:ind w:right="-822"/>
              <w:rPr>
                <w:rFonts w:asciiTheme="minorHAnsi" w:hAnsiTheme="minorHAnsi" w:cstheme="minorHAnsi"/>
                <w:b/>
                <w:bCs/>
                <w:color w:val="000000"/>
                <w:sz w:val="22"/>
                <w:szCs w:val="22"/>
              </w:rPr>
            </w:pPr>
            <w:r w:rsidRPr="004A218F">
              <w:rPr>
                <w:rFonts w:asciiTheme="minorHAnsi" w:hAnsiTheme="minorHAnsi" w:cstheme="minorHAnsi"/>
                <w:b/>
                <w:bCs/>
                <w:color w:val="000000"/>
                <w:sz w:val="22"/>
                <w:szCs w:val="22"/>
              </w:rPr>
              <w:t>3 906 680 896,04</w:t>
            </w:r>
          </w:p>
        </w:tc>
      </w:tr>
    </w:tbl>
    <w:p w:rsidR="00F83827" w:rsidRDefault="00F83827" w:rsidP="0021557A">
      <w:pPr>
        <w:spacing w:after="680"/>
      </w:pPr>
      <w:r>
        <w:br w:type="page"/>
      </w:r>
    </w:p>
    <w:p w:rsidR="00B20350" w:rsidRPr="0021557A" w:rsidRDefault="00B20350" w:rsidP="00D3707A">
      <w:pPr>
        <w:pStyle w:val="Nagwek2"/>
        <w:tabs>
          <w:tab w:val="left" w:pos="5096"/>
        </w:tabs>
        <w:spacing w:before="160"/>
        <w:rPr>
          <w:rFonts w:asciiTheme="majorHAnsi" w:hAnsiTheme="majorHAnsi"/>
        </w:rPr>
      </w:pPr>
      <w:r w:rsidRPr="0021557A">
        <w:rPr>
          <w:rFonts w:asciiTheme="majorHAnsi" w:hAnsiTheme="majorHAnsi"/>
        </w:rPr>
        <w:lastRenderedPageBreak/>
        <w:t>ŁĄCZNY BILANS</w:t>
      </w:r>
    </w:p>
    <w:tbl>
      <w:tblPr>
        <w:tblStyle w:val="Tabela-Siatka1"/>
        <w:tblW w:w="13892" w:type="dxa"/>
        <w:tblInd w:w="-5" w:type="dxa"/>
        <w:tblLook w:val="0620" w:firstRow="1" w:lastRow="0" w:firstColumn="0" w:lastColumn="0" w:noHBand="1" w:noVBand="1"/>
        <w:tblDescription w:val="Łączny bilans"/>
      </w:tblPr>
      <w:tblGrid>
        <w:gridCol w:w="565"/>
        <w:gridCol w:w="732"/>
        <w:gridCol w:w="5817"/>
        <w:gridCol w:w="1108"/>
        <w:gridCol w:w="2835"/>
        <w:gridCol w:w="2835"/>
      </w:tblGrid>
      <w:tr w:rsidR="00B20350" w:rsidRPr="00B20350" w:rsidTr="00741F8C">
        <w:trPr>
          <w:trHeight w:val="585"/>
          <w:tblHeader/>
        </w:trPr>
        <w:tc>
          <w:tcPr>
            <w:tcW w:w="565" w:type="dxa"/>
          </w:tcPr>
          <w:p w:rsidR="00B20350" w:rsidRPr="00B20350" w:rsidRDefault="00B20350" w:rsidP="00B20350">
            <w:pPr>
              <w:spacing w:before="160" w:line="300" w:lineRule="auto"/>
              <w:rPr>
                <w:rFonts w:asciiTheme="minorHAnsi" w:hAnsiTheme="minorHAnsi" w:cstheme="minorHAnsi"/>
                <w:sz w:val="22"/>
                <w:szCs w:val="22"/>
              </w:rPr>
            </w:pPr>
          </w:p>
        </w:tc>
        <w:tc>
          <w:tcPr>
            <w:tcW w:w="6549" w:type="dxa"/>
            <w:gridSpan w:val="2"/>
          </w:tcPr>
          <w:p w:rsidR="00B20350" w:rsidRPr="00B20350" w:rsidRDefault="00B20350" w:rsidP="00B20350">
            <w:pPr>
              <w:spacing w:before="160" w:line="300" w:lineRule="auto"/>
              <w:rPr>
                <w:rFonts w:asciiTheme="minorHAnsi" w:hAnsiTheme="minorHAnsi" w:cstheme="minorHAnsi"/>
                <w:sz w:val="22"/>
                <w:szCs w:val="22"/>
              </w:rPr>
            </w:pPr>
          </w:p>
        </w:tc>
        <w:tc>
          <w:tcPr>
            <w:tcW w:w="1108" w:type="dxa"/>
          </w:tcPr>
          <w:p w:rsidR="00B20350" w:rsidRPr="00B20350" w:rsidRDefault="00B20350" w:rsidP="00B20350">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Nota</w:t>
            </w:r>
          </w:p>
        </w:tc>
        <w:tc>
          <w:tcPr>
            <w:tcW w:w="2835" w:type="dxa"/>
            <w:shd w:val="clear" w:color="auto" w:fill="auto"/>
          </w:tcPr>
          <w:p w:rsidR="00B20350" w:rsidRPr="00B20350" w:rsidRDefault="00B20350" w:rsidP="00B20350">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31 grudnia 202</w:t>
            </w:r>
            <w:r>
              <w:rPr>
                <w:rFonts w:asciiTheme="minorHAnsi" w:hAnsiTheme="minorHAnsi" w:cstheme="minorHAnsi"/>
                <w:b/>
                <w:sz w:val="22"/>
                <w:szCs w:val="22"/>
              </w:rPr>
              <w:t>3</w:t>
            </w:r>
            <w:r w:rsidRPr="00B20350">
              <w:rPr>
                <w:rFonts w:asciiTheme="minorHAnsi" w:hAnsiTheme="minorHAnsi" w:cstheme="minorHAnsi"/>
                <w:b/>
                <w:sz w:val="22"/>
                <w:szCs w:val="22"/>
              </w:rPr>
              <w:t xml:space="preserve"> r.</w:t>
            </w:r>
          </w:p>
        </w:tc>
        <w:tc>
          <w:tcPr>
            <w:tcW w:w="2835" w:type="dxa"/>
            <w:shd w:val="clear" w:color="auto" w:fill="auto"/>
          </w:tcPr>
          <w:p w:rsidR="00B20350" w:rsidRPr="00B20350" w:rsidRDefault="00B20350" w:rsidP="00B20350">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31 grudnia 202</w:t>
            </w:r>
            <w:r>
              <w:rPr>
                <w:rFonts w:asciiTheme="minorHAnsi" w:hAnsiTheme="minorHAnsi" w:cstheme="minorHAnsi"/>
                <w:b/>
                <w:sz w:val="22"/>
                <w:szCs w:val="22"/>
              </w:rPr>
              <w:t>4</w:t>
            </w:r>
            <w:r w:rsidRPr="00B20350">
              <w:rPr>
                <w:rFonts w:asciiTheme="minorHAnsi" w:hAnsiTheme="minorHAnsi" w:cstheme="minorHAnsi"/>
                <w:b/>
                <w:sz w:val="22"/>
                <w:szCs w:val="22"/>
              </w:rPr>
              <w:t> r.</w:t>
            </w:r>
          </w:p>
        </w:tc>
      </w:tr>
      <w:tr w:rsidR="00B20350" w:rsidRPr="00B20350" w:rsidTr="00741F8C">
        <w:trPr>
          <w:trHeight w:val="300"/>
        </w:trPr>
        <w:tc>
          <w:tcPr>
            <w:tcW w:w="7114" w:type="dxa"/>
            <w:gridSpan w:val="3"/>
            <w:noWrap/>
          </w:tcPr>
          <w:p w:rsidR="00B20350" w:rsidRPr="00B20350" w:rsidRDefault="00B20350" w:rsidP="00B20350">
            <w:pPr>
              <w:spacing w:before="160" w:line="300" w:lineRule="auto"/>
              <w:rPr>
                <w:rFonts w:asciiTheme="minorHAnsi" w:hAnsiTheme="minorHAnsi" w:cstheme="minorHAnsi"/>
                <w:b/>
                <w:sz w:val="24"/>
                <w:szCs w:val="24"/>
              </w:rPr>
            </w:pPr>
            <w:r w:rsidRPr="00B20350">
              <w:rPr>
                <w:rFonts w:asciiTheme="minorHAnsi" w:hAnsiTheme="minorHAnsi" w:cstheme="minorHAnsi"/>
                <w:b/>
                <w:sz w:val="24"/>
                <w:szCs w:val="24"/>
              </w:rPr>
              <w:t>Aktywa</w:t>
            </w:r>
          </w:p>
        </w:tc>
        <w:tc>
          <w:tcPr>
            <w:tcW w:w="1108" w:type="dxa"/>
          </w:tcPr>
          <w:p w:rsidR="00B20350" w:rsidRPr="00B20350" w:rsidRDefault="00B20350" w:rsidP="00B20350">
            <w:pPr>
              <w:spacing w:before="160" w:line="300" w:lineRule="auto"/>
              <w:rPr>
                <w:rFonts w:asciiTheme="minorHAnsi" w:hAnsiTheme="minorHAnsi" w:cstheme="minorHAnsi"/>
                <w:b/>
                <w:sz w:val="22"/>
                <w:szCs w:val="22"/>
              </w:rPr>
            </w:pPr>
          </w:p>
        </w:tc>
        <w:tc>
          <w:tcPr>
            <w:tcW w:w="2835" w:type="dxa"/>
            <w:shd w:val="clear" w:color="auto" w:fill="auto"/>
            <w:noWrap/>
          </w:tcPr>
          <w:p w:rsidR="00B20350" w:rsidRPr="00B20350" w:rsidRDefault="00B20350" w:rsidP="00B20350">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zł</w:t>
            </w:r>
          </w:p>
        </w:tc>
        <w:tc>
          <w:tcPr>
            <w:tcW w:w="2835" w:type="dxa"/>
            <w:noWrap/>
          </w:tcPr>
          <w:p w:rsidR="00B20350" w:rsidRPr="00B20350" w:rsidRDefault="00B20350" w:rsidP="00B20350">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zł</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A.</w:t>
            </w:r>
          </w:p>
        </w:tc>
        <w:tc>
          <w:tcPr>
            <w:tcW w:w="6549" w:type="dxa"/>
            <w:gridSpan w:val="2"/>
          </w:tcPr>
          <w:p w:rsidR="000133A7" w:rsidRPr="00B20350" w:rsidRDefault="000133A7" w:rsidP="000133A7">
            <w:pPr>
              <w:spacing w:before="160"/>
              <w:rPr>
                <w:rFonts w:asciiTheme="minorHAnsi" w:hAnsiTheme="minorHAnsi" w:cstheme="minorHAnsi"/>
                <w:b/>
                <w:color w:val="000000"/>
                <w:sz w:val="22"/>
                <w:szCs w:val="22"/>
              </w:rPr>
            </w:pPr>
            <w:r w:rsidRPr="00B20350">
              <w:rPr>
                <w:rFonts w:asciiTheme="minorHAnsi" w:hAnsiTheme="minorHAnsi" w:cstheme="minorHAnsi"/>
                <w:b/>
                <w:color w:val="000000"/>
                <w:sz w:val="22"/>
                <w:szCs w:val="22"/>
              </w:rPr>
              <w:t>Aktywa trwałe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43 401 717 501,01</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45 103 507 769,35</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w:t>
            </w:r>
          </w:p>
        </w:tc>
        <w:tc>
          <w:tcPr>
            <w:tcW w:w="6549" w:type="dxa"/>
            <w:gridSpan w:val="2"/>
          </w:tcPr>
          <w:p w:rsidR="000133A7" w:rsidRPr="00B20350" w:rsidRDefault="000133A7" w:rsidP="000133A7">
            <w:pPr>
              <w:spacing w:before="160"/>
              <w:rPr>
                <w:rFonts w:asciiTheme="minorHAnsi" w:hAnsiTheme="minorHAnsi" w:cstheme="minorHAnsi"/>
                <w:b/>
                <w:color w:val="000000"/>
                <w:sz w:val="22"/>
                <w:szCs w:val="22"/>
              </w:rPr>
            </w:pPr>
            <w:r w:rsidRPr="00B20350">
              <w:rPr>
                <w:rFonts w:asciiTheme="minorHAnsi" w:hAnsiTheme="minorHAnsi" w:cstheme="minorHAnsi"/>
                <w:b/>
                <w:color w:val="000000"/>
                <w:sz w:val="22"/>
                <w:szCs w:val="22"/>
              </w:rPr>
              <w:t>Wartości niematerialne i prawne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II.1.1.b</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49 264 526,72</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42 554 626,52</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w:t>
            </w:r>
          </w:p>
        </w:tc>
        <w:tc>
          <w:tcPr>
            <w:tcW w:w="6549" w:type="dxa"/>
            <w:gridSpan w:val="2"/>
          </w:tcPr>
          <w:p w:rsidR="000133A7" w:rsidRPr="00B20350" w:rsidRDefault="000133A7" w:rsidP="000133A7">
            <w:pPr>
              <w:spacing w:before="160"/>
              <w:rPr>
                <w:rFonts w:asciiTheme="minorHAnsi" w:hAnsiTheme="minorHAnsi" w:cstheme="minorHAnsi"/>
                <w:b/>
                <w:color w:val="000000"/>
                <w:sz w:val="22"/>
                <w:szCs w:val="22"/>
              </w:rPr>
            </w:pPr>
            <w:r w:rsidRPr="00B20350">
              <w:rPr>
                <w:rFonts w:asciiTheme="minorHAnsi" w:hAnsiTheme="minorHAnsi" w:cstheme="minorHAnsi"/>
                <w:b/>
                <w:color w:val="000000"/>
                <w:sz w:val="22"/>
                <w:szCs w:val="22"/>
              </w:rPr>
              <w:t>Rzeczowe aktywa trwałe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II.1.1.a, II.1.16.a</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36 356 984 284,60</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37 627 520 432,42</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trwałe</w:t>
            </w:r>
          </w:p>
        </w:tc>
        <w:tc>
          <w:tcPr>
            <w:tcW w:w="1108" w:type="dxa"/>
            <w:vAlign w:val="center"/>
          </w:tcPr>
          <w:p w:rsidR="00741F8C" w:rsidRPr="006974E1" w:rsidRDefault="00741F8C" w:rsidP="00741F8C">
            <w:pPr>
              <w:jc w:val="right"/>
              <w:rPr>
                <w:bCs/>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bCs/>
                <w:sz w:val="22"/>
                <w:szCs w:val="22"/>
              </w:rPr>
              <w:t>31 584 526 830,24</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32 172 782 048,65</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1.1.</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 xml:space="preserve">Grunty </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9 566 317 543,39</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10 202 262 602,51</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1.1.1.</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Grunty stanowiące własność jednostki samorządu terytorialnego, przekazane w użytkowanie wieczyste innym podmiotom</w:t>
            </w:r>
          </w:p>
        </w:tc>
        <w:tc>
          <w:tcPr>
            <w:tcW w:w="1108" w:type="dxa"/>
            <w:vAlign w:val="center"/>
          </w:tcPr>
          <w:p w:rsidR="00741F8C" w:rsidRPr="006974E1" w:rsidRDefault="00741F8C" w:rsidP="00741F8C">
            <w:pPr>
              <w:jc w:val="right"/>
              <w:rPr>
                <w:i/>
                <w:sz w:val="18"/>
                <w:szCs w:val="18"/>
              </w:rPr>
            </w:pPr>
          </w:p>
        </w:tc>
        <w:tc>
          <w:tcPr>
            <w:tcW w:w="2835" w:type="dxa"/>
            <w:shd w:val="clear" w:color="auto" w:fill="auto"/>
            <w:noWrap/>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142 930 070,69</w:t>
            </w:r>
          </w:p>
        </w:tc>
        <w:tc>
          <w:tcPr>
            <w:tcW w:w="2835" w:type="dxa"/>
            <w:noWrap/>
          </w:tcPr>
          <w:p w:rsidR="00741F8C" w:rsidRPr="00741F8C" w:rsidRDefault="00741F8C" w:rsidP="00741F8C">
            <w:pPr>
              <w:spacing w:before="160"/>
              <w:rPr>
                <w:rFonts w:asciiTheme="minorHAnsi" w:hAnsiTheme="minorHAnsi" w:cstheme="minorHAnsi"/>
                <w:sz w:val="22"/>
                <w:szCs w:val="22"/>
              </w:rPr>
            </w:pPr>
            <w:r w:rsidRPr="00741F8C">
              <w:rPr>
                <w:rFonts w:asciiTheme="minorHAnsi" w:hAnsiTheme="minorHAnsi" w:cstheme="minorHAnsi"/>
                <w:sz w:val="22"/>
                <w:szCs w:val="22"/>
              </w:rPr>
              <w:t>140 997 992,09</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1.2.</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Budynki, lokale i obiekty inżynierii lądowej i wodnej</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21 393 653 565,02</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21 323 791 174,06</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1.2.1.</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Budynki, lokale i obiekty inżynierii lądowej i wodnej</w:t>
            </w:r>
          </w:p>
        </w:tc>
        <w:tc>
          <w:tcPr>
            <w:tcW w:w="1108" w:type="dxa"/>
            <w:vAlign w:val="center"/>
          </w:tcPr>
          <w:p w:rsidR="00741F8C" w:rsidRPr="006974E1" w:rsidRDefault="00741F8C" w:rsidP="00741F8C">
            <w:pPr>
              <w:jc w:val="right"/>
              <w:rPr>
                <w:i/>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21 378 198 095,39</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21 311 295 672,83</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1.2.2.</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Budynki, lokale i obiekty inżynierii lądowej i wodnej - nieruchomości inwestycyjne</w:t>
            </w:r>
          </w:p>
        </w:tc>
        <w:tc>
          <w:tcPr>
            <w:tcW w:w="1108" w:type="dxa"/>
            <w:vAlign w:val="center"/>
          </w:tcPr>
          <w:p w:rsidR="00741F8C" w:rsidRPr="006974E1" w:rsidRDefault="00741F8C" w:rsidP="00741F8C">
            <w:pPr>
              <w:jc w:val="right"/>
              <w:rPr>
                <w:i/>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15 455 469,63</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12 495 501,23</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1.3.</w:t>
            </w:r>
          </w:p>
        </w:tc>
        <w:tc>
          <w:tcPr>
            <w:tcW w:w="5817" w:type="dxa"/>
            <w:vAlign w:val="center"/>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Urządzenia techniczne i maszyny</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473 265 052,29</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470 239 957,12</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1.4.</w:t>
            </w:r>
          </w:p>
        </w:tc>
        <w:tc>
          <w:tcPr>
            <w:tcW w:w="5817" w:type="dxa"/>
            <w:vAlign w:val="center"/>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transportu</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56 754 144,55</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64 867 932,73</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1.5.</w:t>
            </w:r>
          </w:p>
        </w:tc>
        <w:tc>
          <w:tcPr>
            <w:tcW w:w="5817" w:type="dxa"/>
            <w:vAlign w:val="center"/>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środki trwałe</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sz w:val="22"/>
                <w:szCs w:val="22"/>
              </w:rPr>
            </w:pPr>
            <w:r w:rsidRPr="00B20350">
              <w:rPr>
                <w:rFonts w:asciiTheme="minorHAnsi" w:hAnsiTheme="minorHAnsi" w:cstheme="minorHAnsi"/>
                <w:sz w:val="22"/>
                <w:szCs w:val="22"/>
              </w:rPr>
              <w:t>94 536 524,99</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111 620 382,23</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2.</w:t>
            </w:r>
          </w:p>
        </w:tc>
        <w:tc>
          <w:tcPr>
            <w:tcW w:w="5817" w:type="dxa"/>
            <w:vAlign w:val="center"/>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trwałe w budowie (inwestycje)</w:t>
            </w:r>
          </w:p>
        </w:tc>
        <w:tc>
          <w:tcPr>
            <w:tcW w:w="1108" w:type="dxa"/>
            <w:vAlign w:val="center"/>
          </w:tcPr>
          <w:p w:rsidR="00741F8C" w:rsidRPr="006974E1" w:rsidRDefault="00741F8C" w:rsidP="00741F8C">
            <w:pPr>
              <w:jc w:val="right"/>
              <w:rPr>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bCs/>
                <w:sz w:val="22"/>
                <w:szCs w:val="22"/>
              </w:rPr>
            </w:pPr>
            <w:r w:rsidRPr="00B20350">
              <w:rPr>
                <w:rFonts w:asciiTheme="minorHAnsi" w:hAnsiTheme="minorHAnsi" w:cstheme="minorHAnsi"/>
                <w:bCs/>
                <w:sz w:val="22"/>
                <w:szCs w:val="22"/>
              </w:rPr>
              <w:t>4 772 457 454,36</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5 454 706 883,77</w:t>
            </w:r>
          </w:p>
        </w:tc>
      </w:tr>
      <w:tr w:rsidR="00741F8C" w:rsidRPr="00B20350" w:rsidTr="00741F8C">
        <w:trPr>
          <w:trHeight w:val="285"/>
        </w:trPr>
        <w:tc>
          <w:tcPr>
            <w:tcW w:w="565" w:type="dxa"/>
            <w:noWrap/>
          </w:tcPr>
          <w:p w:rsidR="00741F8C" w:rsidRPr="00B20350" w:rsidRDefault="00741F8C" w:rsidP="00741F8C">
            <w:pPr>
              <w:spacing w:before="160" w:line="300" w:lineRule="auto"/>
              <w:rPr>
                <w:rFonts w:asciiTheme="minorHAnsi" w:hAnsiTheme="minorHAnsi" w:cstheme="minorHAnsi"/>
                <w:sz w:val="22"/>
                <w:szCs w:val="22"/>
              </w:rPr>
            </w:pPr>
          </w:p>
        </w:tc>
        <w:tc>
          <w:tcPr>
            <w:tcW w:w="732"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3.</w:t>
            </w:r>
          </w:p>
        </w:tc>
        <w:tc>
          <w:tcPr>
            <w:tcW w:w="5817" w:type="dxa"/>
          </w:tcPr>
          <w:p w:rsidR="00741F8C" w:rsidRPr="00B20350" w:rsidRDefault="00741F8C" w:rsidP="00741F8C">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Zaliczki na środki trwałe w budowie (inwestycje)</w:t>
            </w:r>
          </w:p>
        </w:tc>
        <w:tc>
          <w:tcPr>
            <w:tcW w:w="1108" w:type="dxa"/>
            <w:vAlign w:val="center"/>
          </w:tcPr>
          <w:p w:rsidR="00741F8C" w:rsidRPr="006974E1" w:rsidRDefault="00741F8C" w:rsidP="00741F8C">
            <w:pPr>
              <w:jc w:val="right"/>
              <w:rPr>
                <w:color w:val="000000"/>
                <w:sz w:val="18"/>
                <w:szCs w:val="18"/>
              </w:rPr>
            </w:pPr>
          </w:p>
        </w:tc>
        <w:tc>
          <w:tcPr>
            <w:tcW w:w="2835" w:type="dxa"/>
            <w:shd w:val="clear" w:color="auto" w:fill="auto"/>
            <w:noWrap/>
            <w:vAlign w:val="center"/>
          </w:tcPr>
          <w:p w:rsidR="00741F8C" w:rsidRPr="00B20350" w:rsidRDefault="00741F8C" w:rsidP="00741F8C">
            <w:pPr>
              <w:spacing w:before="160"/>
              <w:rPr>
                <w:rFonts w:asciiTheme="minorHAnsi" w:hAnsiTheme="minorHAnsi" w:cstheme="minorHAnsi"/>
                <w:bCs/>
                <w:sz w:val="22"/>
                <w:szCs w:val="22"/>
              </w:rPr>
            </w:pPr>
            <w:r w:rsidRPr="00B20350">
              <w:rPr>
                <w:rFonts w:asciiTheme="minorHAnsi" w:hAnsiTheme="minorHAnsi" w:cstheme="minorHAnsi"/>
                <w:bCs/>
                <w:sz w:val="22"/>
                <w:szCs w:val="22"/>
              </w:rPr>
              <w:t>0,00</w:t>
            </w:r>
          </w:p>
        </w:tc>
        <w:tc>
          <w:tcPr>
            <w:tcW w:w="2835" w:type="dxa"/>
            <w:noWrap/>
            <w:vAlign w:val="center"/>
          </w:tcPr>
          <w:p w:rsidR="00741F8C" w:rsidRPr="00741F8C" w:rsidRDefault="00741F8C" w:rsidP="00741F8C">
            <w:pPr>
              <w:spacing w:before="160"/>
              <w:rPr>
                <w:rFonts w:asciiTheme="minorHAnsi" w:hAnsiTheme="minorHAnsi" w:cstheme="minorHAnsi"/>
                <w:bCs/>
                <w:sz w:val="22"/>
                <w:szCs w:val="22"/>
              </w:rPr>
            </w:pPr>
            <w:r w:rsidRPr="00741F8C">
              <w:rPr>
                <w:rFonts w:asciiTheme="minorHAnsi" w:hAnsiTheme="minorHAnsi" w:cstheme="minorHAnsi"/>
                <w:bCs/>
                <w:sz w:val="22"/>
                <w:szCs w:val="22"/>
              </w:rPr>
              <w:t>31 500,00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Należności długoterminowe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926 499 659,91</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871 596 648,51</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IV.</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Długoterminowe aktywa finansowe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II.1.16.a</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6 068 969 029,78</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6 561 836 061,90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Akcje i udziały</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II.1.16.a, II.1.6</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6 068 969 029,78</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6 561 836 061,90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2.</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papiery wartościowe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3.</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długoterminowe aktywa finansowe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4D429A">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V.</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Wartość mienia zlikwidowanych jednostek</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B.</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Aktywa obrotowe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1 712 717 093,83</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1 819 508 797,24</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Zapasy</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II.2.1</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36 750 426,63</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b/>
                <w:bCs/>
                <w:sz w:val="22"/>
                <w:szCs w:val="22"/>
              </w:rPr>
              <w:t>45 461 752,46</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Materiały</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35 748 772,22</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43 418 857,86</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2.</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Półprodukty i produkty w toku</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3.</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Produkty gotowe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4.</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Towary</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1 001 654,41</w:t>
            </w:r>
          </w:p>
        </w:tc>
        <w:tc>
          <w:tcPr>
            <w:tcW w:w="2835" w:type="dxa"/>
            <w:shd w:val="clear" w:color="auto" w:fill="auto"/>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2 042 894,60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lastRenderedPageBreak/>
              <w:t>II.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Należności krótkoterminowe</w:t>
            </w:r>
          </w:p>
        </w:tc>
        <w:tc>
          <w:tcPr>
            <w:tcW w:w="1108" w:type="dxa"/>
            <w:vAlign w:val="bottom"/>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 xml:space="preserve">II.1.7, II.1.16.b </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987 683 212,17</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1 010 839 747,06</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 xml:space="preserve">Należności z tytułu dostaw i usług </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104 324 234,37</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104 613 446,45</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2.</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Należności od budżetów</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74 182 890,43</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114 110 553,09</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3.</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Należności z tytułu ubezpieczeń i innych świadczeń</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794 795,27</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531 125,51</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4.</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Pozostałe należności</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808 080 443,70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791 584 622,01</w:t>
            </w:r>
          </w:p>
        </w:tc>
      </w:tr>
      <w:tr w:rsidR="000133A7" w:rsidRPr="00B20350" w:rsidTr="00443BBA">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5.</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Rozliczenia z tytułu środków na wydatki budżetowe i z tytułu dochodów budżetowych</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443BBA">
            <w:pPr>
              <w:spacing w:before="160"/>
              <w:rPr>
                <w:rFonts w:asciiTheme="minorHAnsi" w:hAnsiTheme="minorHAnsi" w:cstheme="minorHAnsi"/>
                <w:sz w:val="22"/>
                <w:szCs w:val="22"/>
              </w:rPr>
            </w:pPr>
            <w:r w:rsidRPr="00B20350">
              <w:rPr>
                <w:rFonts w:asciiTheme="minorHAnsi" w:hAnsiTheme="minorHAnsi" w:cstheme="minorHAnsi"/>
                <w:sz w:val="22"/>
                <w:szCs w:val="22"/>
              </w:rPr>
              <w:t>300 848,40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Krótkoterminowe aktywa finansowe</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634 507 125,07</w:t>
            </w:r>
          </w:p>
        </w:tc>
        <w:tc>
          <w:tcPr>
            <w:tcW w:w="2835" w:type="dxa"/>
            <w:noWrap/>
            <w:vAlign w:val="center"/>
          </w:tcPr>
          <w:p w:rsidR="000133A7" w:rsidRPr="000133A7" w:rsidRDefault="000133A7" w:rsidP="000133A7">
            <w:pPr>
              <w:spacing w:before="160"/>
            </w:pPr>
            <w:r w:rsidRPr="000133A7">
              <w:rPr>
                <w:rFonts w:asciiTheme="minorHAnsi" w:hAnsiTheme="minorHAnsi" w:cstheme="minorHAnsi"/>
                <w:b/>
                <w:bCs/>
                <w:sz w:val="22"/>
                <w:szCs w:val="22"/>
              </w:rPr>
              <w:t>696 052 916,8</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1.</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pieniężne w kasie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693 646,21</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618 043,38</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2.</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pieniężne na rachunkach bankowych</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206 474 120,83</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237 418 734,31</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3.</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Środki pieniężne państwowego funduszu celowego</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5 685 599,39</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13 366 478,28</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4.</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środki pieniężne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421 653 758,64</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444 649 660,92</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5.</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Akcje lub udziały</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6.</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papiery wartościowe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sz w:val="22"/>
                <w:szCs w:val="22"/>
              </w:rPr>
            </w:pPr>
          </w:p>
        </w:tc>
        <w:tc>
          <w:tcPr>
            <w:tcW w:w="732"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7.</w:t>
            </w:r>
          </w:p>
        </w:tc>
        <w:tc>
          <w:tcPr>
            <w:tcW w:w="5817" w:type="dxa"/>
            <w:vAlign w:val="center"/>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krótkoterminowe aktywa finansowe</w:t>
            </w:r>
          </w:p>
        </w:tc>
        <w:tc>
          <w:tcPr>
            <w:tcW w:w="1108" w:type="dxa"/>
          </w:tcPr>
          <w:p w:rsidR="000133A7" w:rsidRPr="00B20350" w:rsidRDefault="000133A7" w:rsidP="000133A7">
            <w:pPr>
              <w:spacing w:before="160" w:line="300" w:lineRule="auto"/>
              <w:rPr>
                <w:rFonts w:asciiTheme="minorHAnsi" w:hAnsiTheme="minorHAnsi" w:cstheme="minorHAnsi"/>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0,00</w:t>
            </w:r>
          </w:p>
        </w:tc>
      </w:tr>
      <w:tr w:rsidR="000133A7" w:rsidRPr="00B20350" w:rsidTr="00741F8C">
        <w:trPr>
          <w:trHeight w:val="285"/>
        </w:trPr>
        <w:tc>
          <w:tcPr>
            <w:tcW w:w="565" w:type="dxa"/>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IV.</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Rozliczenia międzyokresowe</w:t>
            </w:r>
          </w:p>
        </w:tc>
        <w:tc>
          <w:tcPr>
            <w:tcW w:w="1108" w:type="dxa"/>
            <w:vAlign w:val="bottom"/>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II.1.13.a</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53 776 329,96</w:t>
            </w:r>
          </w:p>
        </w:tc>
        <w:tc>
          <w:tcPr>
            <w:tcW w:w="2835" w:type="dxa"/>
            <w:noWrap/>
            <w:vAlign w:val="center"/>
          </w:tcPr>
          <w:p w:rsidR="000133A7" w:rsidRPr="00B20350"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67 154 380,83</w:t>
            </w:r>
          </w:p>
        </w:tc>
      </w:tr>
      <w:tr w:rsidR="000133A7" w:rsidRPr="00B20350" w:rsidTr="00741F8C">
        <w:trPr>
          <w:trHeight w:val="285"/>
        </w:trPr>
        <w:tc>
          <w:tcPr>
            <w:tcW w:w="7114" w:type="dxa"/>
            <w:gridSpan w:val="3"/>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lastRenderedPageBreak/>
              <w:t>Suma aktywów</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45 114 434 594,84</w:t>
            </w:r>
          </w:p>
        </w:tc>
        <w:tc>
          <w:tcPr>
            <w:tcW w:w="2835" w:type="dxa"/>
            <w:noWrap/>
            <w:vAlign w:val="center"/>
          </w:tcPr>
          <w:p w:rsidR="000133A7" w:rsidRPr="00B20350"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46 923 016 566,59</w:t>
            </w:r>
          </w:p>
        </w:tc>
      </w:tr>
      <w:tr w:rsidR="000133A7" w:rsidRPr="00B20350" w:rsidTr="00741F8C">
        <w:trPr>
          <w:trHeight w:val="300"/>
        </w:trPr>
        <w:tc>
          <w:tcPr>
            <w:tcW w:w="7114" w:type="dxa"/>
            <w:gridSpan w:val="3"/>
            <w:noWrap/>
          </w:tcPr>
          <w:p w:rsidR="000133A7" w:rsidRPr="00B20350" w:rsidRDefault="000133A7" w:rsidP="000133A7">
            <w:pPr>
              <w:spacing w:before="160" w:line="300" w:lineRule="auto"/>
              <w:rPr>
                <w:rFonts w:asciiTheme="minorHAnsi" w:hAnsiTheme="minorHAnsi" w:cstheme="minorHAnsi"/>
                <w:b/>
                <w:sz w:val="24"/>
                <w:szCs w:val="24"/>
              </w:rPr>
            </w:pPr>
            <w:r w:rsidRPr="00B20350">
              <w:rPr>
                <w:rFonts w:asciiTheme="minorHAnsi" w:hAnsiTheme="minorHAnsi" w:cstheme="minorHAnsi"/>
                <w:b/>
                <w:sz w:val="24"/>
                <w:szCs w:val="24"/>
              </w:rPr>
              <w:t>Pasywa</w:t>
            </w:r>
          </w:p>
        </w:tc>
        <w:tc>
          <w:tcPr>
            <w:tcW w:w="1108" w:type="dxa"/>
          </w:tcPr>
          <w:p w:rsidR="000133A7" w:rsidRPr="00B20350" w:rsidRDefault="000133A7" w:rsidP="000133A7">
            <w:pPr>
              <w:spacing w:before="160" w:line="300" w:lineRule="auto"/>
              <w:rPr>
                <w:rFonts w:asciiTheme="minorHAnsi" w:hAnsiTheme="minorHAnsi" w:cstheme="minorHAnsi"/>
                <w:b/>
                <w:sz w:val="22"/>
                <w:szCs w:val="22"/>
              </w:rPr>
            </w:pPr>
          </w:p>
        </w:tc>
        <w:tc>
          <w:tcPr>
            <w:tcW w:w="2835" w:type="dxa"/>
            <w:shd w:val="clear" w:color="auto" w:fill="auto"/>
            <w:noWrap/>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zł</w:t>
            </w:r>
          </w:p>
        </w:tc>
        <w:tc>
          <w:tcPr>
            <w:tcW w:w="2835" w:type="dxa"/>
            <w:noWrap/>
          </w:tcPr>
          <w:p w:rsidR="000133A7" w:rsidRPr="00B20350" w:rsidRDefault="000133A7" w:rsidP="000133A7">
            <w:pPr>
              <w:spacing w:before="160" w:line="300" w:lineRule="auto"/>
              <w:rPr>
                <w:rFonts w:asciiTheme="minorHAnsi" w:hAnsiTheme="minorHAnsi" w:cstheme="minorHAnsi"/>
                <w:b/>
                <w:sz w:val="22"/>
                <w:szCs w:val="22"/>
              </w:rPr>
            </w:pP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A.</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Fundusze</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40 520 337 248,89</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41 664 235 743,18</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 xml:space="preserve">I. </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Fundusz jednostki</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sz w:val="22"/>
                <w:szCs w:val="22"/>
              </w:rPr>
              <w:t>37 000 670 845,80</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34 608 419 412,00</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 xml:space="preserve">II. </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Wynik finansowy netto (+,-)</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3 523 232 505,96</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7 060 767 572,32</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1.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Zysk netto (+)</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16 173 016 920,47</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22 167 387 393,31</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2.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Strata netto (-)</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bCs/>
                <w:sz w:val="22"/>
                <w:szCs w:val="22"/>
              </w:rPr>
              <w:t>-12 649 784 414,51</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-15 106 619 820,99</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 xml:space="preserve">III. </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Odpisy z wyniku finansowego (nadwyżka środków obrotowych) (-)</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-3 566 102,87</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-4 951 241,14</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IV.</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Fundusz mienia zlikwidowanych jednostek</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color w:val="000000"/>
                <w:sz w:val="22"/>
                <w:szCs w:val="22"/>
              </w:rPr>
            </w:pPr>
            <w:r w:rsidRPr="00B20350">
              <w:rPr>
                <w:rFonts w:asciiTheme="minorHAnsi" w:hAnsiTheme="minorHAnsi" w:cstheme="minorHAnsi"/>
                <w:b/>
                <w:color w:val="000000"/>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0,00</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B.</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Fundusze placówek</w:t>
            </w:r>
          </w:p>
        </w:tc>
        <w:tc>
          <w:tcPr>
            <w:tcW w:w="1108" w:type="dxa"/>
          </w:tcPr>
          <w:p w:rsidR="000133A7" w:rsidRPr="00B20350" w:rsidRDefault="000133A7" w:rsidP="000133A7">
            <w:pPr>
              <w:spacing w:before="160"/>
              <w:rPr>
                <w:rFonts w:asciiTheme="minorHAnsi" w:hAnsiTheme="minorHAnsi" w:cstheme="minorHAnsi"/>
                <w:b/>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color w:val="000000"/>
                <w:sz w:val="22"/>
                <w:szCs w:val="22"/>
              </w:rPr>
            </w:pPr>
            <w:r w:rsidRPr="00B20350">
              <w:rPr>
                <w:rFonts w:asciiTheme="minorHAnsi" w:hAnsiTheme="minorHAnsi" w:cstheme="minorHAnsi"/>
                <w:b/>
                <w:color w:val="000000"/>
                <w:sz w:val="22"/>
                <w:szCs w:val="22"/>
              </w:rPr>
              <w:t>0,00</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0,00</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C.</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Państwowe fundusze celowe</w:t>
            </w:r>
          </w:p>
        </w:tc>
        <w:tc>
          <w:tcPr>
            <w:tcW w:w="1108" w:type="dxa"/>
          </w:tcPr>
          <w:p w:rsidR="000133A7" w:rsidRPr="00B20350" w:rsidRDefault="000133A7" w:rsidP="000133A7">
            <w:pPr>
              <w:spacing w:before="160"/>
              <w:rPr>
                <w:rFonts w:asciiTheme="minorHAnsi" w:hAnsiTheme="minorHAnsi" w:cstheme="minorHAnsi"/>
                <w:b/>
                <w:bCs/>
                <w:color w:val="000000"/>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color w:val="000000"/>
                <w:sz w:val="22"/>
                <w:szCs w:val="22"/>
              </w:rPr>
            </w:pPr>
            <w:r w:rsidRPr="00B20350">
              <w:rPr>
                <w:rFonts w:asciiTheme="minorHAnsi" w:hAnsiTheme="minorHAnsi" w:cstheme="minorHAnsi"/>
                <w:b/>
                <w:bCs/>
                <w:color w:val="000000"/>
                <w:sz w:val="22"/>
                <w:szCs w:val="22"/>
              </w:rPr>
              <w:t>6 665 662,42</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8 704 946,84</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D.</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Zobowiązania i rezerwy na zobowiązania</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4 587 431 683,53</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5 250 075 876,57</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Zobowiązania długoterminowe</w:t>
            </w:r>
          </w:p>
        </w:tc>
        <w:tc>
          <w:tcPr>
            <w:tcW w:w="1108" w:type="dxa"/>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color w:val="000000"/>
                <w:sz w:val="22"/>
                <w:szCs w:val="22"/>
              </w:rPr>
              <w:t>II.1.9</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639 467,19</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464 981,53</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II.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Zobowiązania krótkoterminowe</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2 044 239 442,77</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2 324 270 940,44</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1.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Zobowiązania z tytułu dostaw i usług</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339 090 664,29</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337 017 920,39</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2.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Zobowiązania wobec budżetów</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85 350 098,01</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128 787 255,29</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3.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Zobowiązania z tytułu ubezpieczeń i innych świadczeń</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239 727 156,45</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330 831 927,34</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4.</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Zobowiązania z tytułu wynagrodzeń</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345 886 266,26</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427 550 752,72</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5.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Pozostałe zobowiązania</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411 294 165,56</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435 599 676,53</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6.</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Sumy obce (depozytowe, zabezpieczenie wykonania umów)</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444 104 291,72</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471 967 272,38</w:t>
            </w:r>
          </w:p>
        </w:tc>
      </w:tr>
      <w:tr w:rsidR="000133A7" w:rsidRPr="000133A7" w:rsidTr="004D429A">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 xml:space="preserve">7. </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Rozliczenia z tytułu środków na wydatki budżetowe i z tytułu dochodów budżetowych</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46 733 198,95</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14 451 983,55</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8.</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Fundusze specjalne</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132 053 601,53</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178 064 152,24</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8.1</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Zakładowy Fundusz Świadczeń Socjalnych</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125 380 947,86</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171 368 966,05</w:t>
            </w:r>
          </w:p>
        </w:tc>
      </w:tr>
      <w:tr w:rsidR="000133A7" w:rsidRPr="000133A7" w:rsidTr="00741F8C">
        <w:trPr>
          <w:trHeight w:val="285"/>
        </w:trPr>
        <w:tc>
          <w:tcPr>
            <w:tcW w:w="565" w:type="dxa"/>
            <w:noWrap/>
          </w:tcPr>
          <w:p w:rsidR="000133A7" w:rsidRPr="00B20350" w:rsidRDefault="000133A7" w:rsidP="000133A7">
            <w:pPr>
              <w:spacing w:before="160"/>
              <w:rPr>
                <w:rFonts w:asciiTheme="minorHAnsi" w:hAnsiTheme="minorHAnsi" w:cstheme="minorHAnsi"/>
                <w:b/>
                <w:color w:val="000000"/>
                <w:sz w:val="22"/>
                <w:szCs w:val="22"/>
              </w:rPr>
            </w:pPr>
          </w:p>
        </w:tc>
        <w:tc>
          <w:tcPr>
            <w:tcW w:w="732" w:type="dxa"/>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color w:val="000000"/>
                <w:sz w:val="22"/>
                <w:szCs w:val="22"/>
              </w:rPr>
              <w:t>8.2</w:t>
            </w:r>
          </w:p>
        </w:tc>
        <w:tc>
          <w:tcPr>
            <w:tcW w:w="5817" w:type="dxa"/>
          </w:tcPr>
          <w:p w:rsidR="000133A7" w:rsidRPr="00B20350" w:rsidRDefault="000133A7" w:rsidP="000133A7">
            <w:pPr>
              <w:spacing w:before="160" w:line="300" w:lineRule="auto"/>
              <w:rPr>
                <w:rFonts w:asciiTheme="minorHAnsi" w:hAnsiTheme="minorHAnsi" w:cstheme="minorHAnsi"/>
                <w:sz w:val="22"/>
                <w:szCs w:val="22"/>
              </w:rPr>
            </w:pPr>
            <w:r w:rsidRPr="00B20350">
              <w:rPr>
                <w:rFonts w:asciiTheme="minorHAnsi" w:hAnsiTheme="minorHAnsi" w:cstheme="minorHAnsi"/>
                <w:sz w:val="22"/>
                <w:szCs w:val="22"/>
              </w:rPr>
              <w:t>Inne fundusze</w:t>
            </w:r>
          </w:p>
        </w:tc>
        <w:tc>
          <w:tcPr>
            <w:tcW w:w="1108" w:type="dxa"/>
          </w:tcPr>
          <w:p w:rsidR="000133A7" w:rsidRPr="00B20350" w:rsidRDefault="000133A7" w:rsidP="000133A7">
            <w:pPr>
              <w:spacing w:before="160"/>
              <w:rPr>
                <w:rFonts w:asciiTheme="minorHAnsi" w:hAnsiTheme="minorHAnsi" w:cstheme="minorHAnsi"/>
                <w:b/>
                <w:bCs/>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sz w:val="22"/>
                <w:szCs w:val="22"/>
              </w:rPr>
            </w:pPr>
            <w:r w:rsidRPr="00B20350">
              <w:rPr>
                <w:rFonts w:asciiTheme="minorHAnsi" w:hAnsiTheme="minorHAnsi" w:cstheme="minorHAnsi"/>
                <w:sz w:val="22"/>
                <w:szCs w:val="22"/>
              </w:rPr>
              <w:t>6 672 653,67</w:t>
            </w:r>
          </w:p>
        </w:tc>
        <w:tc>
          <w:tcPr>
            <w:tcW w:w="2835" w:type="dxa"/>
            <w:noWrap/>
            <w:vAlign w:val="center"/>
          </w:tcPr>
          <w:p w:rsidR="000133A7" w:rsidRPr="000133A7" w:rsidRDefault="000133A7" w:rsidP="000133A7">
            <w:pPr>
              <w:spacing w:before="160"/>
              <w:rPr>
                <w:rFonts w:asciiTheme="minorHAnsi" w:hAnsiTheme="minorHAnsi" w:cstheme="minorHAnsi"/>
                <w:sz w:val="22"/>
                <w:szCs w:val="22"/>
              </w:rPr>
            </w:pPr>
            <w:r w:rsidRPr="000133A7">
              <w:rPr>
                <w:rFonts w:asciiTheme="minorHAnsi" w:hAnsiTheme="minorHAnsi" w:cstheme="minorHAnsi"/>
                <w:sz w:val="22"/>
                <w:szCs w:val="22"/>
              </w:rPr>
              <w:t>6 695 186,19</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III.</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Rezerwy na zobowiązania</w:t>
            </w:r>
          </w:p>
        </w:tc>
        <w:tc>
          <w:tcPr>
            <w:tcW w:w="1108" w:type="dxa"/>
            <w:vAlign w:val="bottom"/>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color w:val="000000"/>
                <w:sz w:val="22"/>
                <w:szCs w:val="22"/>
              </w:rPr>
              <w:t>II.1.8</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2 219 036 920,68</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2 595 509 386,49</w:t>
            </w:r>
          </w:p>
        </w:tc>
      </w:tr>
      <w:tr w:rsidR="000133A7" w:rsidRPr="00B20350" w:rsidTr="00741F8C">
        <w:trPr>
          <w:trHeight w:val="285"/>
        </w:trPr>
        <w:tc>
          <w:tcPr>
            <w:tcW w:w="565" w:type="dxa"/>
            <w:noWrap/>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IV.</w:t>
            </w:r>
          </w:p>
        </w:tc>
        <w:tc>
          <w:tcPr>
            <w:tcW w:w="6549" w:type="dxa"/>
            <w:gridSpan w:val="2"/>
          </w:tcPr>
          <w:p w:rsidR="000133A7" w:rsidRPr="00B20350" w:rsidRDefault="000133A7" w:rsidP="000133A7">
            <w:pPr>
              <w:spacing w:before="160" w:line="300" w:lineRule="auto"/>
              <w:rPr>
                <w:rFonts w:asciiTheme="minorHAnsi" w:hAnsiTheme="minorHAnsi" w:cstheme="minorHAnsi"/>
                <w:b/>
                <w:sz w:val="22"/>
                <w:szCs w:val="22"/>
              </w:rPr>
            </w:pPr>
            <w:r w:rsidRPr="00B20350">
              <w:rPr>
                <w:rFonts w:asciiTheme="minorHAnsi" w:hAnsiTheme="minorHAnsi" w:cstheme="minorHAnsi"/>
                <w:b/>
                <w:sz w:val="22"/>
                <w:szCs w:val="22"/>
              </w:rPr>
              <w:t>Rozliczenia międzyokresowe</w:t>
            </w:r>
          </w:p>
        </w:tc>
        <w:tc>
          <w:tcPr>
            <w:tcW w:w="1108" w:type="dxa"/>
            <w:vAlign w:val="bottom"/>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bCs/>
                <w:color w:val="000000"/>
                <w:sz w:val="22"/>
                <w:szCs w:val="22"/>
              </w:rPr>
              <w:t>II.1.13.b</w:t>
            </w: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bCs/>
                <w:sz w:val="22"/>
                <w:szCs w:val="22"/>
              </w:rPr>
            </w:pPr>
            <w:r w:rsidRPr="00B20350">
              <w:rPr>
                <w:rFonts w:asciiTheme="minorHAnsi" w:hAnsiTheme="minorHAnsi" w:cstheme="minorHAnsi"/>
                <w:b/>
                <w:bCs/>
                <w:sz w:val="22"/>
                <w:szCs w:val="22"/>
              </w:rPr>
              <w:t>323 515 852,89</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329 830 568,11</w:t>
            </w:r>
          </w:p>
        </w:tc>
      </w:tr>
      <w:tr w:rsidR="000133A7" w:rsidRPr="00B20350" w:rsidTr="00741F8C">
        <w:trPr>
          <w:trHeight w:val="285"/>
        </w:trPr>
        <w:tc>
          <w:tcPr>
            <w:tcW w:w="7114" w:type="dxa"/>
            <w:gridSpan w:val="3"/>
            <w:noWrap/>
          </w:tcPr>
          <w:p w:rsidR="000133A7" w:rsidRPr="00B20350" w:rsidRDefault="000133A7" w:rsidP="000133A7">
            <w:pPr>
              <w:spacing w:before="160" w:line="300" w:lineRule="auto"/>
              <w:rPr>
                <w:rFonts w:asciiTheme="minorHAnsi" w:hAnsiTheme="minorHAnsi" w:cstheme="minorHAnsi"/>
                <w:b/>
                <w:bCs/>
                <w:color w:val="000000"/>
                <w:sz w:val="22"/>
                <w:szCs w:val="22"/>
              </w:rPr>
            </w:pPr>
            <w:r w:rsidRPr="00B20350">
              <w:rPr>
                <w:rFonts w:asciiTheme="minorHAnsi" w:hAnsiTheme="minorHAnsi" w:cstheme="minorHAnsi"/>
                <w:b/>
                <w:bCs/>
                <w:color w:val="000000"/>
                <w:sz w:val="22"/>
                <w:szCs w:val="22"/>
              </w:rPr>
              <w:t>Suma pasywów</w:t>
            </w:r>
          </w:p>
        </w:tc>
        <w:tc>
          <w:tcPr>
            <w:tcW w:w="1108" w:type="dxa"/>
            <w:vAlign w:val="bottom"/>
          </w:tcPr>
          <w:p w:rsidR="000133A7" w:rsidRPr="00B20350" w:rsidRDefault="000133A7" w:rsidP="000133A7">
            <w:pPr>
              <w:spacing w:before="160"/>
              <w:jc w:val="center"/>
              <w:rPr>
                <w:rFonts w:asciiTheme="minorHAnsi" w:hAnsiTheme="minorHAnsi" w:cstheme="minorHAnsi"/>
                <w:b/>
                <w:bCs/>
                <w:color w:val="000000"/>
                <w:sz w:val="22"/>
                <w:szCs w:val="22"/>
              </w:rPr>
            </w:pPr>
          </w:p>
        </w:tc>
        <w:tc>
          <w:tcPr>
            <w:tcW w:w="2835" w:type="dxa"/>
            <w:shd w:val="clear" w:color="auto" w:fill="auto"/>
            <w:noWrap/>
            <w:vAlign w:val="center"/>
          </w:tcPr>
          <w:p w:rsidR="000133A7" w:rsidRPr="00B20350" w:rsidRDefault="000133A7" w:rsidP="000133A7">
            <w:pPr>
              <w:spacing w:before="160"/>
              <w:rPr>
                <w:rFonts w:asciiTheme="minorHAnsi" w:hAnsiTheme="minorHAnsi" w:cstheme="minorHAnsi"/>
                <w:b/>
                <w:sz w:val="22"/>
                <w:szCs w:val="22"/>
              </w:rPr>
            </w:pPr>
            <w:r w:rsidRPr="00B20350">
              <w:rPr>
                <w:rFonts w:asciiTheme="minorHAnsi" w:hAnsiTheme="minorHAnsi" w:cstheme="minorHAnsi"/>
                <w:b/>
                <w:sz w:val="22"/>
                <w:szCs w:val="22"/>
              </w:rPr>
              <w:t>45 114 434 594,84</w:t>
            </w:r>
          </w:p>
        </w:tc>
        <w:tc>
          <w:tcPr>
            <w:tcW w:w="2835" w:type="dxa"/>
            <w:noWrap/>
            <w:vAlign w:val="center"/>
          </w:tcPr>
          <w:p w:rsidR="000133A7" w:rsidRPr="000133A7" w:rsidRDefault="000133A7" w:rsidP="000133A7">
            <w:pPr>
              <w:spacing w:before="160"/>
              <w:rPr>
                <w:rFonts w:asciiTheme="minorHAnsi" w:hAnsiTheme="minorHAnsi" w:cstheme="minorHAnsi"/>
                <w:b/>
                <w:bCs/>
                <w:sz w:val="22"/>
                <w:szCs w:val="22"/>
              </w:rPr>
            </w:pPr>
            <w:r w:rsidRPr="000133A7">
              <w:rPr>
                <w:rFonts w:asciiTheme="minorHAnsi" w:hAnsiTheme="minorHAnsi" w:cstheme="minorHAnsi"/>
                <w:b/>
                <w:bCs/>
                <w:sz w:val="22"/>
                <w:szCs w:val="22"/>
              </w:rPr>
              <w:t>46 923 016 566,59</w:t>
            </w:r>
          </w:p>
        </w:tc>
      </w:tr>
    </w:tbl>
    <w:p w:rsidR="00B20350" w:rsidRDefault="00B20350" w:rsidP="00B20350">
      <w:pPr>
        <w:rPr>
          <w:rFonts w:ascii="Times New Roman" w:eastAsia="Times New Roman" w:hAnsi="Times New Roman" w:cs="Times New Roman"/>
          <w:b/>
          <w:kern w:val="28"/>
          <w:sz w:val="20"/>
          <w:szCs w:val="20"/>
        </w:rPr>
      </w:pPr>
      <w:r w:rsidRPr="00B20350">
        <w:rPr>
          <w:rFonts w:ascii="Times New Roman" w:eastAsia="Times New Roman" w:hAnsi="Times New Roman" w:cs="Times New Roman"/>
          <w:b/>
          <w:kern w:val="28"/>
          <w:sz w:val="20"/>
          <w:szCs w:val="20"/>
        </w:rPr>
        <w:br w:type="page"/>
      </w:r>
    </w:p>
    <w:p w:rsidR="00393FA5" w:rsidRPr="00393FA5" w:rsidRDefault="00393FA5" w:rsidP="00D3707A">
      <w:pPr>
        <w:pStyle w:val="Nagwek2"/>
        <w:tabs>
          <w:tab w:val="left" w:pos="5096"/>
        </w:tabs>
        <w:spacing w:before="160"/>
        <w:rPr>
          <w:rFonts w:asciiTheme="majorHAnsi" w:hAnsiTheme="majorHAnsi"/>
        </w:rPr>
      </w:pPr>
      <w:r w:rsidRPr="00393FA5">
        <w:rPr>
          <w:rFonts w:asciiTheme="majorHAnsi" w:hAnsiTheme="majorHAnsi"/>
        </w:rPr>
        <w:lastRenderedPageBreak/>
        <w:t xml:space="preserve">ŁĄCZNY RACHUNEK ZYSKÓW I STRAT </w:t>
      </w:r>
    </w:p>
    <w:tbl>
      <w:tblPr>
        <w:tblStyle w:val="Tabela-Siatka"/>
        <w:tblW w:w="13745" w:type="dxa"/>
        <w:tblLayout w:type="fixed"/>
        <w:tblLook w:val="0620" w:firstRow="1" w:lastRow="0" w:firstColumn="0" w:lastColumn="0" w:noHBand="1" w:noVBand="1"/>
        <w:tblDescription w:val="Łączny rachunek zysków i strat"/>
      </w:tblPr>
      <w:tblGrid>
        <w:gridCol w:w="704"/>
        <w:gridCol w:w="6237"/>
        <w:gridCol w:w="992"/>
        <w:gridCol w:w="2835"/>
        <w:gridCol w:w="2977"/>
      </w:tblGrid>
      <w:tr w:rsidR="00393FA5" w:rsidRPr="00A975CE" w:rsidTr="00393FA5">
        <w:trPr>
          <w:trHeight w:val="454"/>
          <w:tblHeader/>
        </w:trPr>
        <w:tc>
          <w:tcPr>
            <w:tcW w:w="704" w:type="dxa"/>
            <w:noWrap/>
          </w:tcPr>
          <w:p w:rsidR="00393FA5" w:rsidRPr="001A2682" w:rsidRDefault="00393FA5" w:rsidP="004D429A">
            <w:pPr>
              <w:rPr>
                <w:rFonts w:asciiTheme="minorHAnsi" w:hAnsiTheme="minorHAnsi"/>
                <w:sz w:val="22"/>
                <w:szCs w:val="22"/>
              </w:rPr>
            </w:pPr>
          </w:p>
        </w:tc>
        <w:tc>
          <w:tcPr>
            <w:tcW w:w="6237" w:type="dxa"/>
            <w:noWrap/>
          </w:tcPr>
          <w:p w:rsidR="00393FA5" w:rsidRPr="001A2682" w:rsidRDefault="00393FA5" w:rsidP="004D429A">
            <w:pPr>
              <w:rPr>
                <w:rFonts w:asciiTheme="minorHAnsi" w:hAnsiTheme="minorHAnsi"/>
                <w:sz w:val="22"/>
                <w:szCs w:val="22"/>
              </w:rPr>
            </w:pPr>
          </w:p>
        </w:tc>
        <w:tc>
          <w:tcPr>
            <w:tcW w:w="992" w:type="dxa"/>
            <w:noWrap/>
          </w:tcPr>
          <w:p w:rsidR="00393FA5" w:rsidRPr="001A2682" w:rsidRDefault="00393FA5" w:rsidP="004D429A">
            <w:pPr>
              <w:rPr>
                <w:rFonts w:asciiTheme="minorHAnsi" w:hAnsiTheme="minorHAnsi" w:cstheme="minorHAnsi"/>
                <w:b/>
                <w:sz w:val="22"/>
                <w:szCs w:val="22"/>
              </w:rPr>
            </w:pPr>
            <w:r w:rsidRPr="001A2682">
              <w:rPr>
                <w:rFonts w:asciiTheme="minorHAnsi" w:hAnsiTheme="minorHAnsi" w:cstheme="minorHAnsi"/>
                <w:b/>
                <w:sz w:val="22"/>
                <w:szCs w:val="22"/>
              </w:rPr>
              <w:t>Nota</w:t>
            </w:r>
          </w:p>
        </w:tc>
        <w:tc>
          <w:tcPr>
            <w:tcW w:w="2835" w:type="dxa"/>
            <w:shd w:val="clear" w:color="auto" w:fill="auto"/>
          </w:tcPr>
          <w:p w:rsidR="00393FA5" w:rsidRPr="001A2682" w:rsidRDefault="00393FA5" w:rsidP="00393FA5">
            <w:pPr>
              <w:rPr>
                <w:rFonts w:asciiTheme="minorHAnsi" w:hAnsiTheme="minorHAnsi" w:cstheme="minorHAnsi"/>
                <w:b/>
                <w:sz w:val="22"/>
                <w:szCs w:val="22"/>
              </w:rPr>
            </w:pPr>
            <w:r>
              <w:rPr>
                <w:rFonts w:asciiTheme="minorHAnsi" w:hAnsiTheme="minorHAnsi" w:cstheme="minorHAnsi"/>
                <w:b/>
                <w:sz w:val="22"/>
                <w:szCs w:val="22"/>
              </w:rPr>
              <w:t>31 grudnia 2023 r.</w:t>
            </w:r>
          </w:p>
        </w:tc>
        <w:tc>
          <w:tcPr>
            <w:tcW w:w="2977" w:type="dxa"/>
            <w:shd w:val="clear" w:color="auto" w:fill="auto"/>
          </w:tcPr>
          <w:p w:rsidR="00393FA5" w:rsidRPr="001A2682" w:rsidRDefault="00393FA5" w:rsidP="00393FA5">
            <w:pPr>
              <w:rPr>
                <w:rFonts w:asciiTheme="minorHAnsi" w:hAnsiTheme="minorHAnsi" w:cstheme="minorHAnsi"/>
                <w:b/>
                <w:sz w:val="22"/>
                <w:szCs w:val="22"/>
              </w:rPr>
            </w:pPr>
            <w:r>
              <w:rPr>
                <w:rFonts w:asciiTheme="minorHAnsi" w:hAnsiTheme="minorHAnsi" w:cstheme="minorHAnsi"/>
                <w:b/>
                <w:sz w:val="22"/>
                <w:szCs w:val="22"/>
              </w:rPr>
              <w:t>31 grudnia 2024 r.</w:t>
            </w:r>
          </w:p>
        </w:tc>
      </w:tr>
      <w:tr w:rsidR="00393FA5" w:rsidRPr="00A975CE" w:rsidTr="00393FA5">
        <w:trPr>
          <w:trHeight w:val="454"/>
        </w:trPr>
        <w:tc>
          <w:tcPr>
            <w:tcW w:w="704" w:type="dxa"/>
            <w:noWrap/>
          </w:tcPr>
          <w:p w:rsidR="00393FA5" w:rsidRPr="001A2682" w:rsidRDefault="00393FA5" w:rsidP="004D429A">
            <w:pPr>
              <w:rPr>
                <w:rFonts w:asciiTheme="minorHAnsi" w:hAnsiTheme="minorHAnsi"/>
                <w:sz w:val="22"/>
                <w:szCs w:val="22"/>
              </w:rPr>
            </w:pPr>
          </w:p>
        </w:tc>
        <w:tc>
          <w:tcPr>
            <w:tcW w:w="6237" w:type="dxa"/>
            <w:noWrap/>
          </w:tcPr>
          <w:p w:rsidR="00393FA5" w:rsidRPr="001A2682" w:rsidRDefault="00393FA5" w:rsidP="004D429A">
            <w:pPr>
              <w:rPr>
                <w:rFonts w:asciiTheme="minorHAnsi" w:hAnsiTheme="minorHAnsi"/>
                <w:sz w:val="22"/>
                <w:szCs w:val="22"/>
              </w:rPr>
            </w:pPr>
          </w:p>
        </w:tc>
        <w:tc>
          <w:tcPr>
            <w:tcW w:w="992" w:type="dxa"/>
            <w:noWrap/>
          </w:tcPr>
          <w:p w:rsidR="00393FA5" w:rsidRPr="001A2682" w:rsidRDefault="00393FA5" w:rsidP="004D429A">
            <w:pPr>
              <w:rPr>
                <w:rFonts w:asciiTheme="minorHAnsi" w:hAnsiTheme="minorHAnsi"/>
                <w:sz w:val="22"/>
                <w:szCs w:val="22"/>
              </w:rPr>
            </w:pPr>
          </w:p>
        </w:tc>
        <w:tc>
          <w:tcPr>
            <w:tcW w:w="2835" w:type="dxa"/>
            <w:noWrap/>
          </w:tcPr>
          <w:p w:rsidR="00393FA5" w:rsidRPr="001A2682" w:rsidRDefault="00393FA5" w:rsidP="004D429A">
            <w:pPr>
              <w:rPr>
                <w:rFonts w:asciiTheme="minorHAnsi" w:hAnsiTheme="minorHAnsi"/>
                <w:b/>
                <w:sz w:val="22"/>
                <w:szCs w:val="22"/>
              </w:rPr>
            </w:pPr>
            <w:r w:rsidRPr="001A2682">
              <w:rPr>
                <w:rFonts w:asciiTheme="minorHAnsi" w:hAnsiTheme="minorHAnsi"/>
                <w:b/>
                <w:sz w:val="22"/>
                <w:szCs w:val="22"/>
              </w:rPr>
              <w:t>zł</w:t>
            </w:r>
          </w:p>
        </w:tc>
        <w:tc>
          <w:tcPr>
            <w:tcW w:w="2977" w:type="dxa"/>
            <w:noWrap/>
          </w:tcPr>
          <w:p w:rsidR="00393FA5" w:rsidRPr="001A2682" w:rsidRDefault="00393FA5" w:rsidP="004D429A">
            <w:pPr>
              <w:rPr>
                <w:rFonts w:asciiTheme="minorHAnsi" w:hAnsiTheme="minorHAnsi"/>
                <w:b/>
                <w:sz w:val="22"/>
                <w:szCs w:val="22"/>
              </w:rPr>
            </w:pPr>
            <w:r w:rsidRPr="001A2682">
              <w:rPr>
                <w:rFonts w:asciiTheme="minorHAnsi" w:hAnsiTheme="minorHAnsi"/>
                <w:b/>
                <w:sz w:val="22"/>
                <w:szCs w:val="22"/>
              </w:rPr>
              <w:t>zł</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A.</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Przychody netto z podstawowej działalności operacyjnej</w:t>
            </w:r>
          </w:p>
        </w:tc>
        <w:tc>
          <w:tcPr>
            <w:tcW w:w="992"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II.2.5.a</w:t>
            </w:r>
          </w:p>
        </w:tc>
        <w:tc>
          <w:tcPr>
            <w:tcW w:w="2835" w:type="dxa"/>
            <w:shd w:val="clear" w:color="auto" w:fill="auto"/>
            <w:noWrap/>
            <w:vAlign w:val="center"/>
          </w:tcPr>
          <w:p w:rsidR="00393FA5" w:rsidRPr="006974E1" w:rsidRDefault="00393FA5" w:rsidP="00393FA5">
            <w:pPr>
              <w:rPr>
                <w:b/>
                <w:bCs/>
                <w:color w:val="000000"/>
                <w:sz w:val="18"/>
                <w:szCs w:val="18"/>
              </w:rPr>
            </w:pPr>
            <w:r w:rsidRPr="00393FA5">
              <w:rPr>
                <w:rFonts w:asciiTheme="minorHAnsi" w:hAnsiTheme="minorHAnsi" w:cstheme="minorHAnsi"/>
                <w:b/>
                <w:bCs/>
                <w:color w:val="000000"/>
                <w:sz w:val="22"/>
                <w:szCs w:val="22"/>
              </w:rPr>
              <w:t>21 525 459 164,09</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28 563 183 321,93</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w:t>
            </w:r>
          </w:p>
        </w:tc>
        <w:tc>
          <w:tcPr>
            <w:tcW w:w="6237" w:type="dxa"/>
            <w:vAlign w:val="center"/>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 xml:space="preserve">Przychody netto ze sprzedaży produktów </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2 963 168 133,55</w:t>
            </w:r>
          </w:p>
        </w:tc>
        <w:tc>
          <w:tcPr>
            <w:tcW w:w="2977" w:type="dxa"/>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3 225 202 837,33</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Zmiana stanu produktów (zwiększenie - wartość dodatnia, zmniejszenie - wartość ujemna)</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245 441,16</w:t>
            </w:r>
          </w:p>
        </w:tc>
        <w:tc>
          <w:tcPr>
            <w:tcW w:w="2977" w:type="dxa"/>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121 766,28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III.</w:t>
            </w:r>
          </w:p>
        </w:tc>
        <w:tc>
          <w:tcPr>
            <w:tcW w:w="6237" w:type="dxa"/>
            <w:noWrap/>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Koszt wytworzenia produktów na własne potrzeby jednostki</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0,00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0,00</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IV.</w:t>
            </w:r>
          </w:p>
        </w:tc>
        <w:tc>
          <w:tcPr>
            <w:tcW w:w="6237" w:type="dxa"/>
            <w:noWrap/>
            <w:vAlign w:val="center"/>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Przychody netto ze sprzedaży towarów i materiałów</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2 315 081,55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2 970 820,96</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V.</w:t>
            </w:r>
          </w:p>
        </w:tc>
        <w:tc>
          <w:tcPr>
            <w:tcW w:w="6237" w:type="dxa"/>
            <w:noWrap/>
            <w:vAlign w:val="center"/>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 xml:space="preserve">Dotacje na finansowanie działalności podstawowej </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42 395 473,05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44 293 142,57</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VI.</w:t>
            </w:r>
          </w:p>
        </w:tc>
        <w:tc>
          <w:tcPr>
            <w:tcW w:w="6237" w:type="dxa"/>
            <w:noWrap/>
            <w:vAlign w:val="center"/>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Przychody z tytułu dochodów budżetowych</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18 517 335 034,78</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25 290 594 754,79</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B.</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Koszty działalności operacyjnej</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17 625 634 735,17</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20 327 755 031,26</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Amortyzacja</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1 451 059 986,10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1 534 512 843,96</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Zużycie materiałów i energii</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1 386 606 392,83</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1 449 470 799,50</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Usługi obce</w:t>
            </w:r>
          </w:p>
        </w:tc>
        <w:tc>
          <w:tcPr>
            <w:tcW w:w="992" w:type="dxa"/>
            <w:noWrap/>
          </w:tcPr>
          <w:p w:rsidR="00393FA5" w:rsidRPr="001A2682" w:rsidRDefault="00393FA5" w:rsidP="00393FA5">
            <w:pPr>
              <w:rPr>
                <w:rFonts w:asciiTheme="minorHAnsi" w:hAnsiTheme="minorHAnsi"/>
                <w:b/>
                <w:sz w:val="22"/>
                <w:szCs w:val="22"/>
              </w:rPr>
            </w:pPr>
            <w:r w:rsidRPr="001A2682">
              <w:rPr>
                <w:rFonts w:asciiTheme="minorHAnsi" w:hAnsiTheme="minorHAnsi"/>
                <w:b/>
                <w:sz w:val="22"/>
                <w:szCs w:val="22"/>
              </w:rPr>
              <w:t>II.2.5.b</w:t>
            </w: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6 088 088 453,85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6 724 423 922,83</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IV.</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Podatki i opłaty</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93 888 945,59</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98 689 610,51</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V.</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Wynagrodzenia</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6 312 068 994,08</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7 785 953 790,46</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VI.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Ubezpieczenia społeczne i inne świadczenia dla pracowników</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1 443 476 798,30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1 821 793 742,61</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VII.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Pozostałe koszty rodzajowe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247 204 713,15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257 743 667,01</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lastRenderedPageBreak/>
              <w:t>VIII.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Wartość sprzedanych towarów i materiałów</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915 857,73</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279 286,68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IX.</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Inne świadczenia finansowane z budżetu</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600 474 407,31</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652 382 660,66</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X.</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Pozostałe obciążenia</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1 850 186,23</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2 504 707,04</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C.</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Zysk (strata) z działalności podstawowej (A-B)</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3 899 824 428,92</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8 235 428 290,67</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D.</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Pozostałe przychody operacyjne</w:t>
            </w:r>
          </w:p>
        </w:tc>
        <w:tc>
          <w:tcPr>
            <w:tcW w:w="992"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II.2.5.c</w:t>
            </w: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1 151 532 559,66</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977 412 782,58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Zysk ze zbycia niefinansowych aktywów trwałych</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373 948 564,36</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281 553 055,24</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Dotacje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1 294 207,40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1 784 514,01</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Inne przychody operacyjne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776 289 787,90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694 075 213,33</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E.</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Pozostałe koszty operacyjne</w:t>
            </w:r>
          </w:p>
        </w:tc>
        <w:tc>
          <w:tcPr>
            <w:tcW w:w="992"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II.2.5.d</w:t>
            </w: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991 748 614,86</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1 637 240 630,08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w:t>
            </w:r>
          </w:p>
        </w:tc>
        <w:tc>
          <w:tcPr>
            <w:tcW w:w="6237" w:type="dxa"/>
            <w:noWrap/>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Koszty inwestycji finansowanych ze środków własnych samorządowych zakładów budżetowych i dochodów jednostek budżetowych gromadzonych na wydzielonym rachunku</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13 104 752,15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13 602 997,71</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noWrap/>
            <w:vAlign w:val="center"/>
          </w:tcPr>
          <w:p w:rsidR="00393FA5" w:rsidRPr="00503347" w:rsidRDefault="00393FA5" w:rsidP="00393FA5">
            <w:pPr>
              <w:rPr>
                <w:rFonts w:asciiTheme="minorHAnsi" w:hAnsiTheme="minorHAnsi" w:cstheme="minorHAnsi"/>
                <w:color w:val="000000"/>
                <w:sz w:val="22"/>
                <w:szCs w:val="22"/>
              </w:rPr>
            </w:pPr>
            <w:r w:rsidRPr="00503347">
              <w:rPr>
                <w:rFonts w:asciiTheme="minorHAnsi" w:hAnsiTheme="minorHAnsi" w:cstheme="minorHAnsi"/>
                <w:color w:val="000000"/>
                <w:sz w:val="22"/>
                <w:szCs w:val="22"/>
              </w:rPr>
              <w:t>Pozostałe koszty operacyjne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978 643 862,71</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1 623 637 632,37</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F.</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Zysk (strata) z działalności operacyjnej (C+D-E)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4 059 608 373,72</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7 575 600 443,17</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G.</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Przychody finansowe</w:t>
            </w:r>
          </w:p>
        </w:tc>
        <w:tc>
          <w:tcPr>
            <w:tcW w:w="992"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II.2.5.e</w:t>
            </w: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867 052 966,94</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1 088 281 064,38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Dywidendy i udziały w zyskach</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253 758,20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114 285,42</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Odsetki</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659 231 277,49</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849 777 976,08</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Inne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207 567 931,25</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238 388 802,88</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H.</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Koszty finansowe</w:t>
            </w:r>
          </w:p>
        </w:tc>
        <w:tc>
          <w:tcPr>
            <w:tcW w:w="992"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II.2.5.f</w:t>
            </w: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1 381 045 034,79</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1 569 896 820,05</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lastRenderedPageBreak/>
              <w:t>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Odsetki</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179 794 190,02</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174 192 799,83</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II.</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Inne</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1 201 250 844,77</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1 395 704 020,22</w:t>
            </w:r>
          </w:p>
        </w:tc>
      </w:tr>
      <w:tr w:rsidR="00393FA5" w:rsidRPr="00A975CE"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I.</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sz w:val="22"/>
                <w:szCs w:val="22"/>
              </w:rPr>
              <w:t>Zysk (strata) brutto (F+G-H)</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3 545 616 305,87</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7 093 984 687,50</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J.</w:t>
            </w:r>
          </w:p>
        </w:tc>
        <w:tc>
          <w:tcPr>
            <w:tcW w:w="6237" w:type="dxa"/>
            <w:noWrap/>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Podatek dochodowy</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1 170 510,00</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3 172 234,00</w:t>
            </w:r>
          </w:p>
        </w:tc>
      </w:tr>
      <w:tr w:rsidR="00393FA5" w:rsidRPr="00A975CE" w:rsidTr="00393FA5">
        <w:trPr>
          <w:trHeight w:val="454"/>
        </w:trPr>
        <w:tc>
          <w:tcPr>
            <w:tcW w:w="704" w:type="dxa"/>
            <w:noWrap/>
          </w:tcPr>
          <w:p w:rsidR="00393FA5" w:rsidRPr="001A2682" w:rsidRDefault="00393FA5" w:rsidP="00393FA5">
            <w:pPr>
              <w:rPr>
                <w:rFonts w:asciiTheme="minorHAnsi" w:hAnsiTheme="minorHAnsi"/>
                <w:sz w:val="22"/>
                <w:szCs w:val="22"/>
              </w:rPr>
            </w:pPr>
            <w:r w:rsidRPr="001A2682">
              <w:rPr>
                <w:rFonts w:asciiTheme="minorHAnsi" w:hAnsiTheme="minorHAnsi"/>
                <w:sz w:val="22"/>
                <w:szCs w:val="22"/>
              </w:rPr>
              <w:t>K.</w:t>
            </w:r>
          </w:p>
        </w:tc>
        <w:tc>
          <w:tcPr>
            <w:tcW w:w="6237" w:type="dxa"/>
          </w:tcPr>
          <w:p w:rsidR="00393FA5" w:rsidRPr="00503347" w:rsidRDefault="00393FA5" w:rsidP="00393FA5">
            <w:pPr>
              <w:rPr>
                <w:rFonts w:asciiTheme="minorHAnsi" w:hAnsiTheme="minorHAnsi" w:cstheme="minorHAnsi"/>
                <w:sz w:val="22"/>
                <w:szCs w:val="22"/>
              </w:rPr>
            </w:pPr>
            <w:r w:rsidRPr="00503347">
              <w:rPr>
                <w:rFonts w:asciiTheme="minorHAnsi" w:hAnsiTheme="minorHAnsi" w:cstheme="minorHAnsi"/>
                <w:sz w:val="22"/>
                <w:szCs w:val="22"/>
              </w:rPr>
              <w:t xml:space="preserve">Pozostałe obowiązkowe zmniejszenia zysku (zwiększenia straty) </w:t>
            </w:r>
          </w:p>
        </w:tc>
        <w:tc>
          <w:tcPr>
            <w:tcW w:w="992" w:type="dxa"/>
            <w:noWrap/>
          </w:tcPr>
          <w:p w:rsidR="00393FA5" w:rsidRPr="001A2682" w:rsidRDefault="00393FA5" w:rsidP="00393FA5">
            <w:pPr>
              <w:rPr>
                <w:rFonts w:asciiTheme="minorHAnsi" w:hAnsiTheme="minorHAnsi"/>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21 213 289,91</w:t>
            </w:r>
          </w:p>
        </w:tc>
        <w:tc>
          <w:tcPr>
            <w:tcW w:w="2977" w:type="dxa"/>
            <w:noWrap/>
            <w:vAlign w:val="center"/>
          </w:tcPr>
          <w:p w:rsidR="00393FA5" w:rsidRPr="00393FA5" w:rsidRDefault="00393FA5" w:rsidP="00393FA5">
            <w:pPr>
              <w:rPr>
                <w:rFonts w:asciiTheme="minorHAnsi" w:hAnsiTheme="minorHAnsi" w:cstheme="minorHAnsi"/>
                <w:color w:val="000000"/>
                <w:sz w:val="22"/>
                <w:szCs w:val="22"/>
              </w:rPr>
            </w:pPr>
            <w:r w:rsidRPr="00393FA5">
              <w:rPr>
                <w:rFonts w:asciiTheme="minorHAnsi" w:hAnsiTheme="minorHAnsi" w:cstheme="minorHAnsi"/>
                <w:color w:val="000000"/>
                <w:sz w:val="22"/>
                <w:szCs w:val="22"/>
              </w:rPr>
              <w:t>30 044 881,18</w:t>
            </w:r>
          </w:p>
        </w:tc>
      </w:tr>
      <w:tr w:rsidR="00393FA5" w:rsidRPr="00223FA1" w:rsidTr="00393FA5">
        <w:trPr>
          <w:trHeight w:val="454"/>
        </w:trPr>
        <w:tc>
          <w:tcPr>
            <w:tcW w:w="704" w:type="dxa"/>
            <w:noWrap/>
          </w:tcPr>
          <w:p w:rsidR="00393FA5" w:rsidRPr="001A2682" w:rsidRDefault="00393FA5" w:rsidP="00393FA5">
            <w:pPr>
              <w:rPr>
                <w:rFonts w:asciiTheme="minorHAnsi" w:hAnsiTheme="minorHAnsi"/>
                <w:b/>
                <w:bCs/>
                <w:sz w:val="22"/>
                <w:szCs w:val="22"/>
              </w:rPr>
            </w:pPr>
            <w:r w:rsidRPr="001A2682">
              <w:rPr>
                <w:rFonts w:asciiTheme="minorHAnsi" w:hAnsiTheme="minorHAnsi"/>
                <w:b/>
                <w:bCs/>
                <w:sz w:val="22"/>
                <w:szCs w:val="22"/>
              </w:rPr>
              <w:t>L.</w:t>
            </w:r>
          </w:p>
        </w:tc>
        <w:tc>
          <w:tcPr>
            <w:tcW w:w="6237" w:type="dxa"/>
            <w:noWrap/>
          </w:tcPr>
          <w:p w:rsidR="00393FA5" w:rsidRPr="00503347" w:rsidRDefault="00393FA5" w:rsidP="00393FA5">
            <w:pPr>
              <w:rPr>
                <w:rFonts w:asciiTheme="minorHAnsi" w:hAnsiTheme="minorHAnsi" w:cstheme="minorHAnsi"/>
                <w:b/>
                <w:bCs/>
                <w:sz w:val="22"/>
                <w:szCs w:val="22"/>
              </w:rPr>
            </w:pPr>
            <w:r w:rsidRPr="00503347">
              <w:rPr>
                <w:rFonts w:asciiTheme="minorHAnsi" w:hAnsiTheme="minorHAnsi" w:cstheme="minorHAnsi"/>
                <w:b/>
                <w:bCs/>
                <w:color w:val="000000"/>
                <w:sz w:val="22"/>
                <w:szCs w:val="22"/>
              </w:rPr>
              <w:t>Zysk (strata) netto (I-J-K)</w:t>
            </w:r>
          </w:p>
        </w:tc>
        <w:tc>
          <w:tcPr>
            <w:tcW w:w="992" w:type="dxa"/>
            <w:noWrap/>
          </w:tcPr>
          <w:p w:rsidR="00393FA5" w:rsidRPr="001A2682" w:rsidRDefault="00393FA5" w:rsidP="00393FA5">
            <w:pPr>
              <w:rPr>
                <w:rFonts w:asciiTheme="minorHAnsi" w:hAnsiTheme="minorHAnsi"/>
                <w:b/>
                <w:bCs/>
                <w:strike/>
                <w:sz w:val="22"/>
                <w:szCs w:val="22"/>
              </w:rPr>
            </w:pPr>
          </w:p>
        </w:tc>
        <w:tc>
          <w:tcPr>
            <w:tcW w:w="2835" w:type="dxa"/>
            <w:shd w:val="clear" w:color="auto" w:fill="auto"/>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3 523 232 505,96</w:t>
            </w:r>
          </w:p>
        </w:tc>
        <w:tc>
          <w:tcPr>
            <w:tcW w:w="2977" w:type="dxa"/>
            <w:noWrap/>
            <w:vAlign w:val="center"/>
          </w:tcPr>
          <w:p w:rsidR="00393FA5" w:rsidRPr="00393FA5" w:rsidRDefault="00393FA5" w:rsidP="00393FA5">
            <w:pPr>
              <w:rPr>
                <w:rFonts w:asciiTheme="minorHAnsi" w:hAnsiTheme="minorHAnsi" w:cstheme="minorHAnsi"/>
                <w:b/>
                <w:bCs/>
                <w:color w:val="000000"/>
                <w:sz w:val="22"/>
                <w:szCs w:val="22"/>
              </w:rPr>
            </w:pPr>
            <w:r w:rsidRPr="00393FA5">
              <w:rPr>
                <w:rFonts w:asciiTheme="minorHAnsi" w:hAnsiTheme="minorHAnsi" w:cstheme="minorHAnsi"/>
                <w:b/>
                <w:bCs/>
                <w:color w:val="000000"/>
                <w:sz w:val="22"/>
                <w:szCs w:val="22"/>
              </w:rPr>
              <w:t>7 060 767 572,32</w:t>
            </w:r>
          </w:p>
        </w:tc>
      </w:tr>
    </w:tbl>
    <w:p w:rsidR="00B62B72" w:rsidRDefault="00223FA1" w:rsidP="006974E1">
      <w:pPr>
        <w:spacing w:after="0" w:line="240" w:lineRule="auto"/>
        <w:rPr>
          <w:rFonts w:ascii="Times New Roman" w:eastAsia="Times New Roman" w:hAnsi="Times New Roman" w:cs="Times New Roman"/>
          <w:sz w:val="20"/>
          <w:szCs w:val="20"/>
        </w:rPr>
      </w:pPr>
      <w:r w:rsidRPr="006974E1">
        <w:rPr>
          <w:rFonts w:ascii="Times New Roman" w:eastAsia="Times New Roman" w:hAnsi="Times New Roman" w:cs="Times New Roman"/>
          <w:sz w:val="20"/>
          <w:szCs w:val="20"/>
        </w:rPr>
        <w:br w:type="page"/>
      </w:r>
      <w:bookmarkStart w:id="2" w:name="_Toc325144466"/>
    </w:p>
    <w:bookmarkEnd w:id="2"/>
    <w:p w:rsidR="00B62B72" w:rsidRDefault="00B62B72" w:rsidP="00B62B72">
      <w:pPr>
        <w:pStyle w:val="Nagwek2"/>
        <w:tabs>
          <w:tab w:val="center" w:pos="7017"/>
        </w:tabs>
        <w:rPr>
          <w:rFonts w:asciiTheme="majorHAnsi" w:hAnsiTheme="majorHAnsi"/>
        </w:rPr>
      </w:pPr>
      <w:r w:rsidRPr="00B62B72">
        <w:rPr>
          <w:rFonts w:asciiTheme="majorHAnsi" w:hAnsiTheme="majorHAnsi"/>
        </w:rPr>
        <w:lastRenderedPageBreak/>
        <w:t>ZESTAWIENIE ZMIAN W ŁĄCZNYM FUNDUSZU JEDNOSTKI</w:t>
      </w:r>
    </w:p>
    <w:tbl>
      <w:tblPr>
        <w:tblStyle w:val="Tabela-Siatka"/>
        <w:tblW w:w="13745" w:type="dxa"/>
        <w:tblLayout w:type="fixed"/>
        <w:tblLook w:val="0620" w:firstRow="1" w:lastRow="0" w:firstColumn="0" w:lastColumn="0" w:noHBand="1" w:noVBand="1"/>
        <w:tblDescription w:val="Zestawienie zmian w łącznym funduszu jednostki"/>
      </w:tblPr>
      <w:tblGrid>
        <w:gridCol w:w="562"/>
        <w:gridCol w:w="709"/>
        <w:gridCol w:w="6662"/>
        <w:gridCol w:w="2552"/>
        <w:gridCol w:w="3260"/>
      </w:tblGrid>
      <w:tr w:rsidR="00B62B72" w:rsidRPr="00330515" w:rsidTr="009F69F9">
        <w:trPr>
          <w:trHeight w:val="454"/>
          <w:tblHeader/>
        </w:trPr>
        <w:tc>
          <w:tcPr>
            <w:tcW w:w="562" w:type="dxa"/>
            <w:noWrap/>
          </w:tcPr>
          <w:p w:rsidR="00B62B72" w:rsidRPr="005F4020" w:rsidRDefault="00B62B72" w:rsidP="004D429A">
            <w:pPr>
              <w:rPr>
                <w:rFonts w:asciiTheme="minorHAnsi" w:hAnsiTheme="minorHAnsi"/>
                <w:sz w:val="22"/>
                <w:szCs w:val="22"/>
              </w:rPr>
            </w:pPr>
          </w:p>
        </w:tc>
        <w:tc>
          <w:tcPr>
            <w:tcW w:w="709" w:type="dxa"/>
            <w:noWrap/>
          </w:tcPr>
          <w:p w:rsidR="00B62B72" w:rsidRPr="005F4020" w:rsidRDefault="00B62B72" w:rsidP="004D429A">
            <w:pPr>
              <w:rPr>
                <w:rFonts w:asciiTheme="minorHAnsi" w:hAnsiTheme="minorHAnsi"/>
                <w:sz w:val="22"/>
                <w:szCs w:val="22"/>
              </w:rPr>
            </w:pPr>
          </w:p>
        </w:tc>
        <w:tc>
          <w:tcPr>
            <w:tcW w:w="6662" w:type="dxa"/>
            <w:noWrap/>
          </w:tcPr>
          <w:p w:rsidR="00B62B72" w:rsidRPr="005F4020" w:rsidRDefault="00B62B72" w:rsidP="004D429A">
            <w:pPr>
              <w:rPr>
                <w:rFonts w:asciiTheme="minorHAnsi" w:hAnsiTheme="minorHAnsi"/>
                <w:sz w:val="22"/>
                <w:szCs w:val="22"/>
              </w:rPr>
            </w:pPr>
          </w:p>
        </w:tc>
        <w:tc>
          <w:tcPr>
            <w:tcW w:w="2552" w:type="dxa"/>
            <w:shd w:val="clear" w:color="auto" w:fill="auto"/>
            <w:noWrap/>
          </w:tcPr>
          <w:p w:rsidR="00B62B72" w:rsidRPr="00330515" w:rsidRDefault="00B62B72" w:rsidP="00B62B72">
            <w:pPr>
              <w:rPr>
                <w:rFonts w:asciiTheme="minorHAnsi" w:hAnsiTheme="minorHAnsi"/>
                <w:b/>
                <w:bCs/>
                <w:sz w:val="22"/>
                <w:szCs w:val="22"/>
              </w:rPr>
            </w:pPr>
            <w:r w:rsidRPr="00330515">
              <w:rPr>
                <w:rFonts w:asciiTheme="minorHAnsi" w:hAnsiTheme="minorHAnsi"/>
                <w:b/>
                <w:bCs/>
                <w:sz w:val="22"/>
                <w:szCs w:val="22"/>
              </w:rPr>
              <w:t>31 grudnia 202</w:t>
            </w:r>
            <w:r>
              <w:rPr>
                <w:rFonts w:asciiTheme="minorHAnsi" w:hAnsiTheme="minorHAnsi"/>
                <w:b/>
                <w:bCs/>
                <w:sz w:val="22"/>
                <w:szCs w:val="22"/>
              </w:rPr>
              <w:t>3 r.</w:t>
            </w:r>
          </w:p>
        </w:tc>
        <w:tc>
          <w:tcPr>
            <w:tcW w:w="3260" w:type="dxa"/>
            <w:shd w:val="clear" w:color="auto" w:fill="auto"/>
            <w:noWrap/>
          </w:tcPr>
          <w:p w:rsidR="00B62B72" w:rsidRPr="00330515" w:rsidRDefault="00B62B72" w:rsidP="00B62B72">
            <w:pPr>
              <w:rPr>
                <w:rFonts w:asciiTheme="minorHAnsi" w:hAnsiTheme="minorHAnsi"/>
                <w:b/>
                <w:bCs/>
                <w:sz w:val="22"/>
                <w:szCs w:val="22"/>
              </w:rPr>
            </w:pPr>
            <w:r w:rsidRPr="00330515">
              <w:rPr>
                <w:rFonts w:asciiTheme="minorHAnsi" w:hAnsiTheme="minorHAnsi"/>
                <w:b/>
                <w:bCs/>
                <w:sz w:val="22"/>
                <w:szCs w:val="22"/>
              </w:rPr>
              <w:t>31 grudnia 202</w:t>
            </w:r>
            <w:r>
              <w:rPr>
                <w:rFonts w:asciiTheme="minorHAnsi" w:hAnsiTheme="minorHAnsi"/>
                <w:b/>
                <w:bCs/>
                <w:sz w:val="22"/>
                <w:szCs w:val="22"/>
              </w:rPr>
              <w:t>4 r.</w:t>
            </w:r>
          </w:p>
        </w:tc>
      </w:tr>
      <w:tr w:rsidR="00B62B72" w:rsidRPr="005F4020" w:rsidTr="009F69F9">
        <w:trPr>
          <w:trHeight w:val="454"/>
        </w:trPr>
        <w:tc>
          <w:tcPr>
            <w:tcW w:w="562" w:type="dxa"/>
            <w:noWrap/>
          </w:tcPr>
          <w:p w:rsidR="00B62B72" w:rsidRPr="005F4020" w:rsidRDefault="00B62B72" w:rsidP="004D429A">
            <w:pPr>
              <w:rPr>
                <w:rFonts w:asciiTheme="minorHAnsi" w:hAnsiTheme="minorHAnsi"/>
                <w:sz w:val="22"/>
                <w:szCs w:val="22"/>
              </w:rPr>
            </w:pPr>
          </w:p>
        </w:tc>
        <w:tc>
          <w:tcPr>
            <w:tcW w:w="709" w:type="dxa"/>
            <w:noWrap/>
          </w:tcPr>
          <w:p w:rsidR="00B62B72" w:rsidRPr="005F4020" w:rsidRDefault="00B62B72" w:rsidP="004D429A">
            <w:pPr>
              <w:rPr>
                <w:rFonts w:asciiTheme="minorHAnsi" w:hAnsiTheme="minorHAnsi"/>
                <w:sz w:val="22"/>
                <w:szCs w:val="22"/>
              </w:rPr>
            </w:pPr>
          </w:p>
        </w:tc>
        <w:tc>
          <w:tcPr>
            <w:tcW w:w="6662" w:type="dxa"/>
            <w:noWrap/>
          </w:tcPr>
          <w:p w:rsidR="00B62B72" w:rsidRPr="005F4020" w:rsidRDefault="00B62B72" w:rsidP="004D429A">
            <w:pPr>
              <w:rPr>
                <w:rFonts w:asciiTheme="minorHAnsi" w:hAnsiTheme="minorHAnsi"/>
                <w:sz w:val="22"/>
                <w:szCs w:val="22"/>
              </w:rPr>
            </w:pPr>
          </w:p>
        </w:tc>
        <w:tc>
          <w:tcPr>
            <w:tcW w:w="2552" w:type="dxa"/>
            <w:shd w:val="clear" w:color="auto" w:fill="auto"/>
            <w:noWrap/>
          </w:tcPr>
          <w:p w:rsidR="00B62B72" w:rsidRPr="005F4020" w:rsidRDefault="00B62B72" w:rsidP="004D429A">
            <w:pPr>
              <w:rPr>
                <w:rFonts w:asciiTheme="minorHAnsi" w:hAnsiTheme="minorHAnsi"/>
                <w:b/>
                <w:sz w:val="22"/>
                <w:szCs w:val="22"/>
              </w:rPr>
            </w:pPr>
            <w:r w:rsidRPr="005F4020">
              <w:rPr>
                <w:rFonts w:asciiTheme="minorHAnsi" w:hAnsiTheme="minorHAnsi"/>
                <w:b/>
                <w:sz w:val="22"/>
                <w:szCs w:val="22"/>
              </w:rPr>
              <w:t>zł</w:t>
            </w:r>
          </w:p>
        </w:tc>
        <w:tc>
          <w:tcPr>
            <w:tcW w:w="3260" w:type="dxa"/>
            <w:shd w:val="clear" w:color="auto" w:fill="auto"/>
            <w:noWrap/>
          </w:tcPr>
          <w:p w:rsidR="00B62B72" w:rsidRPr="005F4020" w:rsidRDefault="00B62B72" w:rsidP="004D429A">
            <w:pPr>
              <w:rPr>
                <w:rFonts w:asciiTheme="minorHAnsi" w:hAnsiTheme="minorHAnsi"/>
                <w:b/>
                <w:sz w:val="22"/>
                <w:szCs w:val="22"/>
              </w:rPr>
            </w:pPr>
            <w:r w:rsidRPr="005F4020">
              <w:rPr>
                <w:rFonts w:asciiTheme="minorHAnsi" w:hAnsiTheme="minorHAnsi"/>
                <w:b/>
                <w:sz w:val="22"/>
                <w:szCs w:val="22"/>
              </w:rPr>
              <w:t>zł</w:t>
            </w:r>
          </w:p>
        </w:tc>
      </w:tr>
      <w:tr w:rsidR="00B62B72" w:rsidRPr="00A37373" w:rsidTr="009F69F9">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I.</w:t>
            </w:r>
          </w:p>
        </w:tc>
        <w:tc>
          <w:tcPr>
            <w:tcW w:w="7371" w:type="dxa"/>
            <w:gridSpan w:val="2"/>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Fundusz jednostki na początek okresu (BO)</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34 025 438 157,50</w:t>
            </w:r>
          </w:p>
        </w:tc>
        <w:tc>
          <w:tcPr>
            <w:tcW w:w="3260"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37 000 670 845,80</w:t>
            </w:r>
          </w:p>
        </w:tc>
      </w:tr>
      <w:tr w:rsidR="00B62B72" w:rsidRPr="00A37373" w:rsidTr="009F69F9">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1.</w:t>
            </w:r>
          </w:p>
        </w:tc>
        <w:tc>
          <w:tcPr>
            <w:tcW w:w="7371" w:type="dxa"/>
            <w:gridSpan w:val="2"/>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Zwiększenia funduszu (z tytułu)</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44 971 597 737,08</w:t>
            </w:r>
          </w:p>
        </w:tc>
        <w:tc>
          <w:tcPr>
            <w:tcW w:w="3260"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47 770 985 939,72</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1.1.</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Zysk bilansowy za rok ubiegły</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16 609 847 706,67</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16 173 016 920,47</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1.2.</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Zrealizowane wydatki budżetowe</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24 186 815 694,25</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27 573 418 457,81</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1.3.</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 xml:space="preserve">Zrealizowane płatności ze środków europejskich </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1.4</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Środki na inwestycje</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2 355 997 419,66</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2 049 295 408,74</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1.5.</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1.6.</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Nieodpłatnie otrzymane środki trwałe i środki trwałe w budowie oraz wartości niematerialne i prawne</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144 975 120,54</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141 660 969,01</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1.7.</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Aktywa przejęte od zlikwidowanych  lub połączonych jednostek</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12 718,20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1.8.</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Aktywa otrzymane w ramach centralnego zaopatrzenia</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103 324,96</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9 351,80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1.9.</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Pozostałe odpisy z wyniku finansowego za rok bieżący</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1.10.</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Inne zwiększenia</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1 673 845 752,80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1 833 584 831,89</w:t>
            </w:r>
          </w:p>
        </w:tc>
      </w:tr>
      <w:tr w:rsidR="00B62B72" w:rsidRPr="00A37373" w:rsidTr="00DC576B">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2.</w:t>
            </w:r>
          </w:p>
        </w:tc>
        <w:tc>
          <w:tcPr>
            <w:tcW w:w="7371" w:type="dxa"/>
            <w:gridSpan w:val="2"/>
            <w:noWrap/>
            <w:vAlign w:val="center"/>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Zmniejszenia funduszu jednostki (z tytułu)</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41 996 365 048,78</w:t>
            </w:r>
          </w:p>
        </w:tc>
        <w:tc>
          <w:tcPr>
            <w:tcW w:w="3260"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50 163 237 373,52</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2.1</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Strata za rok ubiegły</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11 928 094 705,43</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12 649 784 414,51</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2.2.</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Zrealizowane dochody budżetowe</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21 740 184 261,85</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28 379 232 365,15</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2.3.</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Rozliczenie wyniku finansowego i środków obrotowych za rok ubiegły</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6 573 196,00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3 566 102,87</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2.4.</w:t>
            </w:r>
          </w:p>
        </w:tc>
        <w:tc>
          <w:tcPr>
            <w:tcW w:w="6662" w:type="dxa"/>
          </w:tcPr>
          <w:p w:rsidR="00B62B72" w:rsidRPr="00A37373" w:rsidRDefault="00B62B72" w:rsidP="00B62B72">
            <w:pPr>
              <w:rPr>
                <w:rFonts w:asciiTheme="minorHAnsi" w:hAnsiTheme="minorHAnsi" w:cstheme="minorHAnsi"/>
                <w:sz w:val="22"/>
                <w:szCs w:val="22"/>
              </w:rPr>
            </w:pPr>
            <w:r w:rsidRPr="00A37373">
              <w:rPr>
                <w:rFonts w:asciiTheme="minorHAnsi" w:hAnsiTheme="minorHAnsi" w:cstheme="minorHAnsi"/>
                <w:sz w:val="22"/>
                <w:szCs w:val="22"/>
              </w:rPr>
              <w:t>Dotacje i środki na inwestycje</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6 690 281 067,81</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7 724 975 482,42</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2.5.</w:t>
            </w:r>
          </w:p>
        </w:tc>
        <w:tc>
          <w:tcPr>
            <w:tcW w:w="6662" w:type="dxa"/>
          </w:tcPr>
          <w:p w:rsidR="00B62B72" w:rsidRPr="00A37373" w:rsidRDefault="00B62B72" w:rsidP="00B62B72">
            <w:pPr>
              <w:rPr>
                <w:rFonts w:asciiTheme="minorHAnsi" w:hAnsiTheme="minorHAnsi" w:cstheme="minorHAnsi"/>
                <w:sz w:val="22"/>
                <w:szCs w:val="22"/>
              </w:rPr>
            </w:pPr>
            <w:r w:rsidRPr="00A37373">
              <w:rPr>
                <w:rFonts w:asciiTheme="minorHAnsi" w:hAnsiTheme="minorHAnsi" w:cstheme="minorHAnsi"/>
                <w:sz w:val="22"/>
                <w:szCs w:val="22"/>
              </w:rPr>
              <w:t>Aktualizacja wyceny środków trwałych</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2.6.</w:t>
            </w:r>
          </w:p>
        </w:tc>
        <w:tc>
          <w:tcPr>
            <w:tcW w:w="6662" w:type="dxa"/>
          </w:tcPr>
          <w:p w:rsidR="00B62B72" w:rsidRPr="00A37373" w:rsidRDefault="00B62B72" w:rsidP="00B62B72">
            <w:pPr>
              <w:rPr>
                <w:rFonts w:asciiTheme="minorHAnsi" w:hAnsiTheme="minorHAnsi" w:cstheme="minorHAnsi"/>
                <w:sz w:val="22"/>
                <w:szCs w:val="22"/>
              </w:rPr>
            </w:pPr>
            <w:r w:rsidRPr="00A37373">
              <w:rPr>
                <w:rFonts w:asciiTheme="minorHAnsi" w:hAnsiTheme="minorHAnsi" w:cstheme="minorHAnsi"/>
                <w:color w:val="000000"/>
                <w:sz w:val="22"/>
                <w:szCs w:val="22"/>
              </w:rPr>
              <w:t>Wartość sprzedanych i nieodpłatnie przekazanych środków trwałych i środków trwałych w budowie oraz wartości niematerialnych i prawnych</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49 560 447,09</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8 531 678,48</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2.7.</w:t>
            </w:r>
          </w:p>
        </w:tc>
        <w:tc>
          <w:tcPr>
            <w:tcW w:w="6662" w:type="dxa"/>
          </w:tcPr>
          <w:p w:rsidR="00B62B72" w:rsidRPr="00A37373" w:rsidRDefault="00B62B72" w:rsidP="00B62B72">
            <w:pPr>
              <w:rPr>
                <w:rFonts w:asciiTheme="minorHAnsi" w:hAnsiTheme="minorHAnsi" w:cstheme="minorHAnsi"/>
                <w:sz w:val="22"/>
                <w:szCs w:val="22"/>
              </w:rPr>
            </w:pPr>
            <w:r w:rsidRPr="00A37373">
              <w:rPr>
                <w:rFonts w:asciiTheme="minorHAnsi" w:hAnsiTheme="minorHAnsi" w:cstheme="minorHAnsi"/>
                <w:sz w:val="22"/>
                <w:szCs w:val="22"/>
              </w:rPr>
              <w:t>Pasywa przejęte od zlikwidowanych lub połączonych jednostek</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6 395,11</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2.8.</w:t>
            </w:r>
          </w:p>
        </w:tc>
        <w:tc>
          <w:tcPr>
            <w:tcW w:w="6662" w:type="dxa"/>
          </w:tcPr>
          <w:p w:rsidR="00B62B72" w:rsidRPr="00A37373" w:rsidRDefault="00B62B72" w:rsidP="00B62B72">
            <w:pPr>
              <w:rPr>
                <w:rFonts w:asciiTheme="minorHAnsi" w:hAnsiTheme="minorHAnsi" w:cstheme="minorHAnsi"/>
                <w:sz w:val="22"/>
                <w:szCs w:val="22"/>
              </w:rPr>
            </w:pPr>
            <w:r w:rsidRPr="00A37373">
              <w:rPr>
                <w:rFonts w:asciiTheme="minorHAnsi" w:hAnsiTheme="minorHAnsi" w:cstheme="minorHAnsi"/>
                <w:sz w:val="22"/>
                <w:szCs w:val="22"/>
              </w:rPr>
              <w:t xml:space="preserve">Aktywa przekazane w ramach centralnego zaopatrzenia </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0,00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2.9.</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Inne zmniejszenia</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1 581 664 975,49</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1 397 147 330,09</w:t>
            </w:r>
          </w:p>
        </w:tc>
      </w:tr>
      <w:tr w:rsidR="00B62B72" w:rsidRPr="00A37373" w:rsidTr="009F69F9">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II.</w:t>
            </w:r>
          </w:p>
        </w:tc>
        <w:tc>
          <w:tcPr>
            <w:tcW w:w="7371" w:type="dxa"/>
            <w:gridSpan w:val="2"/>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 xml:space="preserve">Fundusz jednostki na koniec okresu (BZ) </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37 000 670 845,80</w:t>
            </w:r>
          </w:p>
        </w:tc>
        <w:tc>
          <w:tcPr>
            <w:tcW w:w="3260"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34 608 419 412,00</w:t>
            </w:r>
          </w:p>
        </w:tc>
      </w:tr>
      <w:tr w:rsidR="00B62B72" w:rsidRPr="00A37373" w:rsidTr="009F69F9">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III.</w:t>
            </w:r>
          </w:p>
        </w:tc>
        <w:tc>
          <w:tcPr>
            <w:tcW w:w="7371" w:type="dxa"/>
            <w:gridSpan w:val="2"/>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Wynik finansowy netto za rok bieżący (+,-)</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3 519 666 403,09</w:t>
            </w:r>
          </w:p>
        </w:tc>
        <w:tc>
          <w:tcPr>
            <w:tcW w:w="3260"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7 055 816 331,18</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1.</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zysk netto (+)</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16 173 016 920,47</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22 167 387 393,31</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2.</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strata netto (-)</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-12 649 784 414,51</w:t>
            </w:r>
          </w:p>
        </w:tc>
        <w:tc>
          <w:tcPr>
            <w:tcW w:w="3260"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-15 106 619 820,99</w:t>
            </w:r>
          </w:p>
        </w:tc>
      </w:tr>
      <w:tr w:rsidR="00B62B72" w:rsidRPr="00A37373" w:rsidTr="009F69F9">
        <w:trPr>
          <w:trHeight w:val="454"/>
        </w:trPr>
        <w:tc>
          <w:tcPr>
            <w:tcW w:w="562" w:type="dxa"/>
            <w:noWrap/>
          </w:tcPr>
          <w:p w:rsidR="00B62B72" w:rsidRPr="005F4020" w:rsidRDefault="00B62B72" w:rsidP="00B62B72">
            <w:pPr>
              <w:rPr>
                <w:rFonts w:asciiTheme="minorHAnsi" w:hAnsiTheme="minorHAnsi"/>
                <w:sz w:val="22"/>
                <w:szCs w:val="22"/>
              </w:rPr>
            </w:pPr>
          </w:p>
        </w:tc>
        <w:tc>
          <w:tcPr>
            <w:tcW w:w="709" w:type="dxa"/>
            <w:noWrap/>
          </w:tcPr>
          <w:p w:rsidR="00B62B72" w:rsidRPr="005F4020" w:rsidRDefault="00B62B72" w:rsidP="00B62B72">
            <w:pPr>
              <w:rPr>
                <w:rFonts w:asciiTheme="minorHAnsi" w:hAnsiTheme="minorHAnsi"/>
                <w:sz w:val="22"/>
                <w:szCs w:val="22"/>
              </w:rPr>
            </w:pPr>
            <w:r w:rsidRPr="005F4020">
              <w:rPr>
                <w:rFonts w:asciiTheme="minorHAnsi" w:hAnsiTheme="minorHAnsi"/>
                <w:sz w:val="22"/>
                <w:szCs w:val="22"/>
              </w:rPr>
              <w:t>3.</w:t>
            </w:r>
          </w:p>
        </w:tc>
        <w:tc>
          <w:tcPr>
            <w:tcW w:w="6662" w:type="dxa"/>
          </w:tcPr>
          <w:p w:rsidR="00B62B72" w:rsidRPr="005F4020" w:rsidRDefault="00B62B72" w:rsidP="00B62B72">
            <w:pPr>
              <w:rPr>
                <w:rFonts w:asciiTheme="minorHAnsi" w:hAnsiTheme="minorHAnsi" w:cstheme="minorHAnsi"/>
                <w:sz w:val="22"/>
                <w:szCs w:val="22"/>
              </w:rPr>
            </w:pPr>
            <w:r w:rsidRPr="005F4020">
              <w:rPr>
                <w:rFonts w:asciiTheme="minorHAnsi" w:hAnsiTheme="minorHAnsi" w:cstheme="minorHAnsi"/>
                <w:sz w:val="22"/>
                <w:szCs w:val="22"/>
              </w:rPr>
              <w:t>nadwyżka środków obrotowych</w:t>
            </w:r>
          </w:p>
        </w:tc>
        <w:tc>
          <w:tcPr>
            <w:tcW w:w="2552" w:type="dxa"/>
            <w:shd w:val="clear" w:color="auto" w:fill="auto"/>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-3 566 102,87</w:t>
            </w:r>
          </w:p>
        </w:tc>
        <w:tc>
          <w:tcPr>
            <w:tcW w:w="3260" w:type="dxa"/>
            <w:noWrap/>
            <w:vAlign w:val="center"/>
          </w:tcPr>
          <w:p w:rsidR="00B62B72" w:rsidRPr="00B62B72" w:rsidRDefault="00B62B72" w:rsidP="00B62B72">
            <w:pPr>
              <w:rPr>
                <w:rFonts w:asciiTheme="minorHAnsi" w:hAnsiTheme="minorHAnsi" w:cstheme="minorHAnsi"/>
                <w:sz w:val="22"/>
                <w:szCs w:val="22"/>
              </w:rPr>
            </w:pPr>
            <w:r w:rsidRPr="00B62B72">
              <w:rPr>
                <w:rFonts w:asciiTheme="minorHAnsi" w:hAnsiTheme="minorHAnsi" w:cstheme="minorHAnsi"/>
                <w:sz w:val="22"/>
                <w:szCs w:val="22"/>
              </w:rPr>
              <w:t>-4 951 241,14</w:t>
            </w:r>
          </w:p>
        </w:tc>
      </w:tr>
      <w:tr w:rsidR="00B62B72" w:rsidRPr="00A37373" w:rsidTr="009F69F9">
        <w:trPr>
          <w:trHeight w:val="454"/>
        </w:trPr>
        <w:tc>
          <w:tcPr>
            <w:tcW w:w="562" w:type="dxa"/>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IV.</w:t>
            </w:r>
          </w:p>
        </w:tc>
        <w:tc>
          <w:tcPr>
            <w:tcW w:w="7371" w:type="dxa"/>
            <w:gridSpan w:val="2"/>
            <w:noWrap/>
          </w:tcPr>
          <w:p w:rsidR="00B62B72" w:rsidRPr="005F4020" w:rsidRDefault="00B62B72" w:rsidP="00B62B72">
            <w:pPr>
              <w:rPr>
                <w:rFonts w:asciiTheme="minorHAnsi" w:hAnsiTheme="minorHAnsi"/>
                <w:b/>
                <w:bCs/>
                <w:sz w:val="22"/>
                <w:szCs w:val="22"/>
              </w:rPr>
            </w:pPr>
            <w:r w:rsidRPr="005F4020">
              <w:rPr>
                <w:rFonts w:asciiTheme="minorHAnsi" w:hAnsiTheme="minorHAnsi"/>
                <w:b/>
                <w:bCs/>
                <w:sz w:val="22"/>
                <w:szCs w:val="22"/>
              </w:rPr>
              <w:t>Fundusz (II+,-III)</w:t>
            </w:r>
          </w:p>
        </w:tc>
        <w:tc>
          <w:tcPr>
            <w:tcW w:w="2552" w:type="dxa"/>
            <w:shd w:val="clear" w:color="auto" w:fill="auto"/>
            <w:noWrap/>
            <w:vAlign w:val="center"/>
          </w:tcPr>
          <w:p w:rsidR="00B62B72" w:rsidRPr="00B62B72"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40 520 337 248,89</w:t>
            </w:r>
          </w:p>
        </w:tc>
        <w:tc>
          <w:tcPr>
            <w:tcW w:w="3260" w:type="dxa"/>
            <w:noWrap/>
            <w:vAlign w:val="center"/>
          </w:tcPr>
          <w:p w:rsidR="00B62B72" w:rsidRPr="00A37373" w:rsidRDefault="00B62B72" w:rsidP="00B62B72">
            <w:pPr>
              <w:rPr>
                <w:rFonts w:asciiTheme="minorHAnsi" w:hAnsiTheme="minorHAnsi" w:cstheme="minorHAnsi"/>
                <w:b/>
                <w:bCs/>
                <w:color w:val="000000"/>
                <w:sz w:val="22"/>
                <w:szCs w:val="22"/>
              </w:rPr>
            </w:pPr>
            <w:r w:rsidRPr="00B62B72">
              <w:rPr>
                <w:rFonts w:asciiTheme="minorHAnsi" w:hAnsiTheme="minorHAnsi" w:cstheme="minorHAnsi"/>
                <w:b/>
                <w:bCs/>
                <w:color w:val="000000"/>
                <w:sz w:val="22"/>
                <w:szCs w:val="22"/>
              </w:rPr>
              <w:t>41 664 235 743,18</w:t>
            </w:r>
          </w:p>
        </w:tc>
      </w:tr>
    </w:tbl>
    <w:p w:rsidR="00223FA1" w:rsidRPr="006974E1" w:rsidRDefault="00223FA1" w:rsidP="009F69F9">
      <w:pPr>
        <w:keepNext/>
        <w:spacing w:after="0" w:line="240" w:lineRule="auto"/>
        <w:jc w:val="both"/>
        <w:outlineLvl w:val="1"/>
        <w:rPr>
          <w:rFonts w:ascii="Times New Roman" w:eastAsia="Times New Roman" w:hAnsi="Times New Roman" w:cs="Times New Roman"/>
          <w:sz w:val="18"/>
          <w:szCs w:val="18"/>
        </w:rPr>
        <w:sectPr w:rsidR="00223FA1" w:rsidRPr="006974E1" w:rsidSect="0021557A">
          <w:headerReference w:type="default" r:id="rId13"/>
          <w:pgSz w:w="16840" w:h="11907" w:orient="landscape" w:code="9"/>
          <w:pgMar w:top="1701" w:right="1671" w:bottom="1134" w:left="993" w:header="851" w:footer="851" w:gutter="0"/>
          <w:cols w:space="708"/>
          <w:noEndnote/>
          <w:docGrid w:linePitch="299"/>
        </w:sectPr>
      </w:pPr>
    </w:p>
    <w:p w:rsidR="004D429A" w:rsidRPr="004D429A" w:rsidRDefault="004D429A" w:rsidP="00D3707A">
      <w:pPr>
        <w:pStyle w:val="Nagwek2"/>
        <w:tabs>
          <w:tab w:val="left" w:pos="5096"/>
        </w:tabs>
        <w:spacing w:before="160"/>
        <w:rPr>
          <w:rFonts w:asciiTheme="majorHAnsi" w:hAnsiTheme="majorHAnsi"/>
          <w:lang w:val="pl-PL"/>
        </w:rPr>
      </w:pPr>
      <w:proofErr w:type="spellStart"/>
      <w:r w:rsidRPr="00D3707A">
        <w:rPr>
          <w:rFonts w:asciiTheme="majorHAnsi" w:hAnsiTheme="majorHAnsi"/>
        </w:rPr>
        <w:lastRenderedPageBreak/>
        <w:t>Informacja</w:t>
      </w:r>
      <w:proofErr w:type="spellEnd"/>
      <w:r w:rsidRPr="00D3707A">
        <w:rPr>
          <w:rFonts w:asciiTheme="majorHAnsi" w:hAnsiTheme="majorHAnsi"/>
        </w:rPr>
        <w:t xml:space="preserve"> </w:t>
      </w:r>
      <w:proofErr w:type="spellStart"/>
      <w:r w:rsidRPr="00D3707A">
        <w:rPr>
          <w:rFonts w:asciiTheme="majorHAnsi" w:hAnsiTheme="majorHAnsi"/>
        </w:rPr>
        <w:t>dodatkowa</w:t>
      </w:r>
      <w:proofErr w:type="spellEnd"/>
      <w:r w:rsidRPr="00D3707A">
        <w:rPr>
          <w:rFonts w:asciiTheme="majorHAnsi" w:hAnsiTheme="majorHAnsi"/>
        </w:rPr>
        <w:t xml:space="preserve">: I. </w:t>
      </w:r>
      <w:proofErr w:type="spellStart"/>
      <w:r w:rsidRPr="00D3707A">
        <w:rPr>
          <w:rFonts w:asciiTheme="majorHAnsi" w:hAnsiTheme="majorHAnsi"/>
        </w:rPr>
        <w:t>Wprowadzenie</w:t>
      </w:r>
      <w:proofErr w:type="spellEnd"/>
      <w:r w:rsidRPr="004D429A">
        <w:rPr>
          <w:rFonts w:asciiTheme="majorHAnsi" w:hAnsiTheme="majorHAnsi"/>
          <w:lang w:val="pl-PL"/>
        </w:rPr>
        <w:t xml:space="preserve"> </w:t>
      </w:r>
      <w:r w:rsidRPr="00D3707A">
        <w:rPr>
          <w:rFonts w:asciiTheme="majorHAnsi" w:hAnsiTheme="majorHAnsi"/>
        </w:rPr>
        <w:t xml:space="preserve">do </w:t>
      </w:r>
      <w:proofErr w:type="spellStart"/>
      <w:r w:rsidRPr="00D3707A">
        <w:rPr>
          <w:rFonts w:asciiTheme="majorHAnsi" w:hAnsiTheme="majorHAnsi"/>
        </w:rPr>
        <w:t>sprawozdania</w:t>
      </w:r>
      <w:proofErr w:type="spellEnd"/>
      <w:r w:rsidRPr="00D3707A">
        <w:rPr>
          <w:rFonts w:asciiTheme="majorHAnsi" w:hAnsiTheme="majorHAnsi"/>
        </w:rPr>
        <w:t xml:space="preserve"> </w:t>
      </w:r>
      <w:proofErr w:type="spellStart"/>
      <w:r w:rsidRPr="00D3707A">
        <w:rPr>
          <w:rFonts w:asciiTheme="majorHAnsi" w:hAnsiTheme="majorHAnsi"/>
        </w:rPr>
        <w:t>finansowego</w:t>
      </w:r>
      <w:proofErr w:type="spellEnd"/>
    </w:p>
    <w:p w:rsidR="004D429A" w:rsidRPr="009905CA" w:rsidRDefault="009905CA" w:rsidP="00CE7235">
      <w:pPr>
        <w:pStyle w:val="Akapitzlist"/>
        <w:numPr>
          <w:ilvl w:val="1"/>
          <w:numId w:val="35"/>
        </w:numPr>
        <w:ind w:left="924" w:hanging="357"/>
        <w:rPr>
          <w:rFonts w:asciiTheme="minorHAnsi" w:hAnsiTheme="minorHAnsi"/>
          <w:b/>
          <w:sz w:val="22"/>
          <w:szCs w:val="22"/>
        </w:rPr>
      </w:pPr>
      <w:r>
        <w:rPr>
          <w:b/>
        </w:rPr>
        <w:t xml:space="preserve"> </w:t>
      </w:r>
      <w:r w:rsidR="004D429A" w:rsidRPr="009905CA">
        <w:rPr>
          <w:rFonts w:asciiTheme="minorHAnsi" w:hAnsiTheme="minorHAnsi"/>
          <w:b/>
          <w:sz w:val="22"/>
          <w:szCs w:val="22"/>
        </w:rPr>
        <w:t>Nazwa jednostki</w:t>
      </w:r>
    </w:p>
    <w:p w:rsidR="004D429A" w:rsidRPr="00FB0F08" w:rsidRDefault="004D429A" w:rsidP="004D429A">
      <w:pPr>
        <w:spacing w:before="160" w:line="300" w:lineRule="auto"/>
        <w:ind w:left="907"/>
        <w:rPr>
          <w:rFonts w:cstheme="minorHAnsi"/>
        </w:rPr>
      </w:pPr>
      <w:r w:rsidRPr="00FB0F08">
        <w:rPr>
          <w:rFonts w:cstheme="minorHAnsi"/>
        </w:rPr>
        <w:t>Miasto stołeczne Warszawa</w:t>
      </w:r>
    </w:p>
    <w:p w:rsidR="004D429A" w:rsidRPr="00FB0F08" w:rsidRDefault="009905CA" w:rsidP="00CE7235">
      <w:pPr>
        <w:pStyle w:val="Akapitzlist"/>
        <w:numPr>
          <w:ilvl w:val="1"/>
          <w:numId w:val="35"/>
        </w:numPr>
        <w:ind w:left="924" w:hanging="357"/>
        <w:rPr>
          <w:rFonts w:asciiTheme="minorHAnsi" w:hAnsiTheme="minorHAnsi" w:cstheme="minorHAnsi"/>
          <w:sz w:val="22"/>
          <w:szCs w:val="22"/>
        </w:rPr>
      </w:pPr>
      <w:r>
        <w:rPr>
          <w:rFonts w:asciiTheme="minorHAnsi" w:hAnsiTheme="minorHAnsi" w:cstheme="minorHAnsi"/>
          <w:sz w:val="22"/>
          <w:szCs w:val="22"/>
        </w:rPr>
        <w:t xml:space="preserve"> </w:t>
      </w:r>
      <w:r w:rsidR="004D429A" w:rsidRPr="009905CA">
        <w:rPr>
          <w:rFonts w:asciiTheme="minorHAnsi" w:hAnsiTheme="minorHAnsi"/>
          <w:b/>
          <w:sz w:val="22"/>
          <w:szCs w:val="22"/>
        </w:rPr>
        <w:t>Siedziba jednostki</w:t>
      </w:r>
    </w:p>
    <w:p w:rsidR="004D429A" w:rsidRPr="00FB0F08" w:rsidRDefault="004D429A" w:rsidP="004D429A">
      <w:pPr>
        <w:spacing w:before="160" w:line="300" w:lineRule="auto"/>
        <w:ind w:left="907"/>
        <w:rPr>
          <w:rFonts w:cstheme="minorHAnsi"/>
        </w:rPr>
      </w:pPr>
      <w:r w:rsidRPr="00FB0F08">
        <w:rPr>
          <w:rFonts w:cstheme="minorHAnsi"/>
        </w:rPr>
        <w:t>Warszawa</w:t>
      </w:r>
    </w:p>
    <w:p w:rsidR="004D429A" w:rsidRPr="00CE7235" w:rsidRDefault="004D429A" w:rsidP="00CE7235">
      <w:pPr>
        <w:pStyle w:val="Akapitzlist"/>
        <w:numPr>
          <w:ilvl w:val="1"/>
          <w:numId w:val="35"/>
        </w:numPr>
        <w:ind w:left="924" w:hanging="357"/>
        <w:rPr>
          <w:rFonts w:asciiTheme="minorHAnsi" w:hAnsiTheme="minorHAnsi" w:cstheme="minorHAnsi"/>
          <w:b/>
          <w:sz w:val="22"/>
          <w:szCs w:val="22"/>
        </w:rPr>
      </w:pPr>
      <w:r w:rsidRPr="00FB0F08">
        <w:rPr>
          <w:rFonts w:asciiTheme="minorHAnsi" w:hAnsiTheme="minorHAnsi" w:cstheme="minorHAnsi"/>
          <w:sz w:val="22"/>
          <w:szCs w:val="22"/>
        </w:rPr>
        <w:t xml:space="preserve"> </w:t>
      </w:r>
      <w:r w:rsidRPr="00CE7235">
        <w:rPr>
          <w:rFonts w:asciiTheme="minorHAnsi" w:hAnsiTheme="minorHAnsi" w:cstheme="minorHAnsi"/>
          <w:b/>
          <w:sz w:val="22"/>
          <w:szCs w:val="22"/>
        </w:rPr>
        <w:t>Adres jednostki</w:t>
      </w:r>
    </w:p>
    <w:p w:rsidR="004D429A" w:rsidRPr="00FB0F08" w:rsidRDefault="004D429A" w:rsidP="004D429A">
      <w:pPr>
        <w:spacing w:before="160" w:line="300" w:lineRule="auto"/>
        <w:ind w:left="907"/>
        <w:rPr>
          <w:rFonts w:eastAsia="Times New Roman" w:cstheme="minorHAnsi"/>
        </w:rPr>
      </w:pPr>
      <w:r w:rsidRPr="00FB0F08">
        <w:rPr>
          <w:rFonts w:eastAsia="Times New Roman" w:cstheme="minorHAnsi"/>
        </w:rPr>
        <w:t>Plac Bankowy 3/5, 00-950 Warszawa</w:t>
      </w:r>
    </w:p>
    <w:p w:rsidR="004D429A" w:rsidRPr="00CE7235" w:rsidRDefault="004D429A" w:rsidP="00CE7235">
      <w:pPr>
        <w:pStyle w:val="Akapitzlist"/>
        <w:numPr>
          <w:ilvl w:val="1"/>
          <w:numId w:val="35"/>
        </w:numPr>
        <w:ind w:left="924" w:hanging="357"/>
        <w:rPr>
          <w:rFonts w:asciiTheme="minorHAnsi" w:hAnsiTheme="minorHAnsi" w:cstheme="minorHAnsi"/>
          <w:b/>
          <w:sz w:val="22"/>
          <w:szCs w:val="22"/>
        </w:rPr>
      </w:pPr>
      <w:r w:rsidRPr="00FB0F08">
        <w:rPr>
          <w:rFonts w:asciiTheme="minorHAnsi" w:hAnsiTheme="minorHAnsi" w:cstheme="minorHAnsi"/>
          <w:sz w:val="22"/>
          <w:szCs w:val="22"/>
        </w:rPr>
        <w:t xml:space="preserve"> </w:t>
      </w:r>
      <w:r w:rsidRPr="00CE7235">
        <w:rPr>
          <w:rFonts w:asciiTheme="minorHAnsi" w:hAnsiTheme="minorHAnsi" w:cstheme="minorHAnsi"/>
          <w:b/>
          <w:sz w:val="22"/>
          <w:szCs w:val="22"/>
        </w:rPr>
        <w:t>Podstawowy przedmiot działalności jednostki</w:t>
      </w:r>
    </w:p>
    <w:p w:rsidR="00223FA1" w:rsidRPr="004D429A" w:rsidRDefault="00223FA1" w:rsidP="004D429A">
      <w:pPr>
        <w:widowControl w:val="0"/>
        <w:adjustRightInd w:val="0"/>
        <w:spacing w:before="160" w:line="300" w:lineRule="auto"/>
        <w:ind w:left="907"/>
        <w:textAlignment w:val="baseline"/>
        <w:rPr>
          <w:rFonts w:eastAsia="Times New Roman" w:cstheme="minorHAnsi"/>
          <w:snapToGrid w:val="0"/>
          <w:color w:val="000000"/>
        </w:rPr>
      </w:pPr>
      <w:r w:rsidRPr="004D429A">
        <w:rPr>
          <w:rFonts w:eastAsia="Times New Roman" w:cstheme="minorHAnsi"/>
          <w:snapToGrid w:val="0"/>
          <w:color w:val="000000"/>
        </w:rPr>
        <w:t>Do zakresu działania Miasta należą wszystkie sprawy publiczne o znaczeniu lokalnym, niezastrzeżone ustawami na rzecz innych podmiotów. Miasto wykonuje zadania publiczne we własnym imieniu i na własną odpowiedzialność, poprzez swoje organy i poprzez organy dzielnic. Podział zadań na zadania wykonywane przez organy Miasta i na zadania wykonywane przez organy dzielnic oraz relacje między organami Miasta a organami dzielnic regulują ustawy, Statut oraz inne uchwały Rady m.st. Warszawy, w tym uchwała Rady m.st. Warszawy nr XXXI/786/2016 z dnia 7 lipca 2016 r. w sprawie przekazania dzielnicom m.st. Warszawy do wykonywania niektórych zadań i kompetencji m.st. Warszawy.</w:t>
      </w:r>
    </w:p>
    <w:p w:rsidR="00223FA1" w:rsidRDefault="00223FA1" w:rsidP="004D429A">
      <w:pPr>
        <w:widowControl w:val="0"/>
        <w:adjustRightInd w:val="0"/>
        <w:spacing w:before="160" w:line="300" w:lineRule="auto"/>
        <w:ind w:left="907"/>
        <w:textAlignment w:val="baseline"/>
        <w:rPr>
          <w:rFonts w:eastAsia="Times New Roman" w:cstheme="minorHAnsi"/>
          <w:snapToGrid w:val="0"/>
          <w:color w:val="000000"/>
        </w:rPr>
      </w:pPr>
      <w:r w:rsidRPr="004D429A">
        <w:rPr>
          <w:rFonts w:eastAsia="Times New Roman" w:cstheme="minorHAnsi"/>
          <w:snapToGrid w:val="0"/>
          <w:color w:val="000000"/>
        </w:rPr>
        <w:t xml:space="preserve">Miasto jest właścicielem lub współwłaścicielem bądź organem założycielskim następujących osób prawnych, nie ujętych w tym sprawozdaniu finansowym: </w:t>
      </w:r>
    </w:p>
    <w:p w:rsidR="004D429A" w:rsidRPr="0021485C" w:rsidRDefault="004D429A" w:rsidP="005B6261">
      <w:pPr>
        <w:widowControl w:val="0"/>
        <w:numPr>
          <w:ilvl w:val="0"/>
          <w:numId w:val="6"/>
        </w:numPr>
        <w:tabs>
          <w:tab w:val="left" w:pos="1418"/>
        </w:tabs>
        <w:autoSpaceDE w:val="0"/>
        <w:autoSpaceDN w:val="0"/>
        <w:adjustRightInd w:val="0"/>
        <w:spacing w:before="160" w:after="0" w:line="240" w:lineRule="auto"/>
        <w:ind w:left="1560" w:hanging="567"/>
        <w:textAlignment w:val="baseline"/>
        <w:rPr>
          <w:rFonts w:eastAsia="Times New Roman" w:cstheme="minorHAnsi"/>
        </w:rPr>
      </w:pPr>
      <w:r w:rsidRPr="0021485C">
        <w:rPr>
          <w:rFonts w:eastAsia="Times New Roman" w:cstheme="minorHAnsi"/>
        </w:rPr>
        <w:t>samodzielnych publicznych zakładów opieki zdrowotnej m.st. Warszawy,</w:t>
      </w:r>
    </w:p>
    <w:p w:rsidR="004D429A" w:rsidRPr="0021485C" w:rsidRDefault="004D429A" w:rsidP="005B6261">
      <w:pPr>
        <w:widowControl w:val="0"/>
        <w:numPr>
          <w:ilvl w:val="0"/>
          <w:numId w:val="6"/>
        </w:numPr>
        <w:tabs>
          <w:tab w:val="left" w:pos="1418"/>
        </w:tabs>
        <w:autoSpaceDE w:val="0"/>
        <w:autoSpaceDN w:val="0"/>
        <w:adjustRightInd w:val="0"/>
        <w:spacing w:before="160" w:after="0" w:line="240" w:lineRule="auto"/>
        <w:ind w:left="1560" w:hanging="567"/>
        <w:textAlignment w:val="baseline"/>
        <w:rPr>
          <w:rFonts w:eastAsia="Times New Roman" w:cstheme="minorHAnsi"/>
        </w:rPr>
      </w:pPr>
      <w:r w:rsidRPr="0021485C">
        <w:rPr>
          <w:rFonts w:eastAsia="Times New Roman" w:cstheme="minorHAnsi"/>
        </w:rPr>
        <w:t>samorządowych instytucji kultury m.st. Warszawy,</w:t>
      </w:r>
    </w:p>
    <w:p w:rsidR="004D429A" w:rsidRPr="0021485C" w:rsidRDefault="004D429A" w:rsidP="005B6261">
      <w:pPr>
        <w:widowControl w:val="0"/>
        <w:numPr>
          <w:ilvl w:val="0"/>
          <w:numId w:val="6"/>
        </w:numPr>
        <w:tabs>
          <w:tab w:val="left" w:pos="1418"/>
        </w:tabs>
        <w:autoSpaceDE w:val="0"/>
        <w:autoSpaceDN w:val="0"/>
        <w:adjustRightInd w:val="0"/>
        <w:spacing w:before="160" w:after="0" w:line="240" w:lineRule="auto"/>
        <w:ind w:left="1560" w:hanging="567"/>
        <w:textAlignment w:val="baseline"/>
        <w:rPr>
          <w:rFonts w:eastAsia="Times New Roman" w:cstheme="minorHAnsi"/>
        </w:rPr>
      </w:pPr>
      <w:r w:rsidRPr="0021485C">
        <w:rPr>
          <w:rFonts w:eastAsia="Times New Roman" w:cstheme="minorHAnsi"/>
        </w:rPr>
        <w:t>jednoosobowych spółek m.st. Warszawy,</w:t>
      </w:r>
    </w:p>
    <w:p w:rsidR="004D429A" w:rsidRPr="004D429A" w:rsidRDefault="004D429A" w:rsidP="005B6261">
      <w:pPr>
        <w:widowControl w:val="0"/>
        <w:numPr>
          <w:ilvl w:val="0"/>
          <w:numId w:val="6"/>
        </w:numPr>
        <w:tabs>
          <w:tab w:val="left" w:pos="1418"/>
        </w:tabs>
        <w:autoSpaceDE w:val="0"/>
        <w:autoSpaceDN w:val="0"/>
        <w:adjustRightInd w:val="0"/>
        <w:spacing w:before="160" w:after="0" w:line="240" w:lineRule="auto"/>
        <w:ind w:left="1560" w:hanging="567"/>
        <w:textAlignment w:val="baseline"/>
        <w:rPr>
          <w:rFonts w:eastAsia="Times New Roman" w:cstheme="minorHAnsi"/>
          <w:snapToGrid w:val="0"/>
          <w:color w:val="000000"/>
        </w:rPr>
      </w:pPr>
      <w:r w:rsidRPr="0021485C">
        <w:rPr>
          <w:rFonts w:eastAsia="Times New Roman" w:cstheme="minorHAnsi"/>
        </w:rPr>
        <w:t>spółek z udziałem</w:t>
      </w:r>
      <w:r w:rsidRPr="007F3B8F">
        <w:rPr>
          <w:rFonts w:eastAsia="Times New Roman" w:cstheme="minorHAnsi"/>
        </w:rPr>
        <w:t xml:space="preserve"> m.st. Warszawy</w:t>
      </w:r>
      <w:r>
        <w:rPr>
          <w:rFonts w:eastAsia="Times New Roman" w:cstheme="minorHAnsi"/>
        </w:rPr>
        <w:t>,</w:t>
      </w:r>
    </w:p>
    <w:p w:rsidR="00223FA1" w:rsidRPr="004D429A" w:rsidRDefault="00223FA1" w:rsidP="00CD7A84">
      <w:pPr>
        <w:keepLines/>
        <w:spacing w:after="0" w:line="300" w:lineRule="auto"/>
        <w:ind w:left="907"/>
        <w:rPr>
          <w:rFonts w:eastAsia="Times New Roman" w:cstheme="minorHAnsi"/>
          <w:snapToGrid w:val="0"/>
          <w:color w:val="000000"/>
        </w:rPr>
      </w:pPr>
      <w:r w:rsidRPr="00CD7A84">
        <w:rPr>
          <w:rFonts w:eastAsia="Times New Roman" w:cstheme="minorHAnsi"/>
          <w:color w:val="000000"/>
        </w:rPr>
        <w:lastRenderedPageBreak/>
        <w:t xml:space="preserve">W ramach zadań publicznych wyróżnia się zadania własne oraz zadania zlecone przez administrację rządową. Zadania własne są realizowane przez gminę we własnym imieniu i na własną odpowiedzialność (ustawa o samorządzie gminnym, Dz. U. </w:t>
      </w:r>
      <w:r w:rsidR="00454138" w:rsidRPr="00CD7A84">
        <w:rPr>
          <w:rFonts w:eastAsia="Times New Roman" w:cstheme="minorHAnsi"/>
          <w:color w:val="000000"/>
        </w:rPr>
        <w:t>z 2024 r. po</w:t>
      </w:r>
      <w:r w:rsidR="00D23F32" w:rsidRPr="00CD7A84">
        <w:rPr>
          <w:rFonts w:eastAsia="Times New Roman" w:cstheme="minorHAnsi"/>
          <w:color w:val="000000"/>
        </w:rPr>
        <w:t xml:space="preserve">z. 1465 z </w:t>
      </w:r>
      <w:proofErr w:type="spellStart"/>
      <w:r w:rsidR="00D23F32" w:rsidRPr="00CD7A84">
        <w:rPr>
          <w:rFonts w:eastAsia="Times New Roman" w:cstheme="minorHAnsi"/>
          <w:color w:val="000000"/>
        </w:rPr>
        <w:t>późn</w:t>
      </w:r>
      <w:proofErr w:type="spellEnd"/>
      <w:r w:rsidR="00D23F32" w:rsidRPr="00CD7A84">
        <w:rPr>
          <w:rFonts w:eastAsia="Times New Roman" w:cstheme="minorHAnsi"/>
          <w:color w:val="000000"/>
        </w:rPr>
        <w:t>. zm.</w:t>
      </w:r>
      <w:r w:rsidRPr="00CD7A84">
        <w:rPr>
          <w:rFonts w:eastAsia="Times New Roman" w:cstheme="minorHAnsi"/>
          <w:color w:val="000000"/>
        </w:rPr>
        <w:t>) i obejmują sprawy dotyczące zaspokajania potrzeb zbiorowych wspólnoty:</w:t>
      </w:r>
    </w:p>
    <w:p w:rsidR="00223FA1" w:rsidRPr="004D429A"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snapToGrid w:val="0"/>
          <w:color w:val="000000"/>
        </w:rPr>
      </w:pPr>
      <w:r w:rsidRPr="004D429A">
        <w:rPr>
          <w:rFonts w:eastAsia="Times New Roman" w:cstheme="minorHAnsi"/>
          <w:snapToGrid w:val="0"/>
          <w:color w:val="000000"/>
        </w:rPr>
        <w:t>ładu przestrzennego, gospodarki nieruchomościami, ochrony środowiska i przyrody oraz gospodarki wodnej,</w:t>
      </w:r>
    </w:p>
    <w:p w:rsidR="00223FA1" w:rsidRPr="006974E1"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ascii="Times New Roman" w:eastAsia="Times New Roman" w:hAnsi="Times New Roman" w:cs="Times New Roman"/>
          <w:sz w:val="20"/>
          <w:szCs w:val="20"/>
        </w:rPr>
      </w:pPr>
      <w:r w:rsidRPr="004D429A">
        <w:rPr>
          <w:rFonts w:eastAsia="Times New Roman" w:cstheme="minorHAnsi"/>
          <w:snapToGrid w:val="0"/>
          <w:color w:val="000000"/>
        </w:rPr>
        <w:t>dróg, ulic, mostów, placów oraz organizacji ruchu drogowego</w:t>
      </w:r>
      <w:r w:rsidRPr="006974E1">
        <w:rPr>
          <w:rFonts w:ascii="Times New Roman" w:eastAsia="Times New Roman" w:hAnsi="Times New Roman" w:cs="Times New Roman"/>
          <w:sz w:val="20"/>
          <w:szCs w:val="20"/>
        </w:rPr>
        <w:t>,</w:t>
      </w:r>
    </w:p>
    <w:p w:rsidR="00223FA1" w:rsidRPr="00CD7A84" w:rsidRDefault="00223FA1" w:rsidP="00B55C51">
      <w:pPr>
        <w:widowControl w:val="0"/>
        <w:numPr>
          <w:ilvl w:val="0"/>
          <w:numId w:val="6"/>
        </w:numPr>
        <w:tabs>
          <w:tab w:val="left" w:pos="1418"/>
        </w:tabs>
        <w:autoSpaceDE w:val="0"/>
        <w:autoSpaceDN w:val="0"/>
        <w:adjustRightInd w:val="0"/>
        <w:spacing w:before="160" w:after="0" w:line="300" w:lineRule="auto"/>
        <w:ind w:left="1417" w:hanging="425"/>
        <w:textAlignment w:val="baseline"/>
        <w:rPr>
          <w:rFonts w:eastAsia="Times New Roman" w:cstheme="minorHAnsi"/>
        </w:rPr>
      </w:pPr>
      <w:r w:rsidRPr="00CD7A84">
        <w:rPr>
          <w:rFonts w:eastAsia="Times New Roman" w:cstheme="minorHAnsi"/>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lokalnego transportu zbiorowego,</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ochrony zdrowia,</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pomocy społecznej, w tym ośrodków i zakładów opiekuńczych,</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budownictwa mieszkaniowego,</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edukacji publicznej,</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kultury, w tym bibliotek i innych placówek upowszechniania kultury,</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kultury fizycznej i turystyki, w tym terenów rekreacyjnych i urządzeń sportowych,</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targowisk i hal targowych,</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 xml:space="preserve">zieleni i </w:t>
      </w:r>
      <w:proofErr w:type="spellStart"/>
      <w:r w:rsidRPr="00CD7A84">
        <w:rPr>
          <w:rFonts w:eastAsia="Times New Roman" w:cstheme="minorHAnsi"/>
        </w:rPr>
        <w:t>zadrzewień</w:t>
      </w:r>
      <w:proofErr w:type="spellEnd"/>
      <w:r w:rsidRPr="00CD7A84">
        <w:rPr>
          <w:rFonts w:eastAsia="Times New Roman" w:cstheme="minorHAnsi"/>
        </w:rPr>
        <w:t>,</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cmentarzy,</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porządku publicznego i bezpieczeństwa obywateli oraz ochrony przeciwpożarowej i przeciwpowodziowej,</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utrzymania obiektów i urządzeń użyteczności publicznej oraz obiektów administracyjnych,</w:t>
      </w:r>
    </w:p>
    <w:p w:rsidR="00223FA1" w:rsidRPr="00CD7A84"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t>polityki prorodzinnej, w tym zapewnienia kobietom w ciąży opieki socjalnej, medycznej i prawnej,</w:t>
      </w:r>
    </w:p>
    <w:p w:rsidR="00223FA1" w:rsidRDefault="00223FA1" w:rsidP="00B55C51">
      <w:pPr>
        <w:widowControl w:val="0"/>
        <w:numPr>
          <w:ilvl w:val="0"/>
          <w:numId w:val="6"/>
        </w:numPr>
        <w:tabs>
          <w:tab w:val="left" w:pos="1418"/>
        </w:tabs>
        <w:autoSpaceDE w:val="0"/>
        <w:autoSpaceDN w:val="0"/>
        <w:adjustRightInd w:val="0"/>
        <w:spacing w:before="160" w:after="0" w:line="240" w:lineRule="auto"/>
        <w:ind w:left="1417" w:hanging="425"/>
        <w:textAlignment w:val="baseline"/>
        <w:rPr>
          <w:rFonts w:eastAsia="Times New Roman" w:cstheme="minorHAnsi"/>
        </w:rPr>
      </w:pPr>
      <w:r w:rsidRPr="00CD7A84">
        <w:rPr>
          <w:rFonts w:eastAsia="Times New Roman" w:cstheme="minorHAnsi"/>
        </w:rPr>
        <w:lastRenderedPageBreak/>
        <w:t>wspierania i upowszechniania idei samorządowej,</w:t>
      </w:r>
    </w:p>
    <w:p w:rsidR="00B5613E" w:rsidRPr="00102720" w:rsidRDefault="00B5613E" w:rsidP="00B55C51">
      <w:pPr>
        <w:widowControl w:val="0"/>
        <w:numPr>
          <w:ilvl w:val="0"/>
          <w:numId w:val="6"/>
        </w:numPr>
        <w:tabs>
          <w:tab w:val="left" w:pos="1418"/>
        </w:tabs>
        <w:autoSpaceDE w:val="0"/>
        <w:autoSpaceDN w:val="0"/>
        <w:adjustRightInd w:val="0"/>
        <w:spacing w:before="160" w:after="0" w:line="240" w:lineRule="auto"/>
        <w:ind w:left="1418" w:hanging="425"/>
        <w:textAlignment w:val="baseline"/>
        <w:rPr>
          <w:rFonts w:eastAsia="Times New Roman" w:cstheme="minorHAnsi"/>
        </w:rPr>
      </w:pPr>
      <w:r w:rsidRPr="00102720">
        <w:rPr>
          <w:rFonts w:eastAsia="Times New Roman" w:cstheme="minorHAnsi"/>
        </w:rPr>
        <w:t>promocji,</w:t>
      </w:r>
    </w:p>
    <w:p w:rsidR="00B5613E" w:rsidRPr="00102720" w:rsidRDefault="00B5613E" w:rsidP="00B55C51">
      <w:pPr>
        <w:widowControl w:val="0"/>
        <w:numPr>
          <w:ilvl w:val="0"/>
          <w:numId w:val="6"/>
        </w:numPr>
        <w:tabs>
          <w:tab w:val="left" w:pos="1418"/>
        </w:tabs>
        <w:autoSpaceDE w:val="0"/>
        <w:autoSpaceDN w:val="0"/>
        <w:adjustRightInd w:val="0"/>
        <w:spacing w:before="160" w:after="0" w:line="240" w:lineRule="auto"/>
        <w:ind w:left="1418" w:hanging="425"/>
        <w:textAlignment w:val="baseline"/>
        <w:rPr>
          <w:rFonts w:eastAsia="Times New Roman" w:cstheme="minorHAnsi"/>
        </w:rPr>
      </w:pPr>
      <w:r w:rsidRPr="00102720">
        <w:rPr>
          <w:rFonts w:eastAsia="Times New Roman" w:cstheme="minorHAnsi"/>
        </w:rPr>
        <w:t>współpracy z organizacjami pozarządowymi,</w:t>
      </w:r>
    </w:p>
    <w:p w:rsidR="00B5613E" w:rsidRPr="00102720" w:rsidRDefault="00B5613E" w:rsidP="00B55C51">
      <w:pPr>
        <w:widowControl w:val="0"/>
        <w:numPr>
          <w:ilvl w:val="0"/>
          <w:numId w:val="6"/>
        </w:numPr>
        <w:tabs>
          <w:tab w:val="left" w:pos="1418"/>
        </w:tabs>
        <w:autoSpaceDE w:val="0"/>
        <w:autoSpaceDN w:val="0"/>
        <w:adjustRightInd w:val="0"/>
        <w:spacing w:before="160" w:after="0" w:line="240" w:lineRule="auto"/>
        <w:ind w:left="1418" w:hanging="425"/>
        <w:textAlignment w:val="baseline"/>
        <w:rPr>
          <w:rFonts w:eastAsia="Times New Roman" w:cstheme="minorHAnsi"/>
        </w:rPr>
      </w:pPr>
      <w:r w:rsidRPr="00102720">
        <w:rPr>
          <w:rFonts w:eastAsia="Times New Roman" w:cstheme="minorHAnsi"/>
        </w:rPr>
        <w:t>współpracy ze społecznościami lokalnymi i regionalnymi innych państw.</w:t>
      </w:r>
    </w:p>
    <w:p w:rsidR="00B5613E" w:rsidRDefault="00B5613E" w:rsidP="00B5613E">
      <w:pPr>
        <w:widowControl w:val="0"/>
        <w:tabs>
          <w:tab w:val="left" w:pos="1418"/>
        </w:tabs>
        <w:autoSpaceDE w:val="0"/>
        <w:autoSpaceDN w:val="0"/>
        <w:adjustRightInd w:val="0"/>
        <w:spacing w:before="160" w:after="0" w:line="300" w:lineRule="auto"/>
        <w:ind w:left="907"/>
        <w:textAlignment w:val="baseline"/>
        <w:rPr>
          <w:rFonts w:eastAsia="Times New Roman" w:cstheme="minorHAnsi"/>
        </w:rPr>
      </w:pPr>
      <w:r w:rsidRPr="00B5613E">
        <w:rPr>
          <w:rFonts w:eastAsia="Times New Roman" w:cstheme="minorHAnsi"/>
        </w:rPr>
        <w:t>Ponadto Miasto wykonuje zadania zlecone z zakresu administracji rządowej. Do zadań Miasta należy również zapewnienie wykonywania określonych w ustawach zadań i kompetencji kierowników powiatowych służb, inspekcji i straży</w:t>
      </w:r>
    </w:p>
    <w:p w:rsidR="00B5613E" w:rsidRPr="0082032A" w:rsidRDefault="00B5613E" w:rsidP="0082032A">
      <w:pPr>
        <w:pStyle w:val="Akapitzlist"/>
        <w:numPr>
          <w:ilvl w:val="0"/>
          <w:numId w:val="35"/>
        </w:numPr>
        <w:spacing w:before="160"/>
        <w:ind w:left="357" w:firstLine="68"/>
        <w:rPr>
          <w:rFonts w:asciiTheme="minorHAnsi" w:hAnsiTheme="minorHAnsi"/>
          <w:b/>
          <w:sz w:val="22"/>
          <w:szCs w:val="22"/>
        </w:rPr>
      </w:pPr>
      <w:r w:rsidRPr="0082032A">
        <w:rPr>
          <w:rFonts w:asciiTheme="minorHAnsi" w:hAnsiTheme="minorHAnsi"/>
          <w:b/>
          <w:sz w:val="22"/>
          <w:szCs w:val="22"/>
        </w:rPr>
        <w:t>Okres objęty sprawozdaniem finansowym</w:t>
      </w:r>
    </w:p>
    <w:p w:rsidR="00B5613E" w:rsidRPr="00B5613E" w:rsidRDefault="00B5613E" w:rsidP="00B5613E">
      <w:pPr>
        <w:keepLines/>
        <w:spacing w:before="160" w:after="0" w:line="300" w:lineRule="auto"/>
        <w:ind w:left="403"/>
        <w:rPr>
          <w:rFonts w:eastAsia="Times New Roman" w:cstheme="minorHAnsi"/>
          <w:color w:val="000000"/>
        </w:rPr>
      </w:pPr>
      <w:r w:rsidRPr="00B5613E">
        <w:rPr>
          <w:rFonts w:eastAsia="Times New Roman" w:cstheme="minorHAnsi"/>
          <w:color w:val="000000"/>
        </w:rPr>
        <w:t>Sprawozdanie finansowe Miasta obejmuje rok obrotowy trwający od 1 stycznia 2024 r. do 31 grudnia 2024 r.</w:t>
      </w:r>
    </w:p>
    <w:p w:rsidR="00B5613E" w:rsidRPr="00B5613E" w:rsidRDefault="00B5613E" w:rsidP="00B5613E">
      <w:pPr>
        <w:widowControl w:val="0"/>
        <w:autoSpaceDE w:val="0"/>
        <w:autoSpaceDN w:val="0"/>
        <w:adjustRightInd w:val="0"/>
        <w:spacing w:before="160" w:after="0" w:line="300" w:lineRule="auto"/>
        <w:ind w:left="425"/>
        <w:textAlignment w:val="baseline"/>
        <w:rPr>
          <w:rFonts w:eastAsia="Times New Roman" w:cstheme="minorHAnsi"/>
        </w:rPr>
      </w:pPr>
      <w:r w:rsidRPr="00B5613E">
        <w:rPr>
          <w:rFonts w:eastAsia="Times New Roman" w:cstheme="minorHAnsi"/>
        </w:rPr>
        <w:t>Dane w bilansie z wykonania budżetu oraz łącznym bilansie prezentowane są na dzień 1 stycznia 2024 r. i 31 grudnia 2024 r.</w:t>
      </w:r>
    </w:p>
    <w:p w:rsidR="00B5613E" w:rsidRPr="006974E1" w:rsidRDefault="00B5613E" w:rsidP="00B5613E">
      <w:pPr>
        <w:widowControl w:val="0"/>
        <w:autoSpaceDE w:val="0"/>
        <w:autoSpaceDN w:val="0"/>
        <w:adjustRightInd w:val="0"/>
        <w:spacing w:before="160" w:after="0" w:line="300" w:lineRule="auto"/>
        <w:ind w:left="425"/>
        <w:textAlignment w:val="baseline"/>
        <w:rPr>
          <w:rFonts w:ascii="Times New Roman" w:eastAsia="Times New Roman" w:hAnsi="Times New Roman" w:cs="Times New Roman"/>
          <w:sz w:val="20"/>
          <w:szCs w:val="20"/>
        </w:rPr>
      </w:pPr>
      <w:r w:rsidRPr="00B5613E">
        <w:rPr>
          <w:rFonts w:eastAsia="Times New Roman" w:cstheme="minorHAnsi"/>
        </w:rPr>
        <w:t>Dane w łącznym rachunku zysków i strat oraz w łącznym zestawieniu zmian w funduszu prezentowane są za okres obrotowy 2023 r. i 2024 r.</w:t>
      </w:r>
    </w:p>
    <w:p w:rsidR="00B5613E" w:rsidRPr="0082032A" w:rsidRDefault="00B5613E" w:rsidP="0082032A">
      <w:pPr>
        <w:pStyle w:val="Akapitzlist"/>
        <w:numPr>
          <w:ilvl w:val="0"/>
          <w:numId w:val="35"/>
        </w:numPr>
        <w:spacing w:before="160"/>
        <w:ind w:left="357" w:firstLine="68"/>
        <w:rPr>
          <w:rFonts w:asciiTheme="minorHAnsi" w:hAnsiTheme="minorHAnsi"/>
          <w:b/>
          <w:sz w:val="22"/>
          <w:szCs w:val="22"/>
        </w:rPr>
      </w:pPr>
      <w:r w:rsidRPr="0082032A">
        <w:rPr>
          <w:rFonts w:asciiTheme="minorHAnsi" w:hAnsiTheme="minorHAnsi"/>
          <w:b/>
          <w:sz w:val="22"/>
          <w:szCs w:val="22"/>
        </w:rPr>
        <w:t xml:space="preserve">Dane łączne objęte sprawozdaniem finansowym </w:t>
      </w:r>
    </w:p>
    <w:p w:rsidR="00B5613E" w:rsidRDefault="00B5613E" w:rsidP="00B5613E">
      <w:pPr>
        <w:widowControl w:val="0"/>
        <w:autoSpaceDE w:val="0"/>
        <w:autoSpaceDN w:val="0"/>
        <w:adjustRightInd w:val="0"/>
        <w:spacing w:before="160" w:after="0" w:line="300" w:lineRule="auto"/>
        <w:ind w:left="425"/>
        <w:textAlignment w:val="baseline"/>
        <w:rPr>
          <w:rFonts w:eastAsia="Times New Roman" w:cstheme="minorHAnsi"/>
          <w:color w:val="000000"/>
        </w:rPr>
      </w:pPr>
      <w:r w:rsidRPr="00B5613E">
        <w:rPr>
          <w:rFonts w:eastAsia="Times New Roman" w:cstheme="minorHAnsi"/>
          <w:color w:val="000000"/>
        </w:rPr>
        <w:t xml:space="preserve">Sprawozdanie finansowe Miasta zawiera dane łączne obejmujące dane 997 jednostek sporządzających samodzielne sprawozdania </w:t>
      </w:r>
      <w:r>
        <w:rPr>
          <w:rFonts w:eastAsia="Times New Roman" w:cstheme="minorHAnsi"/>
          <w:color w:val="000000"/>
        </w:rPr>
        <w:t>finansowe, do </w:t>
      </w:r>
      <w:r w:rsidRPr="00B5613E">
        <w:rPr>
          <w:rFonts w:eastAsia="Times New Roman" w:cstheme="minorHAnsi"/>
          <w:color w:val="000000"/>
        </w:rPr>
        <w:t>których należą 970 jednostki budżetowe, 18 jednostek pomocniczych i 9 samorządowych zakładów budżetowych (zwan</w:t>
      </w:r>
      <w:r>
        <w:rPr>
          <w:rFonts w:eastAsia="Times New Roman" w:cstheme="minorHAnsi"/>
          <w:color w:val="000000"/>
        </w:rPr>
        <w:t>ych dalej „jednostkami"), do </w:t>
      </w:r>
      <w:r w:rsidRPr="00B5613E">
        <w:rPr>
          <w:rFonts w:eastAsia="Times New Roman" w:cstheme="minorHAnsi"/>
          <w:color w:val="000000"/>
        </w:rPr>
        <w:t>których zastosowano wyłączenia wzajemnyc</w:t>
      </w:r>
      <w:r>
        <w:rPr>
          <w:rFonts w:eastAsia="Times New Roman" w:cstheme="minorHAnsi"/>
          <w:color w:val="000000"/>
        </w:rPr>
        <w:t>h rozliczeń między jednostkami.</w:t>
      </w:r>
    </w:p>
    <w:p w:rsidR="00163324" w:rsidRPr="0082032A" w:rsidRDefault="00163324" w:rsidP="0082032A">
      <w:pPr>
        <w:pStyle w:val="Akapitzlist"/>
        <w:numPr>
          <w:ilvl w:val="0"/>
          <w:numId w:val="35"/>
        </w:numPr>
        <w:spacing w:before="160"/>
        <w:ind w:left="357" w:firstLine="68"/>
        <w:rPr>
          <w:rFonts w:asciiTheme="minorHAnsi" w:hAnsiTheme="minorHAnsi"/>
          <w:b/>
          <w:sz w:val="22"/>
          <w:szCs w:val="22"/>
        </w:rPr>
      </w:pPr>
      <w:r w:rsidRPr="0082032A">
        <w:rPr>
          <w:rFonts w:asciiTheme="minorHAnsi" w:hAnsiTheme="minorHAnsi"/>
          <w:b/>
          <w:sz w:val="22"/>
          <w:szCs w:val="22"/>
        </w:rPr>
        <w:t xml:space="preserve">Przyjęte zasady (polityki) rachunkowości, w tym metody wyceny aktywów i pasywów </w:t>
      </w:r>
    </w:p>
    <w:p w:rsidR="00163324" w:rsidRPr="0082032A" w:rsidRDefault="00163324" w:rsidP="009923AA">
      <w:pPr>
        <w:pStyle w:val="Akapitzlist"/>
        <w:numPr>
          <w:ilvl w:val="0"/>
          <w:numId w:val="36"/>
        </w:numPr>
        <w:spacing w:before="120"/>
        <w:ind w:left="851" w:hanging="284"/>
        <w:rPr>
          <w:rFonts w:asciiTheme="minorHAnsi" w:hAnsiTheme="minorHAnsi"/>
          <w:b/>
          <w:sz w:val="22"/>
          <w:szCs w:val="22"/>
        </w:rPr>
      </w:pPr>
      <w:r w:rsidRPr="0082032A">
        <w:rPr>
          <w:rFonts w:asciiTheme="minorHAnsi" w:hAnsiTheme="minorHAnsi"/>
          <w:b/>
          <w:sz w:val="22"/>
          <w:szCs w:val="22"/>
        </w:rPr>
        <w:t>Wartości niematerialne i prawne</w:t>
      </w:r>
    </w:p>
    <w:p w:rsidR="00163324" w:rsidRPr="006974E1" w:rsidRDefault="00163324" w:rsidP="00163324">
      <w:pPr>
        <w:spacing w:before="160" w:line="300" w:lineRule="auto"/>
        <w:ind w:left="539"/>
        <w:rPr>
          <w:rFonts w:ascii="Times New Roman" w:eastAsia="Times New Roman" w:hAnsi="Times New Roman" w:cs="Times New Roman"/>
          <w:sz w:val="20"/>
          <w:szCs w:val="20"/>
          <w:lang w:val="x-none"/>
        </w:rPr>
      </w:pPr>
      <w:r w:rsidRPr="00163324">
        <w:t>Wartości niematerialne i prawne są wyceniane według cen nabycia lub kosztu wytworzenia pomniejszonych o odpisy umorzeniowe i odpisy z tytułu trwałej utraty wartości</w:t>
      </w:r>
      <w:r w:rsidRPr="006974E1">
        <w:rPr>
          <w:rFonts w:ascii="Times New Roman" w:eastAsia="Times New Roman" w:hAnsi="Times New Roman" w:cs="Times New Roman"/>
          <w:sz w:val="20"/>
          <w:szCs w:val="20"/>
          <w:lang w:val="x-none"/>
        </w:rPr>
        <w:t xml:space="preserve">. </w:t>
      </w:r>
    </w:p>
    <w:p w:rsidR="00163324" w:rsidRPr="00163324" w:rsidRDefault="00163324" w:rsidP="005B6261">
      <w:pPr>
        <w:tabs>
          <w:tab w:val="num" w:pos="1701"/>
        </w:tabs>
        <w:autoSpaceDE w:val="0"/>
        <w:autoSpaceDN w:val="0"/>
        <w:spacing w:after="0" w:line="300" w:lineRule="auto"/>
        <w:ind w:left="567"/>
      </w:pPr>
      <w:r w:rsidRPr="00163324">
        <w:lastRenderedPageBreak/>
        <w:t>Wartości niematerialne i prawne o wartości do 10.000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rsidR="00163324" w:rsidRPr="00163324" w:rsidRDefault="00163324" w:rsidP="00B55C51">
      <w:pPr>
        <w:widowControl w:val="0"/>
        <w:numPr>
          <w:ilvl w:val="0"/>
          <w:numId w:val="10"/>
        </w:numPr>
        <w:tabs>
          <w:tab w:val="left" w:pos="993"/>
        </w:tabs>
        <w:spacing w:before="160" w:after="0" w:line="240" w:lineRule="auto"/>
        <w:ind w:left="993" w:hanging="426"/>
        <w:rPr>
          <w:rFonts w:eastAsia="Times New Roman" w:cstheme="minorHAnsi"/>
          <w:lang w:val="x-none" w:eastAsia="x-none"/>
        </w:rPr>
      </w:pPr>
      <w:r w:rsidRPr="00163324">
        <w:rPr>
          <w:rFonts w:eastAsia="Times New Roman" w:cstheme="minorHAnsi"/>
          <w:lang w:val="x-none" w:eastAsia="x-none"/>
        </w:rPr>
        <w:t>20% dla wartości niematerialnych i prawnych, których jednostkowa wartość początkowa jest równa bądź większa 100.000,00 zł nabytych na czas:</w:t>
      </w:r>
    </w:p>
    <w:p w:rsidR="00163324" w:rsidRPr="006A3AA8" w:rsidRDefault="00163324" w:rsidP="00B55C51">
      <w:pPr>
        <w:widowControl w:val="0"/>
        <w:numPr>
          <w:ilvl w:val="1"/>
          <w:numId w:val="10"/>
        </w:numPr>
        <w:tabs>
          <w:tab w:val="left" w:pos="814"/>
        </w:tabs>
        <w:spacing w:before="160" w:after="0" w:line="240" w:lineRule="auto"/>
        <w:ind w:left="2240" w:hanging="1247"/>
        <w:rPr>
          <w:rFonts w:eastAsia="Times New Roman" w:cstheme="minorHAnsi"/>
          <w:lang w:val="x-none" w:eastAsia="x-none"/>
        </w:rPr>
      </w:pPr>
      <w:r w:rsidRPr="006A3AA8">
        <w:rPr>
          <w:rFonts w:eastAsia="Times New Roman" w:cstheme="minorHAnsi"/>
          <w:lang w:val="x-none" w:eastAsia="x-none"/>
        </w:rPr>
        <w:t>nieokreślony,</w:t>
      </w:r>
    </w:p>
    <w:p w:rsidR="00163324" w:rsidRPr="006A3AA8" w:rsidRDefault="00163324" w:rsidP="00B55C51">
      <w:pPr>
        <w:widowControl w:val="0"/>
        <w:numPr>
          <w:ilvl w:val="1"/>
          <w:numId w:val="10"/>
        </w:numPr>
        <w:tabs>
          <w:tab w:val="left" w:pos="814"/>
        </w:tabs>
        <w:spacing w:before="160" w:after="0" w:line="240" w:lineRule="auto"/>
        <w:ind w:left="2240" w:hanging="1247"/>
        <w:rPr>
          <w:rFonts w:eastAsia="Times New Roman" w:cstheme="minorHAnsi"/>
          <w:lang w:val="x-none" w:eastAsia="x-none"/>
        </w:rPr>
      </w:pPr>
      <w:r w:rsidRPr="006A3AA8">
        <w:rPr>
          <w:rFonts w:eastAsia="Times New Roman" w:cstheme="minorHAnsi"/>
          <w:lang w:val="x-none" w:eastAsia="x-none"/>
        </w:rPr>
        <w:t>określony: powyżej lub równy 5 lat,</w:t>
      </w:r>
    </w:p>
    <w:p w:rsidR="00163324" w:rsidRPr="00D6631E" w:rsidRDefault="00163324" w:rsidP="00B55C51">
      <w:pPr>
        <w:widowControl w:val="0"/>
        <w:numPr>
          <w:ilvl w:val="0"/>
          <w:numId w:val="10"/>
        </w:numPr>
        <w:tabs>
          <w:tab w:val="left" w:pos="993"/>
        </w:tabs>
        <w:spacing w:before="160" w:after="0" w:line="300" w:lineRule="auto"/>
        <w:ind w:left="992" w:hanging="425"/>
        <w:rPr>
          <w:rFonts w:eastAsia="Times New Roman" w:cstheme="minorHAnsi"/>
          <w:lang w:val="x-none" w:eastAsia="x-none"/>
        </w:rPr>
      </w:pPr>
      <w:r w:rsidRPr="00D6631E">
        <w:rPr>
          <w:rFonts w:eastAsia="Times New Roman" w:cstheme="minorHAnsi"/>
          <w:lang w:val="x-none" w:eastAsia="x-none"/>
        </w:rPr>
        <w:t>50% dla wartości niematerialnych i prawnych, których jednostkowa wartość początkowa zawiera się w przedziale kwotowym powyżej 10.000,00 zł i nie większym niż 100.000,00 zł nabytych na czas:</w:t>
      </w:r>
    </w:p>
    <w:p w:rsidR="00163324" w:rsidRPr="00D6631E" w:rsidRDefault="00163324" w:rsidP="00B55C51">
      <w:pPr>
        <w:widowControl w:val="0"/>
        <w:numPr>
          <w:ilvl w:val="1"/>
          <w:numId w:val="10"/>
        </w:numPr>
        <w:tabs>
          <w:tab w:val="left" w:pos="814"/>
        </w:tabs>
        <w:spacing w:before="160" w:after="0" w:line="240" w:lineRule="auto"/>
        <w:ind w:left="2240" w:hanging="1247"/>
        <w:rPr>
          <w:rFonts w:eastAsia="Times New Roman" w:cstheme="minorHAnsi"/>
          <w:lang w:val="x-none" w:eastAsia="x-none"/>
        </w:rPr>
      </w:pPr>
      <w:r w:rsidRPr="00D6631E">
        <w:rPr>
          <w:rFonts w:eastAsia="Times New Roman" w:cstheme="minorHAnsi"/>
          <w:lang w:val="x-none" w:eastAsia="x-none"/>
        </w:rPr>
        <w:t>nieokreślony,</w:t>
      </w:r>
    </w:p>
    <w:p w:rsidR="00163324" w:rsidRPr="00D6631E" w:rsidRDefault="00163324" w:rsidP="00B55C51">
      <w:pPr>
        <w:widowControl w:val="0"/>
        <w:numPr>
          <w:ilvl w:val="1"/>
          <w:numId w:val="10"/>
        </w:numPr>
        <w:tabs>
          <w:tab w:val="left" w:pos="814"/>
        </w:tabs>
        <w:spacing w:before="160" w:after="0" w:line="240" w:lineRule="auto"/>
        <w:ind w:left="2240" w:hanging="1247"/>
        <w:rPr>
          <w:rFonts w:eastAsia="Times New Roman" w:cstheme="minorHAnsi"/>
          <w:lang w:val="x-none" w:eastAsia="x-none"/>
        </w:rPr>
      </w:pPr>
      <w:r w:rsidRPr="00D6631E">
        <w:rPr>
          <w:rFonts w:eastAsia="Times New Roman" w:cstheme="minorHAnsi"/>
          <w:lang w:val="x-none" w:eastAsia="x-none"/>
        </w:rPr>
        <w:t>określony: powyżej 1 roku,</w:t>
      </w:r>
    </w:p>
    <w:p w:rsidR="00163324" w:rsidRPr="006974E1" w:rsidRDefault="00163324" w:rsidP="00B55C51">
      <w:pPr>
        <w:widowControl w:val="0"/>
        <w:numPr>
          <w:ilvl w:val="0"/>
          <w:numId w:val="10"/>
        </w:numPr>
        <w:tabs>
          <w:tab w:val="left" w:pos="993"/>
        </w:tabs>
        <w:spacing w:before="160" w:after="0" w:line="300" w:lineRule="auto"/>
        <w:ind w:left="992" w:hanging="425"/>
        <w:rPr>
          <w:rFonts w:ascii="Times New Roman" w:eastAsia="Times New Roman" w:hAnsi="Times New Roman" w:cs="Times New Roman"/>
          <w:sz w:val="20"/>
          <w:szCs w:val="20"/>
          <w:lang w:val="x-none" w:eastAsia="x-none"/>
        </w:rPr>
      </w:pPr>
      <w:r w:rsidRPr="00D6631E">
        <w:rPr>
          <w:rFonts w:eastAsia="Times New Roman" w:cstheme="minorHAnsi"/>
          <w:lang w:val="x-none" w:eastAsia="x-none"/>
        </w:rPr>
        <w:t>50% dla wartości niematerialnych i prawnych, których jednostkowa wartość początkowa jest równa bądź większa 100.000,00 zł nabytych na czas</w:t>
      </w:r>
      <w:r w:rsidRPr="006974E1">
        <w:rPr>
          <w:rFonts w:ascii="Times New Roman" w:eastAsia="Times New Roman" w:hAnsi="Times New Roman" w:cs="Times New Roman"/>
          <w:sz w:val="20"/>
          <w:szCs w:val="20"/>
          <w:lang w:val="x-none" w:eastAsia="x-none"/>
        </w:rPr>
        <w:t>:</w:t>
      </w:r>
    </w:p>
    <w:p w:rsidR="00163324" w:rsidRPr="00D6631E" w:rsidRDefault="00163324" w:rsidP="00B55C51">
      <w:pPr>
        <w:widowControl w:val="0"/>
        <w:numPr>
          <w:ilvl w:val="1"/>
          <w:numId w:val="10"/>
        </w:numPr>
        <w:tabs>
          <w:tab w:val="left" w:pos="814"/>
        </w:tabs>
        <w:spacing w:before="160" w:after="0" w:line="240" w:lineRule="auto"/>
        <w:ind w:left="2240" w:hanging="1247"/>
        <w:rPr>
          <w:rFonts w:eastAsia="Times New Roman" w:cstheme="minorHAnsi"/>
          <w:lang w:val="x-none" w:eastAsia="x-none"/>
        </w:rPr>
      </w:pPr>
      <w:r w:rsidRPr="00D6631E">
        <w:rPr>
          <w:rFonts w:eastAsia="Times New Roman" w:cstheme="minorHAnsi"/>
          <w:lang w:val="x-none" w:eastAsia="x-none"/>
        </w:rPr>
        <w:t>określony: powyżej 1 roku i nie dłużej niż 5 lat.</w:t>
      </w:r>
    </w:p>
    <w:p w:rsidR="001D19D5" w:rsidRPr="009923AA" w:rsidRDefault="001D19D5"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Środki trwałe</w:t>
      </w:r>
    </w:p>
    <w:p w:rsidR="001D19D5" w:rsidRPr="001D19D5" w:rsidRDefault="001D19D5" w:rsidP="001D19D5">
      <w:pPr>
        <w:spacing w:before="160" w:line="300" w:lineRule="auto"/>
        <w:ind w:left="539"/>
      </w:pPr>
      <w:r w:rsidRPr="001D19D5">
        <w:t xml:space="preserve">Środki trwałe ujmowane są w księgach rachunkowych według cen nabycia, kosztów wytworzenia lub wartości </w:t>
      </w:r>
      <w:r>
        <w:t>przeszacowanej pomniejszonych o </w:t>
      </w:r>
      <w:r w:rsidRPr="001D19D5">
        <w:t>dotychczas dokonane odpisy umorzeniowe, a także odpisy z tytułu trwałej utraty wartości. Środki trwałe otrzym</w:t>
      </w:r>
      <w:r>
        <w:t>ane nieodpłatnie wyceniane są w </w:t>
      </w:r>
      <w:r w:rsidRPr="001D19D5">
        <w:t>wartości określonej w decyzji o przekazaniu, pomniejszonych o odpisy umorzeniowe i odpisy z tytułu trwałej utraty wartości, a w przyp</w:t>
      </w:r>
      <w:r>
        <w:t>adku gdy w </w:t>
      </w:r>
      <w:r w:rsidRPr="001D19D5">
        <w:t>decyzji nie została określona wartość - według ceny sprzedaży takiego samego środka trwałego lub podobnego.</w:t>
      </w:r>
    </w:p>
    <w:p w:rsidR="001D19D5" w:rsidRPr="001D19D5" w:rsidRDefault="001D19D5" w:rsidP="001D19D5">
      <w:pPr>
        <w:spacing w:before="160" w:line="300" w:lineRule="auto"/>
        <w:ind w:left="539"/>
      </w:pPr>
      <w:r w:rsidRPr="001D19D5">
        <w:t xml:space="preserve">Począwszy od 2018 roku, zgodnie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 </w:t>
      </w:r>
      <w:proofErr w:type="spellStart"/>
      <w:r w:rsidRPr="001D19D5">
        <w:t>późn</w:t>
      </w:r>
      <w:proofErr w:type="spellEnd"/>
      <w:r w:rsidRPr="001D19D5">
        <w:t xml:space="preserve">. zm.) zwanym dalej „rozporządzenie w sprawie rachunkowości budżetowej z 2017 r.”, grunty stanowiące własność Miasta oddane </w:t>
      </w:r>
      <w:r w:rsidRPr="001D19D5">
        <w:lastRenderedPageBreak/>
        <w:t>innym podmiotom w użytkowanie wieczyste traktowane są jako środki trwałe i wyceniane według zasad określo</w:t>
      </w:r>
      <w:r>
        <w:t>nych dla środków trwałych tj. w </w:t>
      </w:r>
      <w:r w:rsidRPr="001D19D5">
        <w:t>wartościach historycznych.</w:t>
      </w:r>
    </w:p>
    <w:p w:rsidR="001D19D5" w:rsidRPr="001D19D5" w:rsidRDefault="001D19D5" w:rsidP="001D19D5">
      <w:pPr>
        <w:spacing w:before="160" w:line="300" w:lineRule="auto"/>
        <w:ind w:left="539"/>
      </w:pPr>
      <w:r w:rsidRPr="001D19D5">
        <w:t>Począwszy od 2018 roku wszystkie grunty stanowiące własność Miasta zostały wycenione na dzień bilansowy oraz wykazane w sprawozdaniu finansowym w cenie nabycia pomniejszonej o ewentualne odpisy z tytułu trwałej utraty wartości.</w:t>
      </w:r>
    </w:p>
    <w:p w:rsidR="001D19D5" w:rsidRPr="001D19D5" w:rsidRDefault="001D19D5" w:rsidP="001D19D5">
      <w:pPr>
        <w:spacing w:before="160" w:line="300" w:lineRule="auto"/>
        <w:ind w:left="539"/>
      </w:pPr>
      <w:r w:rsidRPr="001D19D5">
        <w:t xml:space="preserve">Cena nabycia i koszt wytworzenia środków trwałych obejmują również koszt obsługi zobowiązań zaciągniętych i wykorzystanych w celu ich finansowania za okres budowy, montażu i przystosowania. </w:t>
      </w:r>
    </w:p>
    <w:p w:rsidR="001D19D5" w:rsidRPr="001D19D5" w:rsidRDefault="001D19D5" w:rsidP="001D19D5">
      <w:pPr>
        <w:spacing w:before="160" w:line="300" w:lineRule="auto"/>
        <w:ind w:left="539"/>
      </w:pPr>
      <w:r w:rsidRPr="001D19D5">
        <w:t>Cenę nabycia lub koszt wytworzenia środka trwałego powiększają koszty jego ulepszenia.</w:t>
      </w:r>
    </w:p>
    <w:p w:rsidR="001D19D5" w:rsidRPr="006974E1" w:rsidRDefault="001D19D5" w:rsidP="00CB46E9">
      <w:pPr>
        <w:spacing w:before="160" w:line="300" w:lineRule="auto"/>
        <w:ind w:left="539"/>
        <w:rPr>
          <w:rFonts w:ascii="Times New Roman" w:eastAsia="Times New Roman" w:hAnsi="Times New Roman" w:cs="Times New Roman"/>
          <w:snapToGrid w:val="0"/>
          <w:sz w:val="20"/>
          <w:szCs w:val="20"/>
        </w:rPr>
      </w:pPr>
      <w:r w:rsidRPr="001D19D5">
        <w:t>Środki 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r w:rsidR="00CB46E9">
        <w:rPr>
          <w:rFonts w:ascii="Times New Roman" w:eastAsia="Times New Roman" w:hAnsi="Times New Roman" w:cs="Times New Roman"/>
          <w:snapToGrid w:val="0"/>
          <w:sz w:val="20"/>
          <w:szCs w:val="20"/>
        </w:rPr>
        <w:t>.</w:t>
      </w:r>
    </w:p>
    <w:p w:rsidR="001D19D5" w:rsidRDefault="001D19D5" w:rsidP="00CB46E9">
      <w:pPr>
        <w:spacing w:before="160" w:line="300" w:lineRule="auto"/>
        <w:ind w:left="539"/>
      </w:pPr>
      <w:r w:rsidRPr="00CB46E9">
        <w:t>Podstawowe stawki amortyzacji stosowane przez Miasto:</w:t>
      </w:r>
    </w:p>
    <w:p w:rsidR="00295956" w:rsidRPr="00122348" w:rsidRDefault="00295956" w:rsidP="00295956">
      <w:pPr>
        <w:tabs>
          <w:tab w:val="center" w:pos="7513"/>
          <w:tab w:val="left" w:pos="7938"/>
        </w:tabs>
        <w:autoSpaceDE w:val="0"/>
        <w:autoSpaceDN w:val="0"/>
        <w:spacing w:before="160" w:after="0" w:line="240" w:lineRule="auto"/>
        <w:ind w:left="567"/>
        <w:rPr>
          <w:rFonts w:eastAsia="Times New Roman" w:cstheme="minorHAnsi"/>
          <w:snapToGrid w:val="0"/>
        </w:rPr>
      </w:pPr>
      <w:r w:rsidRPr="00122348">
        <w:rPr>
          <w:rFonts w:eastAsia="Times New Roman" w:cstheme="minorHAnsi"/>
          <w:snapToGrid w:val="0"/>
        </w:rPr>
        <w:t>Budynki, lokale i obiekty inżynierii lądowej i wodnej</w:t>
      </w:r>
      <w:r>
        <w:rPr>
          <w:rFonts w:eastAsia="Times New Roman" w:cstheme="minorHAnsi"/>
          <w:snapToGrid w:val="0"/>
        </w:rPr>
        <w:tab/>
        <w:t xml:space="preserve">1,5% ÷ </w:t>
      </w:r>
      <w:r w:rsidRPr="00122348">
        <w:rPr>
          <w:rFonts w:eastAsia="Times New Roman" w:cstheme="minorHAnsi"/>
          <w:snapToGrid w:val="0"/>
        </w:rPr>
        <w:t>10%</w:t>
      </w:r>
    </w:p>
    <w:p w:rsidR="00295956" w:rsidRPr="00122348" w:rsidRDefault="00295956" w:rsidP="00295956">
      <w:pPr>
        <w:tabs>
          <w:tab w:val="center" w:pos="7513"/>
          <w:tab w:val="left" w:pos="7938"/>
        </w:tabs>
        <w:autoSpaceDE w:val="0"/>
        <w:autoSpaceDN w:val="0"/>
        <w:spacing w:before="160" w:after="0" w:line="240" w:lineRule="auto"/>
        <w:ind w:left="567"/>
        <w:rPr>
          <w:rFonts w:eastAsia="Times New Roman" w:cstheme="minorHAnsi"/>
          <w:snapToGrid w:val="0"/>
        </w:rPr>
      </w:pPr>
      <w:r w:rsidRPr="00122348">
        <w:rPr>
          <w:rFonts w:eastAsia="Times New Roman" w:cstheme="minorHAnsi"/>
          <w:snapToGrid w:val="0"/>
        </w:rPr>
        <w:t xml:space="preserve">Urządzenia </w:t>
      </w:r>
      <w:r>
        <w:rPr>
          <w:rFonts w:eastAsia="Times New Roman" w:cstheme="minorHAnsi"/>
          <w:snapToGrid w:val="0"/>
        </w:rPr>
        <w:t xml:space="preserve">techniczne i maszyny </w:t>
      </w:r>
      <w:r>
        <w:rPr>
          <w:rFonts w:eastAsia="Times New Roman" w:cstheme="minorHAnsi"/>
          <w:snapToGrid w:val="0"/>
        </w:rPr>
        <w:tab/>
        <w:t xml:space="preserve">4,5% ÷ </w:t>
      </w:r>
      <w:r w:rsidRPr="00122348">
        <w:rPr>
          <w:rFonts w:eastAsia="Times New Roman" w:cstheme="minorHAnsi"/>
          <w:snapToGrid w:val="0"/>
        </w:rPr>
        <w:t>30%</w:t>
      </w:r>
    </w:p>
    <w:p w:rsidR="00295956" w:rsidRPr="00122348" w:rsidRDefault="00295956" w:rsidP="00295956">
      <w:pPr>
        <w:tabs>
          <w:tab w:val="center" w:pos="7513"/>
          <w:tab w:val="left" w:pos="7938"/>
        </w:tabs>
        <w:autoSpaceDE w:val="0"/>
        <w:autoSpaceDN w:val="0"/>
        <w:spacing w:before="160" w:after="0" w:line="240" w:lineRule="auto"/>
        <w:ind w:left="567"/>
        <w:rPr>
          <w:rFonts w:eastAsia="Times New Roman" w:cstheme="minorHAnsi"/>
          <w:snapToGrid w:val="0"/>
        </w:rPr>
      </w:pPr>
      <w:r>
        <w:rPr>
          <w:rFonts w:eastAsia="Times New Roman" w:cstheme="minorHAnsi"/>
          <w:snapToGrid w:val="0"/>
        </w:rPr>
        <w:t xml:space="preserve">Środki transportu </w:t>
      </w:r>
      <w:r>
        <w:rPr>
          <w:rFonts w:eastAsia="Times New Roman" w:cstheme="minorHAnsi"/>
          <w:snapToGrid w:val="0"/>
        </w:rPr>
        <w:tab/>
        <w:t xml:space="preserve">7% ÷ </w:t>
      </w:r>
      <w:r w:rsidRPr="00122348">
        <w:rPr>
          <w:rFonts w:eastAsia="Times New Roman" w:cstheme="minorHAnsi"/>
          <w:snapToGrid w:val="0"/>
        </w:rPr>
        <w:t>20%</w:t>
      </w:r>
    </w:p>
    <w:p w:rsidR="00295956" w:rsidRPr="00122348" w:rsidRDefault="00295956" w:rsidP="00295956">
      <w:pPr>
        <w:tabs>
          <w:tab w:val="center" w:pos="7513"/>
          <w:tab w:val="left" w:pos="7938"/>
        </w:tabs>
        <w:autoSpaceDE w:val="0"/>
        <w:autoSpaceDN w:val="0"/>
        <w:spacing w:before="160" w:after="0" w:line="240" w:lineRule="auto"/>
        <w:ind w:left="567"/>
        <w:rPr>
          <w:rFonts w:eastAsia="Times New Roman" w:cstheme="minorHAnsi"/>
          <w:snapToGrid w:val="0"/>
        </w:rPr>
      </w:pPr>
      <w:r>
        <w:rPr>
          <w:rFonts w:eastAsia="Times New Roman" w:cstheme="minorHAnsi"/>
          <w:snapToGrid w:val="0"/>
        </w:rPr>
        <w:t xml:space="preserve">Inne środki trwałe </w:t>
      </w:r>
      <w:r>
        <w:rPr>
          <w:rFonts w:eastAsia="Times New Roman" w:cstheme="minorHAnsi"/>
          <w:snapToGrid w:val="0"/>
        </w:rPr>
        <w:tab/>
        <w:t xml:space="preserve">10% ÷ </w:t>
      </w:r>
      <w:r w:rsidRPr="00122348">
        <w:rPr>
          <w:rFonts w:eastAsia="Times New Roman" w:cstheme="minorHAnsi"/>
          <w:snapToGrid w:val="0"/>
        </w:rPr>
        <w:t>20%</w:t>
      </w:r>
    </w:p>
    <w:p w:rsidR="001D19D5" w:rsidRPr="00295956" w:rsidRDefault="00295956" w:rsidP="00295956">
      <w:pPr>
        <w:tabs>
          <w:tab w:val="center" w:pos="7513"/>
          <w:tab w:val="left" w:pos="7938"/>
        </w:tabs>
        <w:autoSpaceDE w:val="0"/>
        <w:autoSpaceDN w:val="0"/>
        <w:spacing w:before="160" w:after="0" w:line="240" w:lineRule="auto"/>
        <w:ind w:left="567"/>
        <w:rPr>
          <w:rFonts w:eastAsia="Times New Roman" w:cstheme="minorHAnsi"/>
          <w:snapToGrid w:val="0"/>
        </w:rPr>
      </w:pPr>
      <w:r w:rsidRPr="00122348">
        <w:rPr>
          <w:rFonts w:eastAsia="Times New Roman" w:cstheme="minorHAnsi"/>
          <w:snapToGrid w:val="0"/>
        </w:rPr>
        <w:t>Prawo wieczystego</w:t>
      </w:r>
      <w:r w:rsidRPr="006974E1">
        <w:rPr>
          <w:rFonts w:ascii="Times New Roman" w:eastAsia="Times New Roman" w:hAnsi="Times New Roman" w:cs="Times New Roman"/>
          <w:snapToGrid w:val="0"/>
          <w:sz w:val="20"/>
          <w:szCs w:val="20"/>
        </w:rPr>
        <w:t xml:space="preserve"> użytkowania gruntu </w:t>
      </w:r>
      <w:r w:rsidRPr="006974E1">
        <w:rPr>
          <w:rFonts w:ascii="Times New Roman" w:eastAsia="Times New Roman" w:hAnsi="Times New Roman" w:cs="Times New Roman"/>
          <w:snapToGrid w:val="0"/>
          <w:sz w:val="20"/>
          <w:szCs w:val="20"/>
        </w:rPr>
        <w:tab/>
      </w:r>
      <w:r>
        <w:rPr>
          <w:rFonts w:eastAsia="Times New Roman" w:cstheme="minorHAnsi"/>
          <w:snapToGrid w:val="0"/>
        </w:rPr>
        <w:t>2,5%</w:t>
      </w:r>
    </w:p>
    <w:p w:rsidR="001D19D5" w:rsidRPr="00295956" w:rsidRDefault="001D19D5" w:rsidP="00295956">
      <w:pPr>
        <w:tabs>
          <w:tab w:val="center" w:pos="7513"/>
          <w:tab w:val="left" w:pos="7938"/>
        </w:tabs>
        <w:autoSpaceDE w:val="0"/>
        <w:autoSpaceDN w:val="0"/>
        <w:spacing w:before="160" w:after="0" w:line="300" w:lineRule="auto"/>
        <w:ind w:left="567"/>
        <w:rPr>
          <w:rFonts w:eastAsia="Times New Roman" w:cstheme="minorHAnsi"/>
          <w:snapToGrid w:val="0"/>
        </w:rPr>
      </w:pPr>
      <w:r w:rsidRPr="00295956">
        <w:rPr>
          <w:rFonts w:eastAsia="Times New Roman" w:cstheme="minorHAnsi"/>
          <w:snapToGrid w:val="0"/>
        </w:rPr>
        <w:t>Środki trwałe o niskiej jednostkowej wartości początkowej, tj. do 10.000 złotych umarza się jednorazowo w miesiącu przekazania ich do użytkowania.</w:t>
      </w:r>
    </w:p>
    <w:p w:rsidR="00295956" w:rsidRDefault="001D19D5" w:rsidP="00295956">
      <w:pPr>
        <w:tabs>
          <w:tab w:val="center" w:pos="7513"/>
          <w:tab w:val="left" w:pos="7938"/>
        </w:tabs>
        <w:autoSpaceDE w:val="0"/>
        <w:autoSpaceDN w:val="0"/>
        <w:spacing w:before="160" w:after="0" w:line="300" w:lineRule="auto"/>
        <w:ind w:left="567"/>
        <w:rPr>
          <w:rFonts w:eastAsia="Times New Roman" w:cstheme="minorHAnsi"/>
          <w:snapToGrid w:val="0"/>
        </w:rPr>
      </w:pPr>
      <w:r w:rsidRPr="00295956">
        <w:rPr>
          <w:rFonts w:eastAsia="Times New Roman" w:cstheme="minorHAnsi"/>
          <w:snapToGrid w:val="0"/>
        </w:rPr>
        <w:t>W sprawozdaniu finansowym Miasta w majątku trwałym wykazany jest majątek w wartości netto 63 140 092,10 zł, który został nieodpłatnie przekazany do użytkowania szpitalom działającym w formie spółek ze 100% udziałem Miasta, w tym:</w:t>
      </w:r>
    </w:p>
    <w:p w:rsidR="00295956" w:rsidRDefault="00295956" w:rsidP="00B55C51">
      <w:pPr>
        <w:numPr>
          <w:ilvl w:val="0"/>
          <w:numId w:val="9"/>
        </w:numPr>
        <w:tabs>
          <w:tab w:val="left" w:pos="851"/>
        </w:tabs>
        <w:autoSpaceDE w:val="0"/>
        <w:autoSpaceDN w:val="0"/>
        <w:adjustRightInd w:val="0"/>
        <w:spacing w:before="160" w:after="0" w:line="240" w:lineRule="auto"/>
        <w:ind w:hanging="693"/>
        <w:rPr>
          <w:rFonts w:eastAsia="Times New Roman" w:cstheme="minorHAnsi"/>
          <w:lang w:eastAsia="pl-PL"/>
        </w:rPr>
      </w:pPr>
      <w:r w:rsidRPr="00122348">
        <w:rPr>
          <w:rFonts w:eastAsia="Times New Roman" w:cstheme="minorHAnsi"/>
          <w:lang w:eastAsia="pl-PL"/>
        </w:rPr>
        <w:t xml:space="preserve">grunty o wartości 61 376 730,33 </w:t>
      </w:r>
      <w:r>
        <w:rPr>
          <w:rFonts w:eastAsia="Times New Roman" w:cstheme="minorHAnsi"/>
          <w:lang w:eastAsia="pl-PL"/>
        </w:rPr>
        <w:t>zł,</w:t>
      </w:r>
    </w:p>
    <w:p w:rsidR="00295956" w:rsidRPr="00295956" w:rsidRDefault="00295956" w:rsidP="00B55C51">
      <w:pPr>
        <w:numPr>
          <w:ilvl w:val="0"/>
          <w:numId w:val="9"/>
        </w:numPr>
        <w:tabs>
          <w:tab w:val="left" w:pos="851"/>
        </w:tabs>
        <w:autoSpaceDE w:val="0"/>
        <w:autoSpaceDN w:val="0"/>
        <w:adjustRightInd w:val="0"/>
        <w:spacing w:before="160" w:after="0" w:line="240" w:lineRule="auto"/>
        <w:ind w:hanging="693"/>
        <w:rPr>
          <w:rFonts w:eastAsia="Times New Roman" w:cstheme="minorHAnsi"/>
          <w:lang w:eastAsia="pl-PL"/>
        </w:rPr>
      </w:pPr>
      <w:r w:rsidRPr="00295956">
        <w:rPr>
          <w:rFonts w:eastAsia="Times New Roman" w:cstheme="minorHAnsi"/>
          <w:lang w:eastAsia="pl-PL"/>
        </w:rPr>
        <w:lastRenderedPageBreak/>
        <w:t>budynki, budowle o wartości 1 765 761,77 zł.</w:t>
      </w:r>
    </w:p>
    <w:p w:rsidR="001D19D5" w:rsidRPr="00295956" w:rsidRDefault="001D19D5" w:rsidP="00295956">
      <w:pPr>
        <w:tabs>
          <w:tab w:val="left" w:pos="851"/>
        </w:tabs>
        <w:autoSpaceDE w:val="0"/>
        <w:autoSpaceDN w:val="0"/>
        <w:adjustRightInd w:val="0"/>
        <w:spacing w:before="160" w:after="0" w:line="300" w:lineRule="auto"/>
        <w:ind w:left="567"/>
        <w:rPr>
          <w:rFonts w:eastAsia="Times New Roman" w:cstheme="minorHAnsi"/>
          <w:bCs/>
          <w:lang w:eastAsia="pl-PL"/>
        </w:rPr>
      </w:pPr>
      <w:r w:rsidRPr="00295956">
        <w:rPr>
          <w:rFonts w:eastAsia="Times New Roman" w:cstheme="minorHAnsi"/>
          <w:bCs/>
          <w:lang w:eastAsia="pl-PL"/>
        </w:rPr>
        <w:t>Nieruchomości (grunty, budynki, budowle) przekazane na podstawie umowy nieodpłatnego użytkowania podmiotom leczniczym prowadzonym w formie samodzielnych publicznych zakładów opieki zdrowotnej (SPZOZ), dla których podmiotem tworzącym jest m.st. Warszawa podlegają wyksięgowaniu w cenach nabycia (cenach historycznych) z kont bilansowych oraz z ksiąg pomocniczych – inwentarzowych jednostki przekazującej nieruchomość na podstawie umowy nieodpłatnego użytkowania, a następnie zaksięgowaniu w cenach nabycia (cenach historycznych) w ewidencji pozabilansowej w księgach rachunkowych tej jednostki.</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Środki trwałe w budowie</w:t>
      </w:r>
    </w:p>
    <w:p w:rsidR="00762EE2" w:rsidRPr="00762EE2" w:rsidRDefault="00762EE2" w:rsidP="00762EE2">
      <w:pPr>
        <w:tabs>
          <w:tab w:val="left" w:pos="567"/>
        </w:tabs>
        <w:autoSpaceDE w:val="0"/>
        <w:autoSpaceDN w:val="0"/>
        <w:spacing w:before="160" w:after="0" w:line="300" w:lineRule="auto"/>
        <w:ind w:left="567"/>
        <w:rPr>
          <w:rFonts w:eastAsia="Times New Roman" w:cstheme="minorHAnsi"/>
          <w:bCs/>
          <w:lang w:eastAsia="pl-PL"/>
        </w:rPr>
      </w:pPr>
      <w:r w:rsidRPr="00762EE2">
        <w:rPr>
          <w:rFonts w:eastAsia="Times New Roman" w:cstheme="minorHAnsi"/>
          <w:bCs/>
          <w:lang w:eastAsia="pl-PL"/>
        </w:rPr>
        <w:t>Środki trwałe w budowie są wyceniane wg kosztów związanych bezpośrednio z nabyciem lub wytworzeniem danego środka trwałego.</w:t>
      </w:r>
    </w:p>
    <w:p w:rsidR="00762EE2" w:rsidRPr="00762EE2" w:rsidRDefault="00762EE2" w:rsidP="00762EE2">
      <w:pPr>
        <w:tabs>
          <w:tab w:val="left" w:pos="567"/>
        </w:tabs>
        <w:autoSpaceDE w:val="0"/>
        <w:autoSpaceDN w:val="0"/>
        <w:spacing w:before="160" w:after="0" w:line="300" w:lineRule="auto"/>
        <w:ind w:left="567"/>
        <w:rPr>
          <w:rFonts w:eastAsia="Times New Roman" w:cstheme="minorHAnsi"/>
          <w:bCs/>
          <w:lang w:eastAsia="pl-PL"/>
        </w:rPr>
      </w:pPr>
      <w:r w:rsidRPr="00762EE2">
        <w:rPr>
          <w:rFonts w:eastAsia="Times New Roman" w:cstheme="minorHAnsi"/>
          <w:bCs/>
          <w:lang w:eastAsia="pl-PL"/>
        </w:rPr>
        <w:t>Cena nabycia i koszt wytworzenia środków trwałych w budowie obejmują również koszt obsługi zobowiązań zaciągniętych i wykorzystanych w celu ich finansowania za okres budowy, montażu i przystosowania</w:t>
      </w:r>
      <w:r>
        <w:rPr>
          <w:rFonts w:eastAsia="Times New Roman" w:cstheme="minorHAnsi"/>
          <w:bCs/>
          <w:lang w:eastAsia="pl-PL"/>
        </w:rPr>
        <w:t>.</w:t>
      </w:r>
    </w:p>
    <w:p w:rsidR="00762EE2" w:rsidRPr="00762EE2" w:rsidRDefault="00762EE2" w:rsidP="00762EE2">
      <w:pPr>
        <w:autoSpaceDE w:val="0"/>
        <w:autoSpaceDN w:val="0"/>
        <w:adjustRightInd w:val="0"/>
        <w:spacing w:after="0" w:line="300" w:lineRule="auto"/>
        <w:ind w:left="567"/>
        <w:rPr>
          <w:rFonts w:eastAsia="Times New Roman" w:cstheme="minorHAnsi"/>
          <w:bCs/>
          <w:lang w:eastAsia="pl-PL"/>
        </w:rPr>
      </w:pPr>
      <w:r w:rsidRPr="00762EE2">
        <w:rPr>
          <w:rFonts w:eastAsia="Times New Roman" w:cstheme="minorHAnsi"/>
          <w:bCs/>
          <w:lang w:eastAsia="pl-PL"/>
        </w:rPr>
        <w:t>Środki trwałe w budowie nie są amortyzowane do momentu zakończenia b</w:t>
      </w:r>
      <w:r>
        <w:rPr>
          <w:rFonts w:eastAsia="Times New Roman" w:cstheme="minorHAnsi"/>
          <w:bCs/>
          <w:lang w:eastAsia="pl-PL"/>
        </w:rPr>
        <w:t>udowy i oddania do użytkowania.</w:t>
      </w:r>
    </w:p>
    <w:p w:rsidR="00762EE2" w:rsidRPr="00762EE2" w:rsidRDefault="00762EE2" w:rsidP="00762EE2">
      <w:pPr>
        <w:tabs>
          <w:tab w:val="left" w:pos="567"/>
        </w:tabs>
        <w:autoSpaceDE w:val="0"/>
        <w:autoSpaceDN w:val="0"/>
        <w:spacing w:before="160" w:after="0" w:line="300" w:lineRule="auto"/>
        <w:ind w:left="567"/>
        <w:rPr>
          <w:rFonts w:eastAsia="Times New Roman" w:cstheme="minorHAnsi"/>
          <w:bCs/>
          <w:lang w:eastAsia="pl-PL"/>
        </w:rPr>
      </w:pPr>
      <w:r w:rsidRPr="00762EE2">
        <w:rPr>
          <w:rFonts w:eastAsia="Times New Roman" w:cstheme="minorHAnsi"/>
          <w:bCs/>
          <w:lang w:eastAsia="pl-PL"/>
        </w:rPr>
        <w:t>Środki trwałe w budowie bez efektu ekonomicznego odnoszo</w:t>
      </w:r>
      <w:r>
        <w:rPr>
          <w:rFonts w:eastAsia="Times New Roman" w:cstheme="minorHAnsi"/>
          <w:bCs/>
          <w:lang w:eastAsia="pl-PL"/>
        </w:rPr>
        <w:t>ne są na zmniejszenie Funduszu.</w:t>
      </w:r>
    </w:p>
    <w:p w:rsidR="00762EE2" w:rsidRPr="00762EE2" w:rsidRDefault="00762EE2" w:rsidP="00762EE2">
      <w:pPr>
        <w:tabs>
          <w:tab w:val="left" w:pos="567"/>
        </w:tabs>
        <w:autoSpaceDE w:val="0"/>
        <w:autoSpaceDN w:val="0"/>
        <w:spacing w:before="160" w:after="0" w:line="300" w:lineRule="auto"/>
        <w:ind w:left="567"/>
        <w:rPr>
          <w:rFonts w:eastAsia="Times New Roman" w:cstheme="minorHAnsi"/>
          <w:bCs/>
          <w:lang w:eastAsia="pl-PL"/>
        </w:rPr>
      </w:pPr>
      <w:r w:rsidRPr="00762EE2">
        <w:rPr>
          <w:rFonts w:eastAsia="Times New Roman" w:cstheme="minorHAnsi"/>
          <w:bCs/>
          <w:lang w:eastAsia="pl-PL"/>
        </w:rPr>
        <w:t>Miasto dokonuje odpisów z tytułu trwałej utraty wartości środków trwałych w budowie, dotyczących zadań inwestycyjnych rozpoczętych i niezrealizowanych, w szczególności w przypadkach zaprzestania ponoszenia nakładów w dłuższym okresie czasu i braku planowanych nakładów w Wie</w:t>
      </w:r>
      <w:r>
        <w:rPr>
          <w:rFonts w:eastAsia="Times New Roman" w:cstheme="minorHAnsi"/>
          <w:bCs/>
          <w:lang w:eastAsia="pl-PL"/>
        </w:rPr>
        <w:t>loletniej Prognozie Finansowej.</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Dobra kultury</w:t>
      </w:r>
    </w:p>
    <w:p w:rsidR="00762EE2" w:rsidRPr="00762EE2" w:rsidRDefault="00762EE2" w:rsidP="00762EE2">
      <w:pPr>
        <w:tabs>
          <w:tab w:val="left" w:pos="567"/>
        </w:tabs>
        <w:autoSpaceDE w:val="0"/>
        <w:autoSpaceDN w:val="0"/>
        <w:spacing w:before="160" w:after="0" w:line="300" w:lineRule="auto"/>
        <w:ind w:left="567"/>
        <w:rPr>
          <w:rFonts w:eastAsia="Times New Roman" w:cstheme="minorHAnsi"/>
          <w:bCs/>
          <w:lang w:eastAsia="pl-PL"/>
        </w:rPr>
      </w:pPr>
      <w:r w:rsidRPr="00762EE2">
        <w:rPr>
          <w:rFonts w:eastAsia="Times New Roman" w:cstheme="minorHAnsi"/>
          <w:bCs/>
          <w:lang w:eastAsia="pl-PL"/>
        </w:rPr>
        <w:t xml:space="preserve">Dobra kultury to przedmioty ruchome lub nieruchome, dawne lub współczesne, mające znaczenie dla dziedzictwa i rozwoju kulturalnego ze względu na ich wartość historyczną, naukową lub artystyczną. </w:t>
      </w:r>
    </w:p>
    <w:p w:rsidR="009923AA" w:rsidRDefault="00762EE2" w:rsidP="00762EE2">
      <w:pPr>
        <w:autoSpaceDE w:val="0"/>
        <w:autoSpaceDN w:val="0"/>
        <w:adjustRightInd w:val="0"/>
        <w:spacing w:after="0" w:line="300" w:lineRule="auto"/>
        <w:ind w:left="567"/>
        <w:rPr>
          <w:rFonts w:eastAsia="Times New Roman" w:cstheme="minorHAnsi"/>
          <w:bCs/>
          <w:lang w:eastAsia="pl-PL"/>
        </w:rPr>
      </w:pPr>
      <w:r w:rsidRPr="00762EE2">
        <w:rPr>
          <w:rFonts w:eastAsia="Times New Roman" w:cstheme="minorHAnsi"/>
          <w:bCs/>
          <w:lang w:eastAsia="pl-PL"/>
        </w:rPr>
        <w:t>Dobra k</w:t>
      </w:r>
      <w:r>
        <w:rPr>
          <w:rFonts w:eastAsia="Times New Roman" w:cstheme="minorHAnsi"/>
          <w:bCs/>
          <w:lang w:eastAsia="pl-PL"/>
        </w:rPr>
        <w:t>ultury nie podlegają umorzeniu.</w:t>
      </w:r>
    </w:p>
    <w:p w:rsidR="00762EE2" w:rsidRPr="00762EE2" w:rsidRDefault="009923AA" w:rsidP="009923AA">
      <w:pPr>
        <w:rPr>
          <w:rFonts w:eastAsia="Times New Roman" w:cstheme="minorHAnsi"/>
          <w:bCs/>
          <w:lang w:eastAsia="pl-PL"/>
        </w:rPr>
      </w:pPr>
      <w:r>
        <w:rPr>
          <w:rFonts w:eastAsia="Times New Roman" w:cstheme="minorHAnsi"/>
          <w:bCs/>
          <w:lang w:eastAsia="pl-PL"/>
        </w:rPr>
        <w:br w:type="page"/>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lastRenderedPageBreak/>
        <w:t>Akcje i udziały</w:t>
      </w:r>
    </w:p>
    <w:p w:rsidR="00762EE2" w:rsidRPr="00762EE2" w:rsidRDefault="00762EE2" w:rsidP="00762EE2">
      <w:pPr>
        <w:spacing w:before="160" w:after="0" w:line="300" w:lineRule="auto"/>
        <w:ind w:left="567"/>
        <w:rPr>
          <w:rFonts w:eastAsia="Times New Roman" w:cstheme="minorHAnsi"/>
          <w:bCs/>
          <w:lang w:eastAsia="pl-PL"/>
        </w:rPr>
      </w:pPr>
      <w:r w:rsidRPr="00762EE2">
        <w:rPr>
          <w:rFonts w:eastAsia="Times New Roman" w:cstheme="minorHAnsi"/>
          <w:bCs/>
          <w:lang w:eastAsia="pl-PL"/>
        </w:rPr>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w:t>
      </w:r>
      <w:r>
        <w:rPr>
          <w:rFonts w:eastAsia="Times New Roman" w:cstheme="minorHAnsi"/>
          <w:bCs/>
          <w:lang w:eastAsia="pl-PL"/>
        </w:rPr>
        <w:t>.st. Warszawa w drodze spadku.</w:t>
      </w:r>
    </w:p>
    <w:p w:rsidR="00762EE2" w:rsidRDefault="00762EE2" w:rsidP="00762EE2">
      <w:pPr>
        <w:autoSpaceDE w:val="0"/>
        <w:autoSpaceDN w:val="0"/>
        <w:adjustRightInd w:val="0"/>
        <w:spacing w:after="0" w:line="300" w:lineRule="auto"/>
        <w:ind w:left="567"/>
        <w:rPr>
          <w:rFonts w:eastAsia="Times New Roman" w:cstheme="minorHAnsi"/>
          <w:bCs/>
          <w:lang w:eastAsia="pl-PL"/>
        </w:rPr>
      </w:pPr>
      <w:r w:rsidRPr="00762EE2">
        <w:rPr>
          <w:rFonts w:eastAsia="Times New Roman" w:cstheme="minorHAnsi"/>
          <w:bCs/>
          <w:lang w:eastAsia="pl-PL"/>
        </w:rPr>
        <w:t>Akcje i udziały wycenia się na dzień bilansowy według ceny nabycia pomniejszonej o ewentualne odpisy z tytułu trwałej utraty wartości. Wyjątek stanowią akcje notowane na giełdzie, które wycenia</w:t>
      </w:r>
      <w:r>
        <w:rPr>
          <w:rFonts w:eastAsia="Times New Roman" w:cstheme="minorHAnsi"/>
          <w:bCs/>
          <w:lang w:eastAsia="pl-PL"/>
        </w:rPr>
        <w:t xml:space="preserve"> się według wartości rynkowej.</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Nieruchomości inwestycyjne</w:t>
      </w:r>
    </w:p>
    <w:p w:rsidR="00762EE2" w:rsidRPr="00762EE2" w:rsidRDefault="00762EE2" w:rsidP="00762EE2">
      <w:pPr>
        <w:spacing w:before="160" w:after="0" w:line="300" w:lineRule="auto"/>
        <w:ind w:left="567"/>
        <w:rPr>
          <w:rFonts w:eastAsia="Times New Roman" w:cstheme="minorHAnsi"/>
          <w:bCs/>
          <w:lang w:eastAsia="pl-PL"/>
        </w:rPr>
      </w:pPr>
      <w:r w:rsidRPr="00762EE2">
        <w:rPr>
          <w:rFonts w:eastAsia="Times New Roman" w:cstheme="minorHAnsi"/>
          <w:bCs/>
          <w:lang w:eastAsia="pl-PL"/>
        </w:rPr>
        <w:t>Jako 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Zapasy</w:t>
      </w:r>
    </w:p>
    <w:p w:rsidR="00762EE2" w:rsidRPr="00762EE2" w:rsidRDefault="00762EE2" w:rsidP="00762EE2">
      <w:pPr>
        <w:spacing w:before="160" w:after="0" w:line="300" w:lineRule="auto"/>
        <w:ind w:left="567"/>
        <w:rPr>
          <w:rFonts w:eastAsia="Times New Roman" w:cstheme="minorHAnsi"/>
          <w:bCs/>
          <w:lang w:eastAsia="pl-PL"/>
        </w:rPr>
      </w:pPr>
      <w:r w:rsidRPr="00762EE2">
        <w:rPr>
          <w:rFonts w:eastAsia="Times New Roman" w:cstheme="minorHAnsi"/>
          <w:bCs/>
          <w:lang w:eastAsia="pl-PL"/>
        </w:rPr>
        <w:t xml:space="preserve">Zapasy magazynowe materiałów wycenia się według cen nabycia, powiększone o niepodlegający odliczeniu podatek VAT. </w:t>
      </w:r>
    </w:p>
    <w:p w:rsidR="00762EE2" w:rsidRPr="00762EE2" w:rsidRDefault="00762EE2" w:rsidP="00762EE2">
      <w:pPr>
        <w:autoSpaceDE w:val="0"/>
        <w:autoSpaceDN w:val="0"/>
        <w:adjustRightInd w:val="0"/>
        <w:spacing w:after="0" w:line="300" w:lineRule="auto"/>
        <w:ind w:left="567"/>
        <w:rPr>
          <w:rFonts w:eastAsia="Times New Roman" w:cstheme="minorHAnsi"/>
          <w:bCs/>
          <w:lang w:eastAsia="pl-PL"/>
        </w:rPr>
      </w:pPr>
      <w:r w:rsidRPr="00762EE2">
        <w:rPr>
          <w:rFonts w:eastAsia="Times New Roman" w:cstheme="minorHAnsi"/>
          <w:bCs/>
          <w:lang w:eastAsia="pl-PL"/>
        </w:rPr>
        <w:t>Zapasy magazynowe towarów wycenia się według cen zakupu, powiększone o niepodlegający odliczeniu podatek VAT.</w:t>
      </w:r>
    </w:p>
    <w:p w:rsidR="00762EE2" w:rsidRDefault="00762EE2" w:rsidP="00762EE2">
      <w:pPr>
        <w:autoSpaceDE w:val="0"/>
        <w:autoSpaceDN w:val="0"/>
        <w:adjustRightInd w:val="0"/>
        <w:spacing w:after="0" w:line="300" w:lineRule="auto"/>
        <w:ind w:left="567"/>
        <w:rPr>
          <w:rFonts w:ascii="Times New Roman" w:eastAsia="Calibri" w:hAnsi="Times New Roman" w:cs="Times New Roman"/>
          <w:sz w:val="20"/>
          <w:szCs w:val="20"/>
        </w:rPr>
      </w:pPr>
      <w:r w:rsidRPr="00762EE2">
        <w:rPr>
          <w:rFonts w:eastAsia="Times New Roman" w:cstheme="minorHAnsi"/>
          <w:bCs/>
          <w:lang w:eastAsia="pl-PL"/>
        </w:rPr>
        <w:t>Rozchód materiałów i towarów z magazynu wycenia się według zasady „pierwsze przyszło – pierwsze wyszło” tj. w cenie zakupu materiałów lub towarów nabytych najwcześniej</w:t>
      </w:r>
      <w:r w:rsidRPr="006974E1">
        <w:rPr>
          <w:rFonts w:ascii="Times New Roman" w:eastAsia="Calibri" w:hAnsi="Times New Roman" w:cs="Times New Roman"/>
          <w:sz w:val="20"/>
          <w:szCs w:val="20"/>
        </w:rPr>
        <w:t>.</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Świadectwa efektywności energetycznej tzw. „białe certyfikaty”</w:t>
      </w:r>
    </w:p>
    <w:p w:rsidR="00762EE2" w:rsidRPr="00762EE2" w:rsidRDefault="00762EE2" w:rsidP="00762EE2">
      <w:pPr>
        <w:spacing w:before="160" w:after="0" w:line="300" w:lineRule="auto"/>
        <w:ind w:left="567"/>
        <w:rPr>
          <w:rFonts w:eastAsia="Calibri" w:cstheme="minorHAnsi"/>
        </w:rPr>
      </w:pPr>
      <w:r w:rsidRPr="00762EE2">
        <w:rPr>
          <w:rFonts w:eastAsia="Calibri" w:cstheme="minorHAnsi"/>
        </w:rPr>
        <w:t>Otrzymane świadectwa efektywności energetycznej tzw. „białe certyfikaty”, które ewidencjonowane są jako towary, podlegają pierwotnej wycenie według ceny nabycia ustalonej na podstawie ich wartości rynkowej tj. według ostatniego kursu giełdowego z dnia zapisania świadectwa efektywności energetycznej na koncie m.st. Warszawy, a w przypadku braku kursu giełdowego w dniu zapisu świadectwa na koncie m.st. Warszawy według ostatniego kursu giełdowego ustalonego przed tym dniem.</w:t>
      </w:r>
    </w:p>
    <w:p w:rsidR="00F20723" w:rsidRPr="00F20723" w:rsidRDefault="00762EE2" w:rsidP="00F20723">
      <w:pPr>
        <w:autoSpaceDE w:val="0"/>
        <w:autoSpaceDN w:val="0"/>
        <w:adjustRightInd w:val="0"/>
        <w:spacing w:after="0" w:line="300" w:lineRule="auto"/>
        <w:ind w:left="567"/>
        <w:rPr>
          <w:rFonts w:eastAsia="Calibri" w:cstheme="minorHAnsi"/>
        </w:rPr>
      </w:pPr>
      <w:r w:rsidRPr="00762EE2">
        <w:rPr>
          <w:rFonts w:eastAsia="Calibri" w:cstheme="minorHAnsi"/>
        </w:rPr>
        <w:t>Wyceny danego świadectwa dokonuje się poprzez przemnożenie jego wartości wyrażonej w ilości ton oleju ekwiwalentnego (</w:t>
      </w:r>
      <w:proofErr w:type="spellStart"/>
      <w:r w:rsidRPr="00762EE2">
        <w:rPr>
          <w:rFonts w:eastAsia="Calibri" w:cstheme="minorHAnsi"/>
        </w:rPr>
        <w:t>toe</w:t>
      </w:r>
      <w:proofErr w:type="spellEnd"/>
      <w:r w:rsidRPr="00762EE2">
        <w:rPr>
          <w:rFonts w:eastAsia="Calibri" w:cstheme="minorHAnsi"/>
        </w:rPr>
        <w:t>) i kursu giełdowego.</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Należności krótko- i długoterminowe</w:t>
      </w:r>
    </w:p>
    <w:p w:rsidR="00762EE2" w:rsidRPr="00F20723" w:rsidRDefault="00762EE2" w:rsidP="009F6921">
      <w:pPr>
        <w:spacing w:before="160" w:after="0" w:line="300" w:lineRule="auto"/>
        <w:ind w:left="567"/>
        <w:rPr>
          <w:rFonts w:eastAsia="Calibri" w:cstheme="minorHAnsi"/>
        </w:rPr>
      </w:pPr>
      <w:r w:rsidRPr="00F20723">
        <w:rPr>
          <w:rFonts w:eastAsia="Calibri" w:cstheme="minorHAnsi"/>
        </w:rPr>
        <w:lastRenderedPageBreak/>
        <w:t>Należności wycenia się w kwocie wymaganej zapłaty, z zachowaniem zasady ostrożnej wyceny i wykazuje w wartości netto (po pomniejszeniu o odpisy aktualizujące).</w:t>
      </w:r>
    </w:p>
    <w:p w:rsidR="00762EE2" w:rsidRPr="00F20723" w:rsidRDefault="00762EE2" w:rsidP="009F6921">
      <w:pPr>
        <w:spacing w:after="0" w:line="300" w:lineRule="auto"/>
        <w:ind w:left="567"/>
        <w:rPr>
          <w:rFonts w:eastAsia="Calibri" w:cstheme="minorHAnsi"/>
        </w:rPr>
      </w:pPr>
      <w:r w:rsidRPr="00F20723">
        <w:rPr>
          <w:rFonts w:eastAsia="Calibri" w:cstheme="minorHAnsi"/>
        </w:rPr>
        <w:t xml:space="preserve">Wartość należności podlega aktualizacji wyceny przy uwzględnieniu stopnia prawdopodobieństwa zapłaty poprzez dokonanie odpisu aktualizującego. </w:t>
      </w:r>
    </w:p>
    <w:p w:rsidR="00762EE2" w:rsidRPr="00F20723" w:rsidRDefault="00762EE2" w:rsidP="009F6921">
      <w:pPr>
        <w:spacing w:after="0" w:line="300" w:lineRule="auto"/>
        <w:ind w:left="567"/>
        <w:rPr>
          <w:rFonts w:eastAsia="Calibri" w:cstheme="minorHAnsi"/>
        </w:rPr>
      </w:pPr>
      <w:r w:rsidRPr="00F20723">
        <w:rPr>
          <w:rFonts w:eastAsia="Calibri" w:cstheme="minorHAnsi"/>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 208 poz. 1375), które pomniejszają przychody z tytułu dochodów budżetowych.</w:t>
      </w:r>
    </w:p>
    <w:p w:rsidR="00762EE2" w:rsidRPr="00F20723" w:rsidRDefault="00762EE2" w:rsidP="009F6921">
      <w:pPr>
        <w:spacing w:after="0" w:line="300" w:lineRule="auto"/>
        <w:ind w:left="567"/>
        <w:rPr>
          <w:rFonts w:eastAsia="Calibri" w:cstheme="minorHAnsi"/>
        </w:rPr>
      </w:pPr>
      <w:r w:rsidRPr="00F20723">
        <w:rPr>
          <w:rFonts w:eastAsia="Calibri" w:cstheme="minorHAnsi"/>
        </w:rPr>
        <w:t>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opłaty z tytułu przekształcenia prawa użytkowania wieczystego w prawo własności, należności z tytułu sprzedaży lokali mieszkaniowych i użytkowych, których płatność została rozłożona na raty, a termin spłaty przypada w okresie przekraczającym 12</w:t>
      </w:r>
      <w:r w:rsidR="00F20723">
        <w:rPr>
          <w:rFonts w:eastAsia="Calibri" w:cstheme="minorHAnsi"/>
        </w:rPr>
        <w:t xml:space="preserve"> miesięcy od dnia bilansowego. </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Środki pieniężne</w:t>
      </w:r>
    </w:p>
    <w:p w:rsidR="00762EE2" w:rsidRPr="00F20723" w:rsidRDefault="00762EE2" w:rsidP="009F6921">
      <w:pPr>
        <w:spacing w:before="160" w:after="0" w:line="300" w:lineRule="auto"/>
        <w:ind w:left="567"/>
        <w:rPr>
          <w:rFonts w:eastAsia="Calibri" w:cstheme="minorHAnsi"/>
        </w:rPr>
      </w:pPr>
      <w:r w:rsidRPr="00F20723">
        <w:rPr>
          <w:rFonts w:eastAsia="Calibri" w:cstheme="minorHAnsi"/>
        </w:rPr>
        <w:t>Środki pieniężne w banku i w kasie oraz lokaty bankowe o terminie zapadalności nie dłuższym niż 3 miesiące wyceniane są według wartości nominalnej.</w:t>
      </w:r>
    </w:p>
    <w:p w:rsidR="00762EE2" w:rsidRPr="00F20723" w:rsidRDefault="00762EE2" w:rsidP="009F6921">
      <w:pPr>
        <w:spacing w:after="0" w:line="300" w:lineRule="auto"/>
        <w:ind w:left="567"/>
        <w:rPr>
          <w:rFonts w:eastAsia="Calibri" w:cstheme="minorHAnsi"/>
        </w:rPr>
      </w:pPr>
      <w:r w:rsidRPr="00F20723">
        <w:rPr>
          <w:rFonts w:eastAsia="Calibri" w:cstheme="minorHAnsi"/>
        </w:rPr>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762EE2" w:rsidRPr="009923AA" w:rsidRDefault="00762EE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Rozliczenia międzyokresowe kosztów</w:t>
      </w:r>
    </w:p>
    <w:p w:rsidR="00F20723" w:rsidRDefault="00762EE2" w:rsidP="009F6921">
      <w:pPr>
        <w:spacing w:before="160" w:after="0" w:line="300" w:lineRule="auto"/>
        <w:ind w:left="567"/>
        <w:rPr>
          <w:rFonts w:eastAsia="Calibri" w:cstheme="minorHAnsi"/>
        </w:rPr>
      </w:pPr>
      <w:r w:rsidRPr="00F20723">
        <w:rPr>
          <w:rFonts w:eastAsia="Calibri" w:cstheme="minorHAnsi"/>
        </w:rPr>
        <w:lastRenderedPageBreak/>
        <w:t>Czynne rozliczenia międzyokresowe kosztów obejmują poniesione koszty przyszłych okresów sprawozdawczych. W pozycji tej ujmuje się także na dzień bilansowy wartość zinwentaryzowanych druków komunikacyjnych i tablic rejestracyjnych.</w:t>
      </w:r>
    </w:p>
    <w:p w:rsidR="00F20723" w:rsidRDefault="00762EE2" w:rsidP="009F6921">
      <w:pPr>
        <w:autoSpaceDE w:val="0"/>
        <w:autoSpaceDN w:val="0"/>
        <w:spacing w:after="0" w:line="300" w:lineRule="auto"/>
        <w:ind w:left="567"/>
        <w:rPr>
          <w:rFonts w:eastAsia="Calibri" w:cstheme="minorHAnsi"/>
        </w:rPr>
      </w:pPr>
      <w:r w:rsidRPr="00F20723">
        <w:rPr>
          <w:rFonts w:eastAsia="Calibri" w:cstheme="minorHAnsi"/>
        </w:rPr>
        <w:t>Odpisy czynnych rozliczeń międzyokresowych kosztów następują stosownie do upływu czasu lub wielkości świadczeń. Czas i sposób rozliczenia jest uzasadniony charakterem rozliczanych kosztów z zachowaniem zasady ostrożn</w:t>
      </w:r>
      <w:r w:rsidR="00F20723">
        <w:rPr>
          <w:rFonts w:eastAsia="Calibri" w:cstheme="minorHAnsi"/>
        </w:rPr>
        <w:t>ej wyceny.</w:t>
      </w:r>
    </w:p>
    <w:p w:rsidR="00762EE2" w:rsidRPr="00F20723" w:rsidRDefault="00762EE2" w:rsidP="009F6921">
      <w:pPr>
        <w:autoSpaceDE w:val="0"/>
        <w:autoSpaceDN w:val="0"/>
        <w:spacing w:after="0" w:line="300" w:lineRule="auto"/>
        <w:ind w:left="567"/>
        <w:rPr>
          <w:rFonts w:eastAsia="Calibri" w:cstheme="minorHAnsi"/>
        </w:rPr>
      </w:pPr>
      <w:r w:rsidRPr="00F20723">
        <w:rPr>
          <w:rFonts w:eastAsia="Calibri" w:cstheme="minorHAnsi"/>
        </w:rPr>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 sposób wiarygodny. </w:t>
      </w:r>
    </w:p>
    <w:p w:rsidR="00B5613E" w:rsidRDefault="00762EE2" w:rsidP="009F6921">
      <w:pPr>
        <w:autoSpaceDE w:val="0"/>
        <w:autoSpaceDN w:val="0"/>
        <w:spacing w:after="0" w:line="300" w:lineRule="auto"/>
        <w:ind w:left="567"/>
        <w:rPr>
          <w:rFonts w:eastAsia="Calibri" w:cstheme="minorHAnsi"/>
        </w:rPr>
      </w:pPr>
      <w:r w:rsidRPr="00F20723">
        <w:rPr>
          <w:rFonts w:eastAsia="Calibri" w:cstheme="minorHAnsi"/>
        </w:rPr>
        <w:t>Zgodnie z rozporządzeniem w sprawie rachunkowości budżetowej z 2017 r. Miasto nie dokonuje biernych rozliczeń międzyokresowych kosztów wynikających z obowiązku wykonania przyszłych świadczeń na rzecz pracowników,</w:t>
      </w:r>
      <w:r w:rsidR="009F6921">
        <w:rPr>
          <w:rFonts w:eastAsia="Calibri" w:cstheme="minorHAnsi"/>
        </w:rPr>
        <w:t xml:space="preserve"> w tym świadczeń emerytalnych.</w:t>
      </w:r>
    </w:p>
    <w:p w:rsidR="00762A74" w:rsidRPr="009923AA" w:rsidRDefault="00762A74"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Fundusz jednostki</w:t>
      </w:r>
    </w:p>
    <w:p w:rsidR="00762A74" w:rsidRPr="00762A74" w:rsidRDefault="00762A74" w:rsidP="00762A74">
      <w:pPr>
        <w:spacing w:before="160" w:after="0" w:line="300" w:lineRule="auto"/>
        <w:ind w:left="567"/>
        <w:rPr>
          <w:rFonts w:eastAsia="Calibri" w:cstheme="minorHAnsi"/>
        </w:rPr>
      </w:pPr>
      <w:r w:rsidRPr="00762A74">
        <w:rPr>
          <w:rFonts w:eastAsia="Calibri" w:cstheme="minorHAnsi"/>
        </w:rPr>
        <w:t xml:space="preserve">Fundusz Miasta stanowi równowartość aktywów trwałych i obrotowych Miasta pomniejszonych </w:t>
      </w:r>
      <w:r w:rsidRPr="00762A74">
        <w:rPr>
          <w:rFonts w:eastAsia="Calibri" w:cstheme="minorHAnsi"/>
        </w:rPr>
        <w:br/>
        <w:t>o zobowiązania. Wszelkie zmiany funduszu ujmuje się zgodnie z odrębnymi przepisami regulującymi gospodark</w:t>
      </w:r>
      <w:r>
        <w:rPr>
          <w:rFonts w:eastAsia="Calibri" w:cstheme="minorHAnsi"/>
        </w:rPr>
        <w:t>ę finansową Miasta.</w:t>
      </w:r>
    </w:p>
    <w:p w:rsidR="00762A74" w:rsidRPr="00762A74" w:rsidRDefault="00762A74" w:rsidP="00762A74">
      <w:pPr>
        <w:autoSpaceDE w:val="0"/>
        <w:autoSpaceDN w:val="0"/>
        <w:spacing w:before="160" w:after="0" w:line="300" w:lineRule="auto"/>
        <w:ind w:left="567"/>
        <w:rPr>
          <w:rFonts w:eastAsia="Times New Roman" w:cstheme="minorHAnsi"/>
          <w:color w:val="000000"/>
        </w:rPr>
      </w:pPr>
      <w:r w:rsidRPr="00762A74">
        <w:rPr>
          <w:rFonts w:eastAsia="Times New Roman" w:cstheme="minorHAnsi"/>
          <w:color w:val="000000"/>
        </w:rPr>
        <w:t>Na zwiększenie funduszu Miasta wpływają m.in.:</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dodatnie wyniki finansowe roku obrotowego (zyski bilansowe) wykazane przez jednostki budżetowe i samorządowe zakłady budżetowe w ich sprawozdaniach finansowych za rok obrotowy, będących podstawą przygotowania sprawozdania Miasta, zrealizowane wydatki budżetowe za rok obrotowy, korekty wyniku lat ubiegłych, wartość otrzymanych nieodpłatnie składników majątku obrotowego,</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wartość otrzymanych nieodpłatnie środków trwałych i inwestycji (środków trwałych w budowie), zwiększenie dotychczasowej wartości brutto środków trwałych na skutek zarządzonej aktualizacji,</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środki niewygasające, które dotyczą roku ubiegłego, realizowane w danym roku,</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środki budżetowe wykorzystane na inwestycje.</w:t>
      </w:r>
    </w:p>
    <w:p w:rsidR="00762A74" w:rsidRPr="00762A74" w:rsidRDefault="00762A74" w:rsidP="00762A74">
      <w:pPr>
        <w:autoSpaceDE w:val="0"/>
        <w:autoSpaceDN w:val="0"/>
        <w:spacing w:before="160" w:after="0" w:line="300" w:lineRule="auto"/>
        <w:ind w:left="567"/>
        <w:rPr>
          <w:rFonts w:eastAsia="Times New Roman" w:cstheme="minorHAnsi"/>
          <w:color w:val="000000"/>
        </w:rPr>
      </w:pPr>
      <w:r w:rsidRPr="00762A74">
        <w:rPr>
          <w:rFonts w:eastAsia="Times New Roman" w:cstheme="minorHAnsi"/>
          <w:color w:val="000000"/>
        </w:rPr>
        <w:t>Na zmniejszenie funduszu Miasta wpływają m.in.:</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lastRenderedPageBreak/>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zrealizowane dochody budżetowe za rok obrotowy,</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nieumorzona wartość rozchodowanych środków trwałych na skutek zużycia, przekazania nieodpłatnego lub sprzedaży, koszty dotyczące sprzedanych lub przekazanych nieodpłatnie inwestycji (środków trwałych w budowie),</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 xml:space="preserve">wartość składników majątku obrotowego przekazanego nieodpłatnie jednostkom budżetowym </w:t>
      </w:r>
      <w:r w:rsidRPr="00762A74">
        <w:rPr>
          <w:rFonts w:eastAsia="Times New Roman" w:cstheme="minorHAnsi"/>
          <w:snapToGrid w:val="0"/>
          <w:color w:val="000000"/>
        </w:rPr>
        <w:br/>
        <w:t xml:space="preserve">i samorządowym zakładom budżetowym lub innym jednostkom na podstawie decyzji kompetentnych władz lub obowiązujących przepisów, </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dotacje z budżetu i środki budżetowe wykorzystane na inwestycje,</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wartość dotacji przekazanych z budżetu w części uznanej za wykorzystane lub rozliczone,</w:t>
      </w:r>
    </w:p>
    <w:p w:rsidR="00762A74" w:rsidRPr="00762A74" w:rsidRDefault="00762A74" w:rsidP="00B55C51">
      <w:pPr>
        <w:widowControl w:val="0"/>
        <w:numPr>
          <w:ilvl w:val="0"/>
          <w:numId w:val="5"/>
        </w:numPr>
        <w:tabs>
          <w:tab w:val="num" w:pos="1100"/>
        </w:tabs>
        <w:autoSpaceDE w:val="0"/>
        <w:autoSpaceDN w:val="0"/>
        <w:adjustRightInd w:val="0"/>
        <w:spacing w:before="160" w:after="0" w:line="300" w:lineRule="auto"/>
        <w:ind w:left="1100" w:hanging="500"/>
        <w:textAlignment w:val="baseline"/>
        <w:rPr>
          <w:rFonts w:eastAsia="Times New Roman" w:cstheme="minorHAnsi"/>
          <w:snapToGrid w:val="0"/>
          <w:color w:val="000000"/>
        </w:rPr>
      </w:pPr>
      <w:r w:rsidRPr="00762A74">
        <w:rPr>
          <w:rFonts w:eastAsia="Times New Roman" w:cstheme="minorHAnsi"/>
          <w:snapToGrid w:val="0"/>
          <w:color w:val="000000"/>
        </w:rPr>
        <w:t xml:space="preserve">wpłaty do budżetu państwa z przeznaczeniem na część równoważącą subwencji ogólnej dla gmin </w:t>
      </w:r>
      <w:r w:rsidRPr="00762A74">
        <w:rPr>
          <w:rFonts w:eastAsia="Times New Roman" w:cstheme="minorHAnsi"/>
          <w:snapToGrid w:val="0"/>
          <w:color w:val="000000"/>
        </w:rPr>
        <w:br/>
        <w:t xml:space="preserve">i powiatów (tzw. </w:t>
      </w:r>
      <w:proofErr w:type="spellStart"/>
      <w:r w:rsidRPr="00762A74">
        <w:rPr>
          <w:rFonts w:eastAsia="Times New Roman" w:cstheme="minorHAnsi"/>
          <w:snapToGrid w:val="0"/>
          <w:color w:val="000000"/>
        </w:rPr>
        <w:t>janosikowe</w:t>
      </w:r>
      <w:proofErr w:type="spellEnd"/>
      <w:r w:rsidRPr="00762A74">
        <w:rPr>
          <w:rFonts w:eastAsia="Times New Roman" w:cstheme="minorHAnsi"/>
          <w:snapToGrid w:val="0"/>
          <w:color w:val="000000"/>
        </w:rPr>
        <w:t>) naliczane w oparciu o ustawę o dochodach JST. Podstawą naliczenia kwoty wpłaty do budżetu jest wartość zrealizowanych przez Miasto dochodów za poprzedni rok budżetowy.</w:t>
      </w:r>
    </w:p>
    <w:p w:rsidR="00762A74" w:rsidRPr="009923AA" w:rsidRDefault="00762A74"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Nadwyżka środków obrotowych</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publicznych - Dz. U. z 2024 r. poz. 1530 z </w:t>
      </w:r>
      <w:proofErr w:type="spellStart"/>
      <w:r w:rsidRPr="00762A74">
        <w:rPr>
          <w:rFonts w:eastAsia="Times New Roman" w:cstheme="minorHAnsi"/>
        </w:rPr>
        <w:t>późn</w:t>
      </w:r>
      <w:proofErr w:type="spellEnd"/>
      <w:r w:rsidRPr="00762A74">
        <w:rPr>
          <w:rFonts w:eastAsia="Times New Roman" w:cstheme="minorHAnsi"/>
        </w:rPr>
        <w:t>. zm.).</w:t>
      </w:r>
    </w:p>
    <w:p w:rsidR="00762A74" w:rsidRPr="009923AA" w:rsidRDefault="00762A74"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Zobowiązania finansowe</w:t>
      </w:r>
    </w:p>
    <w:p w:rsidR="00762A74" w:rsidRPr="006974E1" w:rsidRDefault="00762A74" w:rsidP="00762A74">
      <w:pPr>
        <w:autoSpaceDE w:val="0"/>
        <w:autoSpaceDN w:val="0"/>
        <w:spacing w:before="160" w:after="0" w:line="300" w:lineRule="auto"/>
        <w:ind w:left="567"/>
        <w:rPr>
          <w:rFonts w:ascii="Times New Roman" w:eastAsia="Times New Roman" w:hAnsi="Times New Roman" w:cs="Times New Roman"/>
          <w:sz w:val="20"/>
          <w:szCs w:val="20"/>
        </w:rPr>
      </w:pPr>
      <w:r w:rsidRPr="00762A74">
        <w:rPr>
          <w:rFonts w:eastAsia="Times New Roman" w:cstheme="minorHAnsi"/>
        </w:rPr>
        <w:t>Zobowiązania finansowe obejmują wyemitowane obligacje oraz zaciągnięte kredyty i pożyczki, które wycenia się na dzień bilansowy zgodnie z Rozporządzeniem Ministra Finansów w sprawie uznawania i metod wyceny oraz ujawniania i prezentacji instrumentów finansowych ( Dz. U. z 2024 r. poz. 1750), według skorygowanej ceny nabycia</w:t>
      </w:r>
      <w:r w:rsidRPr="001A16BE">
        <w:rPr>
          <w:rFonts w:ascii="Times New Roman" w:eastAsia="Times New Roman" w:hAnsi="Times New Roman" w:cs="Times New Roman"/>
          <w:sz w:val="20"/>
          <w:szCs w:val="20"/>
        </w:rPr>
        <w:t>.</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 xml:space="preserve">Zobowiązania finansowe wynikające z emisji obligacji ewidencjonowane są w ciągu roku obrotowego: </w:t>
      </w:r>
    </w:p>
    <w:p w:rsidR="00762A74" w:rsidRPr="00762A74" w:rsidRDefault="00762A74" w:rsidP="00B55C51">
      <w:pPr>
        <w:widowControl w:val="0"/>
        <w:numPr>
          <w:ilvl w:val="0"/>
          <w:numId w:val="5"/>
        </w:numPr>
        <w:tabs>
          <w:tab w:val="num" w:pos="1100"/>
        </w:tabs>
        <w:autoSpaceDE w:val="0"/>
        <w:autoSpaceDN w:val="0"/>
        <w:adjustRightInd w:val="0"/>
        <w:spacing w:after="0" w:line="300" w:lineRule="auto"/>
        <w:ind w:left="1100" w:hanging="499"/>
        <w:textAlignment w:val="baseline"/>
        <w:rPr>
          <w:rFonts w:eastAsia="Times New Roman" w:cstheme="minorHAnsi"/>
        </w:rPr>
      </w:pPr>
      <w:r w:rsidRPr="00762A74">
        <w:rPr>
          <w:rFonts w:eastAsia="Times New Roman" w:cstheme="minorHAnsi"/>
        </w:rPr>
        <w:lastRenderedPageBreak/>
        <w:t>w księdze budżetu m.st. Warszawy - w wartości nominalnej;</w:t>
      </w:r>
    </w:p>
    <w:p w:rsidR="00762A74" w:rsidRPr="00762A74" w:rsidRDefault="00762A74" w:rsidP="00B55C51">
      <w:pPr>
        <w:widowControl w:val="0"/>
        <w:numPr>
          <w:ilvl w:val="0"/>
          <w:numId w:val="5"/>
        </w:numPr>
        <w:tabs>
          <w:tab w:val="num" w:pos="1100"/>
        </w:tabs>
        <w:autoSpaceDE w:val="0"/>
        <w:autoSpaceDN w:val="0"/>
        <w:adjustRightInd w:val="0"/>
        <w:spacing w:after="0" w:line="300" w:lineRule="auto"/>
        <w:ind w:left="1100" w:hanging="499"/>
        <w:textAlignment w:val="baseline"/>
        <w:rPr>
          <w:rFonts w:eastAsia="Times New Roman" w:cstheme="minorHAnsi"/>
        </w:rPr>
      </w:pPr>
      <w:r w:rsidRPr="00762A74">
        <w:rPr>
          <w:rFonts w:eastAsia="Times New Roman" w:cstheme="minorHAnsi"/>
        </w:rPr>
        <w:t>w księdze Urzędu m.st. Warszawy - w wysokości kosztów obsługi zobowiązań (odsetki, prowizja).</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 xml:space="preserve">Zobowiązania finansowe wynikające z zaciągniętych kredytów i pożyczek ewidencjonowane są w ciągu roku obrotowego: </w:t>
      </w:r>
    </w:p>
    <w:p w:rsidR="00762A74" w:rsidRPr="00762A74" w:rsidRDefault="00762A74" w:rsidP="00B55C51">
      <w:pPr>
        <w:widowControl w:val="0"/>
        <w:numPr>
          <w:ilvl w:val="0"/>
          <w:numId w:val="5"/>
        </w:numPr>
        <w:tabs>
          <w:tab w:val="num" w:pos="1100"/>
        </w:tabs>
        <w:autoSpaceDE w:val="0"/>
        <w:autoSpaceDN w:val="0"/>
        <w:adjustRightInd w:val="0"/>
        <w:spacing w:after="0" w:line="300" w:lineRule="auto"/>
        <w:ind w:left="1100" w:hanging="499"/>
        <w:textAlignment w:val="baseline"/>
        <w:rPr>
          <w:rFonts w:eastAsia="Times New Roman" w:cstheme="minorHAnsi"/>
        </w:rPr>
      </w:pPr>
      <w:r w:rsidRPr="00762A74">
        <w:rPr>
          <w:rFonts w:eastAsia="Times New Roman" w:cstheme="minorHAnsi"/>
        </w:rPr>
        <w:t>w księdze budżetu m.st. Warszawy - w wartości otrzymanego kredytu;</w:t>
      </w:r>
    </w:p>
    <w:p w:rsidR="00762A74" w:rsidRPr="00762A74" w:rsidRDefault="00762A74" w:rsidP="00B55C51">
      <w:pPr>
        <w:widowControl w:val="0"/>
        <w:numPr>
          <w:ilvl w:val="0"/>
          <w:numId w:val="5"/>
        </w:numPr>
        <w:tabs>
          <w:tab w:val="num" w:pos="1100"/>
        </w:tabs>
        <w:autoSpaceDE w:val="0"/>
        <w:autoSpaceDN w:val="0"/>
        <w:adjustRightInd w:val="0"/>
        <w:spacing w:after="0" w:line="300" w:lineRule="auto"/>
        <w:ind w:left="1100" w:hanging="499"/>
        <w:textAlignment w:val="baseline"/>
        <w:rPr>
          <w:rFonts w:eastAsia="Times New Roman" w:cstheme="minorHAnsi"/>
        </w:rPr>
      </w:pPr>
      <w:r w:rsidRPr="00762A74">
        <w:rPr>
          <w:rFonts w:eastAsia="Times New Roman" w:cstheme="minorHAnsi"/>
        </w:rPr>
        <w:t>w księdze Urzędu m.st. Warszawy - w wysokości kosztów obsługi zobowiązań (odsetki, prowizja).</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Wartość zobowiązań finansowych według skorygowanej ceny nabycia na dzień 31 grudnia 2024 r. wynosi 5 797 906 692,56 zł i prezentowana jest w bilansie z wykonania budżetu.</w:t>
      </w:r>
    </w:p>
    <w:p w:rsidR="00762A74" w:rsidRPr="00762A74" w:rsidRDefault="00762A74" w:rsidP="00762A74">
      <w:pPr>
        <w:spacing w:after="0" w:line="300" w:lineRule="auto"/>
        <w:ind w:left="567"/>
        <w:rPr>
          <w:rFonts w:eastAsia="Times New Roman" w:cstheme="minorHAnsi"/>
        </w:rPr>
      </w:pPr>
      <w:r w:rsidRPr="00762A74">
        <w:rPr>
          <w:rFonts w:eastAsia="Times New Roman" w:cstheme="minorHAnsi"/>
        </w:rPr>
        <w:t>Wartość nominalna zobowiązań finansowych na dzień 31 grudnia 2024 r. wynosi 5 783 618 001,65 zł. Wartość nominalna zobowiązań finansowych wykazywana jest w kwartalnym sprawozdaniu Rb-Z o stanie zobowiązań według tytułów dłużnych oraz poręczeń i gwarancji.</w:t>
      </w:r>
    </w:p>
    <w:p w:rsidR="00762A74" w:rsidRPr="009923AA" w:rsidRDefault="00762A74"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Wynik wykonania budżetu</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Wynik wykonania budżetu na dzień bilansowy stanowi sumę nadwyżki lub deficytu budżetu oraz niewykonanych wydatków stanowiących równowartość wydatków niewygasających.</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 xml:space="preserve">Nadwyżka lub deficyt budżetu ustalany jest na dzień bilansowy w wyniku różnicy między dochodami a wydatkami Miasta. </w:t>
      </w:r>
    </w:p>
    <w:p w:rsidR="00762A74" w:rsidRPr="00762A74" w:rsidRDefault="00762A74" w:rsidP="00762A74">
      <w:pPr>
        <w:autoSpaceDE w:val="0"/>
        <w:autoSpaceDN w:val="0"/>
        <w:spacing w:before="160" w:after="0" w:line="300" w:lineRule="auto"/>
        <w:ind w:left="567"/>
        <w:rPr>
          <w:rFonts w:eastAsia="Times New Roman" w:cstheme="minorHAnsi"/>
        </w:rPr>
      </w:pPr>
      <w:r w:rsidRPr="00762A74">
        <w:rPr>
          <w:rFonts w:eastAsia="Times New Roman" w:cstheme="minorHAnsi"/>
        </w:rPr>
        <w:t>Dodatnia różnica między dochodami a wydatkami Miasta stanowi nadwyżkę budżetu Miasta, zaś ujemna różnica jest deficytem budżetu Miasta.</w:t>
      </w:r>
    </w:p>
    <w:p w:rsidR="00762A74" w:rsidRPr="00762A74" w:rsidRDefault="00762A74" w:rsidP="00762A74">
      <w:pPr>
        <w:autoSpaceDE w:val="0"/>
        <w:autoSpaceDN w:val="0"/>
        <w:spacing w:after="0" w:line="300" w:lineRule="auto"/>
        <w:ind w:left="567"/>
        <w:rPr>
          <w:rFonts w:eastAsia="Times New Roman" w:cstheme="minorHAnsi"/>
        </w:rPr>
      </w:pPr>
      <w:r w:rsidRPr="00762A74">
        <w:rPr>
          <w:rFonts w:eastAsia="Times New Roman" w:cstheme="minorHAnsi"/>
        </w:rPr>
        <w:t xml:space="preserve">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budżetowego, upływa 30 czerwca roku następnego. Środki finansowe niewykorzystane w terminie określonym przez Radę m.st. Warszawy podlegają przekazaniu na dochody Miasta w terminie 7 dni od dnia określonego przez Radę m.st. Warszawy. </w:t>
      </w:r>
    </w:p>
    <w:p w:rsidR="00762A74" w:rsidRPr="00762A74" w:rsidRDefault="00762A74" w:rsidP="00762A74">
      <w:pPr>
        <w:autoSpaceDE w:val="0"/>
        <w:autoSpaceDN w:val="0"/>
        <w:spacing w:after="0" w:line="300" w:lineRule="auto"/>
        <w:ind w:left="567"/>
        <w:rPr>
          <w:rFonts w:eastAsia="Times New Roman" w:cstheme="minorHAnsi"/>
        </w:rPr>
      </w:pPr>
      <w:r w:rsidRPr="00762A74">
        <w:rPr>
          <w:rFonts w:eastAsia="Times New Roman" w:cstheme="minorHAnsi"/>
        </w:rPr>
        <w:t>Bilans z wykonania budżetu został sporządzony w oparciu o zrealizowane dochody i wydatki w 2024 r. na podstawie sprawozdań: Rb-27S - Sprawozdanie z wykonania planu dochodów budżetowych i Rb-28S - Sprawozdanie z wykonania planu wydatków budżetowych sporządzonych w dniu 25 kwietnia 2025</w:t>
      </w:r>
      <w:r>
        <w:rPr>
          <w:rFonts w:eastAsia="Times New Roman" w:cstheme="minorHAnsi"/>
        </w:rPr>
        <w:t> </w:t>
      </w:r>
      <w:r w:rsidRPr="00762A74">
        <w:rPr>
          <w:rFonts w:eastAsia="Times New Roman" w:cstheme="minorHAnsi"/>
        </w:rPr>
        <w:t>r.</w:t>
      </w:r>
    </w:p>
    <w:p w:rsidR="00762A74" w:rsidRDefault="00762A74" w:rsidP="00762A74">
      <w:pPr>
        <w:autoSpaceDE w:val="0"/>
        <w:autoSpaceDN w:val="0"/>
        <w:spacing w:after="0" w:line="300" w:lineRule="auto"/>
        <w:ind w:left="567"/>
        <w:rPr>
          <w:rFonts w:eastAsia="Times New Roman" w:cstheme="minorHAnsi"/>
        </w:rPr>
      </w:pPr>
      <w:r w:rsidRPr="00762A74">
        <w:rPr>
          <w:rFonts w:eastAsia="Times New Roman" w:cstheme="minorHAnsi"/>
        </w:rPr>
        <w:lastRenderedPageBreak/>
        <w:t>Kwota zrealizowanych dochodów i wydatków w 2024 r. stanowiąca wynik wykonania budżetu w kwocie 805 813 907,34 zł wykazany w bilansie z wykonania budżetu różni się w zakresie zrealizowanych dochodów o kwotę 107,96 zł (Sprawozdanie Rb-27S z 7 marca 2025 r.) i w zakresie zrealizowanych wydatków o kwotę 519,99 zł (Sprawozdanie Rb-28S z 7 marca 2025 r.) stanowiących podstawę sprawozdania opisowego z wykonania budżetu m.st. Warszawy za 2024 r.</w:t>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 xml:space="preserve">Wynik na operacjach </w:t>
      </w:r>
      <w:proofErr w:type="spellStart"/>
      <w:r w:rsidRPr="009923AA">
        <w:rPr>
          <w:rFonts w:asciiTheme="minorHAnsi" w:hAnsiTheme="minorHAnsi"/>
          <w:b/>
          <w:sz w:val="22"/>
          <w:szCs w:val="22"/>
        </w:rPr>
        <w:t>niekasowych</w:t>
      </w:r>
      <w:proofErr w:type="spellEnd"/>
    </w:p>
    <w:p w:rsidR="00142892" w:rsidRPr="006974E1" w:rsidRDefault="00142892" w:rsidP="00142892">
      <w:pPr>
        <w:autoSpaceDE w:val="0"/>
        <w:autoSpaceDN w:val="0"/>
        <w:spacing w:before="160" w:after="0" w:line="300" w:lineRule="auto"/>
        <w:ind w:left="567"/>
        <w:rPr>
          <w:rFonts w:ascii="Times New Roman" w:eastAsia="Times New Roman" w:hAnsi="Times New Roman" w:cs="Times New Roman"/>
          <w:sz w:val="20"/>
          <w:szCs w:val="20"/>
        </w:rPr>
      </w:pPr>
      <w:r w:rsidRPr="00142892">
        <w:rPr>
          <w:rFonts w:eastAsia="Times New Roman" w:cstheme="minorHAnsi"/>
        </w:rPr>
        <w:t xml:space="preserve">W wyniku na operacjach </w:t>
      </w:r>
      <w:proofErr w:type="spellStart"/>
      <w:r w:rsidRPr="00142892">
        <w:rPr>
          <w:rFonts w:eastAsia="Times New Roman" w:cstheme="minorHAnsi"/>
        </w:rPr>
        <w:t>niekasowych</w:t>
      </w:r>
      <w:proofErr w:type="spellEnd"/>
      <w:r w:rsidRPr="00142892">
        <w:rPr>
          <w:rFonts w:eastAsia="Times New Roman" w:cstheme="minorHAnsi"/>
        </w:rPr>
        <w:t xml:space="preserve"> prezentowanych w bilansie z wykonania budżetu Miasta ujmowane są między innymi: wynik wyceny zobowiązań finansowych według skorygowanej ceny nabycia oraz niezrealizowane różnice kursowe wynikające z wyceny zobowiązań finansowych zaciągniętych w walutach obcych</w:t>
      </w:r>
      <w:r>
        <w:rPr>
          <w:rFonts w:ascii="Times New Roman" w:eastAsia="Times New Roman" w:hAnsi="Times New Roman" w:cs="Times New Roman"/>
          <w:sz w:val="20"/>
          <w:szCs w:val="20"/>
        </w:rPr>
        <w:t>.</w:t>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Sumy obce</w:t>
      </w:r>
    </w:p>
    <w:p w:rsidR="00142892" w:rsidRPr="006974E1" w:rsidRDefault="00142892" w:rsidP="00142892">
      <w:pPr>
        <w:autoSpaceDE w:val="0"/>
        <w:autoSpaceDN w:val="0"/>
        <w:spacing w:before="160" w:after="0" w:line="300" w:lineRule="auto"/>
        <w:ind w:left="567"/>
        <w:rPr>
          <w:rFonts w:ascii="Times New Roman" w:eastAsia="Times New Roman" w:hAnsi="Times New Roman" w:cs="Times New Roman"/>
          <w:sz w:val="20"/>
          <w:szCs w:val="20"/>
        </w:rPr>
      </w:pPr>
      <w:r w:rsidRPr="00142892">
        <w:rPr>
          <w:rFonts w:eastAsia="Times New Roman" w:cstheme="minorHAnsi"/>
        </w:rPr>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bilansowy w kwocie wymagającej zapłaty</w:t>
      </w:r>
      <w:r>
        <w:rPr>
          <w:rFonts w:ascii="Times New Roman" w:eastAsia="Times New Roman" w:hAnsi="Times New Roman" w:cs="Times New Roman"/>
          <w:sz w:val="20"/>
          <w:szCs w:val="20"/>
        </w:rPr>
        <w:t>.</w:t>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Rezerwy</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w:t>
      </w:r>
      <w:r>
        <w:rPr>
          <w:rFonts w:eastAsia="Times New Roman" w:cstheme="minorHAnsi"/>
        </w:rPr>
        <w:t>owania kwoty tego zobowiązania.</w:t>
      </w:r>
    </w:p>
    <w:p w:rsidR="00142892" w:rsidRPr="00142892" w:rsidRDefault="00142892" w:rsidP="00142892">
      <w:pPr>
        <w:autoSpaceDE w:val="0"/>
        <w:autoSpaceDN w:val="0"/>
        <w:spacing w:before="160" w:after="0" w:line="300" w:lineRule="auto"/>
        <w:ind w:left="567"/>
        <w:rPr>
          <w:rFonts w:eastAsia="Times New Roman" w:cstheme="minorHAnsi"/>
        </w:rPr>
      </w:pPr>
      <w:r>
        <w:rPr>
          <w:rFonts w:eastAsia="Times New Roman" w:cstheme="minorHAnsi"/>
        </w:rPr>
        <w:t>Miasto tworzy rezerwy m.in.:</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na sprawy sądowe, w których prawdopodobieństwo wyroku niekorzystnego dla jednostki jest większe niż prawdopodobieństwo wyroku korzystnego;</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na odszkodowania z tytułów: wywłaszczenia nieruchomości, zajęcia pasa pod drogi, bezumownego korzystania z nieruchomości, nieruchomości warszawskich „Dekret Bieruta” oraz uchwalenia planu miejscowego zagospodarowania przestrzennego;</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na udzielone gwarancje i poręczenia przez m.st. Warszawa z tytułu zaciągniętych kredytów przez szpitale, dla których m.st. Warszawa jest podmiotem tworzącym.</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lastRenderedPageBreak/>
        <w:t>W sprawach sądowych oceny prawdopodobieństwa niekorzystnego wyroku dla Miasta dokonują prawnicy zatrudnieni przez Miasto określając rokowania co do wyniku sprawy w wartościach oszacowanych: bardzo prawdopodobne – 100%, prawdopodobne – 50%.</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Podstawą utworzenia rezerwy na odszkodowania jest :</w:t>
      </w:r>
    </w:p>
    <w:p w:rsidR="00142892" w:rsidRPr="00142892" w:rsidRDefault="00142892" w:rsidP="00B55C51">
      <w:pPr>
        <w:widowControl w:val="0"/>
        <w:numPr>
          <w:ilvl w:val="0"/>
          <w:numId w:val="2"/>
        </w:numPr>
        <w:tabs>
          <w:tab w:val="num" w:pos="1134"/>
        </w:tabs>
        <w:autoSpaceDE w:val="0"/>
        <w:autoSpaceDN w:val="0"/>
        <w:adjustRightInd w:val="0"/>
        <w:spacing w:before="160" w:after="0" w:line="300" w:lineRule="auto"/>
        <w:ind w:left="1134" w:hanging="534"/>
        <w:textAlignment w:val="baseline"/>
        <w:rPr>
          <w:rFonts w:eastAsia="Times New Roman" w:cstheme="minorHAnsi"/>
        </w:rPr>
      </w:pPr>
      <w:r w:rsidRPr="00142892">
        <w:rPr>
          <w:rFonts w:eastAsia="Times New Roman" w:cstheme="minorHAnsi"/>
        </w:rPr>
        <w:t xml:space="preserve">przyjęty operat szacunkowy; </w:t>
      </w:r>
    </w:p>
    <w:p w:rsidR="00142892" w:rsidRPr="00142892" w:rsidRDefault="00142892" w:rsidP="00B55C51">
      <w:pPr>
        <w:widowControl w:val="0"/>
        <w:numPr>
          <w:ilvl w:val="0"/>
          <w:numId w:val="2"/>
        </w:numPr>
        <w:tabs>
          <w:tab w:val="num" w:pos="1134"/>
        </w:tabs>
        <w:autoSpaceDE w:val="0"/>
        <w:autoSpaceDN w:val="0"/>
        <w:adjustRightInd w:val="0"/>
        <w:spacing w:before="160" w:after="0" w:line="300" w:lineRule="auto"/>
        <w:ind w:left="1134" w:hanging="534"/>
        <w:textAlignment w:val="baseline"/>
        <w:rPr>
          <w:rFonts w:eastAsia="Times New Roman" w:cstheme="minorHAnsi"/>
        </w:rPr>
      </w:pPr>
      <w:r w:rsidRPr="00142892">
        <w:rPr>
          <w:rFonts w:eastAsia="Times New Roman" w:cstheme="minorHAnsi"/>
        </w:rPr>
        <w:t>decyzja organu II instancji ustalająca odszkodowanie lub prawomocny wyrok sądu administracyjnego rozstrzygający o zas</w:t>
      </w:r>
      <w:r>
        <w:rPr>
          <w:rFonts w:eastAsia="Times New Roman" w:cstheme="minorHAnsi"/>
        </w:rPr>
        <w:t>adności ustalenia odszkodowania.</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Rezerwy na zobowiązania na dzień bilansowy zostały wycenione w uzasadnionej i wiarygodnie oszacowanej wartości wraz z oszacowaną kwotą odsetek naliczonych od momentu, od którego powstaje roszczenie o odsetki.</w:t>
      </w:r>
    </w:p>
    <w:p w:rsidR="00142892" w:rsidRPr="00142892" w:rsidRDefault="00142892" w:rsidP="00142892">
      <w:pPr>
        <w:autoSpaceDE w:val="0"/>
        <w:autoSpaceDN w:val="0"/>
        <w:spacing w:after="0" w:line="300" w:lineRule="auto"/>
        <w:ind w:left="567"/>
        <w:rPr>
          <w:rFonts w:eastAsia="Times New Roman" w:cstheme="minorHAnsi"/>
        </w:rPr>
      </w:pPr>
      <w:r w:rsidRPr="00142892">
        <w:rPr>
          <w:rFonts w:eastAsia="Times New Roman" w:cstheme="minorHAnsi"/>
        </w:rPr>
        <w:t xml:space="preserve">Rezerwy tworzone są w ciężar pozostałych kosztów operacyjnych za wyjątkiem rezerw na roszczenia majątkowe z prawdopodobnym zwrotem w naturze, które tworzone są w ciężar Funduszu. </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Kwota ewentualnych przyszłych zobowiązań z tytułu wypłaty odszkodowań za grunty stanowiące własność Skarbu Państwa ujęta została w ewidencji pozabilansowej i na dzień 31.12.2024 r. wynosi 50 302 726,81 zł.</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Wypłata tych odszkodowań realizowana jest przez Prezydenta m.st. Warszawy wykonującego te obowiązki jako zadania zlecone z zakresu administracji rządowej, na które m.st. Warszawa otrzymuje środki finansowe zgodnie z przepisami prawa jako dot</w:t>
      </w:r>
      <w:r>
        <w:rPr>
          <w:rFonts w:eastAsia="Times New Roman" w:cstheme="minorHAnsi"/>
        </w:rPr>
        <w:t xml:space="preserve">ację celową z budżetu państwa. </w:t>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Rozliczenia międzyokresowe przychodów</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Rozliczenia międzyokresowe przychodów dokonywane są z zachowaniem zasady ostrożnej wyceny i obejmują w szczególności równowartość otrzymanych lub należnych od kontrahentów środków z tytułu świadczeń, w tym m.in.: za zajęcie pasa drogowego, z tytułu przekształcenia prawa użytkowania wieczystego w prawo własności.</w:t>
      </w:r>
    </w:p>
    <w:p w:rsidR="009923AA" w:rsidRDefault="00142892" w:rsidP="00142892">
      <w:pPr>
        <w:autoSpaceDE w:val="0"/>
        <w:autoSpaceDN w:val="0"/>
        <w:spacing w:after="0" w:line="300" w:lineRule="auto"/>
        <w:ind w:left="567"/>
        <w:rPr>
          <w:rFonts w:ascii="Times New Roman" w:eastAsia="Times New Roman" w:hAnsi="Times New Roman" w:cs="Times New Roman"/>
          <w:color w:val="000000"/>
          <w:sz w:val="20"/>
          <w:szCs w:val="20"/>
        </w:rPr>
      </w:pPr>
      <w:r w:rsidRPr="00142892">
        <w:rPr>
          <w:rFonts w:eastAsia="Times New Roman" w:cstheme="minorHAnsi"/>
        </w:rPr>
        <w:t>Rozliczenia w czasie tych przychodów dokonuje się w celu zaliczenia odpowiednich kwot przychodów do tych okresów sprawozdawczych, których one dotyczą</w:t>
      </w:r>
      <w:r w:rsidRPr="006974E1">
        <w:rPr>
          <w:rFonts w:ascii="Times New Roman" w:eastAsia="Times New Roman" w:hAnsi="Times New Roman" w:cs="Times New Roman"/>
          <w:color w:val="000000"/>
          <w:sz w:val="20"/>
          <w:szCs w:val="20"/>
        </w:rPr>
        <w:t>.</w:t>
      </w:r>
    </w:p>
    <w:p w:rsidR="00142892" w:rsidRPr="006974E1" w:rsidRDefault="009923AA" w:rsidP="009923A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lastRenderedPageBreak/>
        <w:t xml:space="preserve">Zasady ujmowania przychodów </w:t>
      </w:r>
    </w:p>
    <w:p w:rsidR="00142892" w:rsidRPr="00142892" w:rsidRDefault="00142892" w:rsidP="00142892">
      <w:pPr>
        <w:autoSpaceDE w:val="0"/>
        <w:autoSpaceDN w:val="0"/>
        <w:spacing w:before="160" w:after="0" w:line="300" w:lineRule="auto"/>
        <w:ind w:left="567"/>
        <w:rPr>
          <w:rFonts w:eastAsia="Times New Roman" w:cstheme="minorHAnsi"/>
        </w:rPr>
      </w:pPr>
      <w:r w:rsidRPr="00142892">
        <w:rPr>
          <w:rFonts w:eastAsia="Times New Roman" w:cstheme="minorHAnsi"/>
        </w:rPr>
        <w:t xml:space="preserve">Według ustawy z dnia 1 października 2024 r. o dochodach jednostek samorządu terytorialnego (Dz. U. z 2024 r. poz. 1572 z </w:t>
      </w:r>
      <w:proofErr w:type="spellStart"/>
      <w:r w:rsidRPr="00142892">
        <w:rPr>
          <w:rFonts w:eastAsia="Times New Roman" w:cstheme="minorHAnsi"/>
        </w:rPr>
        <w:t>późn</w:t>
      </w:r>
      <w:proofErr w:type="spellEnd"/>
      <w:r w:rsidRPr="00142892">
        <w:rPr>
          <w:rFonts w:eastAsia="Times New Roman" w:cstheme="minorHAnsi"/>
        </w:rPr>
        <w:t>. zm.) oraz rozporządzenia w sprawie zasad rachunkowości budżetowej z 2017 r. do przychodów urzędu jednostki samorządu terytorialnego zalicza się dochody budżetu jednostki samorządu terytorialnego nieujęte w planach finansowych innych samor</w:t>
      </w:r>
      <w:r>
        <w:rPr>
          <w:rFonts w:eastAsia="Times New Roman" w:cstheme="minorHAnsi"/>
        </w:rPr>
        <w:t>ządowych jednostek budżetowych.</w:t>
      </w:r>
    </w:p>
    <w:p w:rsidR="00142892" w:rsidRPr="006974E1" w:rsidRDefault="00142892" w:rsidP="00142892">
      <w:pPr>
        <w:autoSpaceDE w:val="0"/>
        <w:autoSpaceDN w:val="0"/>
        <w:spacing w:before="160" w:after="0" w:line="300" w:lineRule="auto"/>
        <w:ind w:left="567"/>
        <w:rPr>
          <w:rFonts w:ascii="Times New Roman" w:eastAsia="Times New Roman" w:hAnsi="Times New Roman" w:cs="Times New Roman"/>
          <w:sz w:val="20"/>
          <w:szCs w:val="20"/>
        </w:rPr>
      </w:pPr>
      <w:r w:rsidRPr="00142892">
        <w:rPr>
          <w:rFonts w:eastAsia="Times New Roman" w:cstheme="minorHAnsi"/>
        </w:rPr>
        <w:t>Główne przychody Miasta stanowią</w:t>
      </w:r>
      <w:r w:rsidRPr="006974E1">
        <w:rPr>
          <w:rFonts w:ascii="Times New Roman" w:eastAsia="Times New Roman" w:hAnsi="Times New Roman" w:cs="Times New Roman"/>
          <w:sz w:val="20"/>
          <w:szCs w:val="20"/>
        </w:rPr>
        <w:t>:</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dochody z podatków i opłat (podatki: od nieruchomości, od czynności cywilnoprawnych, od spadków i darowizn, od środków transportowych; opłaty: skarbowa, za zezwolenia na sprzedaż alkoholu, za odpady komunalne etc.) - przychody są ujmowane</w:t>
      </w:r>
      <w:r>
        <w:rPr>
          <w:rFonts w:eastAsia="Times New Roman" w:cstheme="minorHAnsi"/>
        </w:rPr>
        <w:t xml:space="preserve"> w kwocie naliczenia podatków i </w:t>
      </w:r>
      <w:r w:rsidRPr="00142892">
        <w:rPr>
          <w:rFonts w:eastAsia="Times New Roman" w:cstheme="minorHAnsi"/>
        </w:rPr>
        <w:t>opłat za rok obrotowy;</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 xml:space="preserve">dochody z tytułu opłat za wieczyste użytkowanie - przychody są ujmowane w kwocie naliczenia opłaty za rok obrotowy; </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dochody z tytułu sprzedaży majątku - przychody są ujmowane w momencie, gdy znaczące ryzyko i korzyści wynikające z prawa własności majątku zostały przekazane nabywcy. Przychody obejmują należne lub uzyskane kwoty ze sprzedaży, pomniejs</w:t>
      </w:r>
      <w:r>
        <w:rPr>
          <w:rFonts w:eastAsia="Times New Roman" w:cstheme="minorHAnsi"/>
        </w:rPr>
        <w:t>zone o podatek od towarów i </w:t>
      </w:r>
      <w:r w:rsidRPr="00142892">
        <w:rPr>
          <w:rFonts w:eastAsia="Times New Roman" w:cstheme="minorHAnsi"/>
        </w:rPr>
        <w:t>usług;</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dochody z tytułu najmu i dzierżawy - przychody są ujmowane w kwocie naliczenia czynszów za okres najmu bądź dzierżawy w roku obrotowym;</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dochody z tytułu opłat za pobyt w domach dziecka i domach pomocy społecznej;</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dochody z tytułu kar pieniężnych i grzywien - przychody są ujmowane w kwocie naliczonych kar pieniężnych i grzywien w roku obrotowym;</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subwencje ogólne - przychody są ujmowane w kwocie otrzymanych subwencji w roku obrotowym;</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dotacje celowe, w tym dotacje na dofinansowanie budowy środków trwałych - przychody są ujmowane w kwocie otrzymanych dotacji w roku obrotowym, pomniejszone o zwroty dokonane do 31 stycznia następnego roku;</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udziały we wpływach z podatku dochodowego od osób fizycznych oraz z podatku dochodowego od osób pra</w:t>
      </w:r>
      <w:r>
        <w:rPr>
          <w:rFonts w:eastAsia="Times New Roman" w:cstheme="minorHAnsi"/>
        </w:rPr>
        <w:t>wnych - przychody są ujmowane w </w:t>
      </w:r>
      <w:r w:rsidRPr="00142892">
        <w:rPr>
          <w:rFonts w:eastAsia="Times New Roman" w:cstheme="minorHAnsi"/>
        </w:rPr>
        <w:t>kwocie należnych wpływów z tego tytułu w roku obrotowym;</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3"/>
        <w:textAlignment w:val="baseline"/>
        <w:rPr>
          <w:rFonts w:eastAsia="Times New Roman" w:cstheme="minorHAnsi"/>
        </w:rPr>
      </w:pPr>
      <w:r w:rsidRPr="00142892">
        <w:rPr>
          <w:rFonts w:eastAsia="Times New Roman" w:cstheme="minorHAnsi"/>
        </w:rPr>
        <w:t>dotacje i środki na finansowanie wydatków współfinansowanych ze środków pochodzących z budżetu Unii Europejskiej - przychody są ujmowane w kwocie otrzymanych środków w roku obrotowym;</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4"/>
        <w:textAlignment w:val="baseline"/>
        <w:rPr>
          <w:rFonts w:eastAsia="Times New Roman" w:cstheme="minorHAnsi"/>
        </w:rPr>
      </w:pPr>
      <w:r w:rsidRPr="00142892">
        <w:rPr>
          <w:rFonts w:eastAsia="Times New Roman" w:cstheme="minorHAnsi"/>
        </w:rPr>
        <w:t>przychody ze sprzedaży biletów komunikacji miejskiej - przychody są ujmowane w kwocie otrzymanych wpływów ze sprzedaży biletów pomniejszone o podatek od towarów i usług;</w:t>
      </w:r>
    </w:p>
    <w:p w:rsidR="00142892" w:rsidRPr="00142892" w:rsidRDefault="00142892" w:rsidP="00B55C51">
      <w:pPr>
        <w:widowControl w:val="0"/>
        <w:numPr>
          <w:ilvl w:val="0"/>
          <w:numId w:val="2"/>
        </w:numPr>
        <w:tabs>
          <w:tab w:val="num" w:pos="1134"/>
        </w:tabs>
        <w:autoSpaceDE w:val="0"/>
        <w:autoSpaceDN w:val="0"/>
        <w:adjustRightInd w:val="0"/>
        <w:spacing w:after="0" w:line="300" w:lineRule="auto"/>
        <w:ind w:left="1134" w:hanging="534"/>
        <w:textAlignment w:val="baseline"/>
        <w:rPr>
          <w:rFonts w:eastAsia="Times New Roman" w:cstheme="minorHAnsi"/>
        </w:rPr>
      </w:pPr>
      <w:r w:rsidRPr="00142892">
        <w:rPr>
          <w:rFonts w:eastAsia="Times New Roman" w:cstheme="minorHAnsi"/>
        </w:rPr>
        <w:lastRenderedPageBreak/>
        <w:t>przychody z tytułu odsetek - przychody są ujmowane w momencie ich naliczenia w kwocie naliczenia zgodnie z przepisami prawa;</w:t>
      </w:r>
    </w:p>
    <w:p w:rsidR="00142892" w:rsidRPr="00A32282" w:rsidRDefault="00142892" w:rsidP="00B55C51">
      <w:pPr>
        <w:widowControl w:val="0"/>
        <w:numPr>
          <w:ilvl w:val="0"/>
          <w:numId w:val="2"/>
        </w:numPr>
        <w:tabs>
          <w:tab w:val="num" w:pos="1134"/>
        </w:tabs>
        <w:autoSpaceDE w:val="0"/>
        <w:autoSpaceDN w:val="0"/>
        <w:adjustRightInd w:val="0"/>
        <w:spacing w:after="0" w:line="300" w:lineRule="auto"/>
        <w:ind w:left="1134" w:hanging="534"/>
        <w:textAlignment w:val="baseline"/>
        <w:rPr>
          <w:rFonts w:eastAsia="Times New Roman" w:cstheme="minorHAnsi"/>
        </w:rPr>
      </w:pPr>
      <w:r w:rsidRPr="00142892">
        <w:rPr>
          <w:rFonts w:eastAsia="Times New Roman" w:cstheme="minorHAnsi"/>
        </w:rPr>
        <w:t>dywidendy - należne dywidendy zalicza się do przychodów na dzień powzięcia przez Zgromadzenie Akcjonariuszy lub Wspólników spółki uchwały przyznającej dywidendę, chyba że w uchwale określono inny dzień ustalenia prawa do dywidendy.</w:t>
      </w:r>
    </w:p>
    <w:p w:rsidR="00142892" w:rsidRPr="009923AA" w:rsidRDefault="00142892" w:rsidP="009923AA">
      <w:pPr>
        <w:pStyle w:val="Akapitzlist"/>
        <w:numPr>
          <w:ilvl w:val="0"/>
          <w:numId w:val="36"/>
        </w:numPr>
        <w:spacing w:before="120"/>
        <w:ind w:left="851" w:hanging="284"/>
        <w:rPr>
          <w:rFonts w:asciiTheme="minorHAnsi" w:hAnsiTheme="minorHAnsi"/>
          <w:b/>
          <w:sz w:val="22"/>
          <w:szCs w:val="22"/>
        </w:rPr>
      </w:pPr>
      <w:r w:rsidRPr="009923AA">
        <w:rPr>
          <w:rFonts w:asciiTheme="minorHAnsi" w:hAnsiTheme="minorHAnsi"/>
          <w:b/>
          <w:sz w:val="22"/>
          <w:szCs w:val="22"/>
        </w:rPr>
        <w:t>Prezentacja przychodów w rachunku zysków i strat</w:t>
      </w:r>
    </w:p>
    <w:p w:rsidR="00142892" w:rsidRPr="00A32282" w:rsidRDefault="00142892" w:rsidP="00985758">
      <w:pPr>
        <w:tabs>
          <w:tab w:val="num" w:pos="1701"/>
        </w:tabs>
        <w:autoSpaceDE w:val="0"/>
        <w:autoSpaceDN w:val="0"/>
        <w:spacing w:before="160" w:after="0" w:line="300" w:lineRule="auto"/>
        <w:ind w:left="567"/>
        <w:rPr>
          <w:rFonts w:eastAsia="Times New Roman" w:cstheme="minorHAnsi"/>
          <w:color w:val="000000"/>
        </w:rPr>
      </w:pPr>
      <w:r w:rsidRPr="00A32282">
        <w:rPr>
          <w:rFonts w:eastAsia="Times New Roman" w:cstheme="minorHAnsi"/>
          <w:color w:val="000000"/>
        </w:rPr>
        <w:t>Do przychodów z podstawowej działalności operacyjnej Miasta zalicza się przychody z następujących tytułów: podatki i opłaty lokalne, opłaty za zarząd i użytkowanie wieczyste, opłaty za odpady komunalne, za sprzedaż biletów komunikacji miejskiej, opłaty za usunięcie drzew i krzewów, opłaty za wyrysy i wypisy geodezyjne, najem i dzierżawa mienia, sprzedaż usług, sprzedaż towarów i materiałów, dotacje na finansowanie działalności podstawowej, subwencje, udziały w podatkach stanowiących dochód budżetu państwa, mandaty wystawione przez Straż Miejską m.st. Warszawy.</w:t>
      </w:r>
    </w:p>
    <w:p w:rsidR="00142892" w:rsidRPr="00A32282" w:rsidRDefault="00142892" w:rsidP="00985758">
      <w:pPr>
        <w:tabs>
          <w:tab w:val="num" w:pos="1701"/>
        </w:tabs>
        <w:autoSpaceDE w:val="0"/>
        <w:autoSpaceDN w:val="0"/>
        <w:spacing w:after="0" w:line="300" w:lineRule="auto"/>
        <w:ind w:left="567"/>
        <w:rPr>
          <w:rFonts w:eastAsia="Times New Roman" w:cstheme="minorHAnsi"/>
          <w:color w:val="000000"/>
        </w:rPr>
      </w:pPr>
      <w:r w:rsidRPr="00A32282">
        <w:rPr>
          <w:rFonts w:eastAsia="Times New Roman" w:cstheme="minorHAnsi"/>
          <w:color w:val="000000"/>
        </w:rPr>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142892" w:rsidRPr="00A32282" w:rsidRDefault="00142892" w:rsidP="00985758">
      <w:pPr>
        <w:tabs>
          <w:tab w:val="num" w:pos="1701"/>
        </w:tabs>
        <w:autoSpaceDE w:val="0"/>
        <w:autoSpaceDN w:val="0"/>
        <w:spacing w:after="0" w:line="300" w:lineRule="auto"/>
        <w:ind w:left="567"/>
        <w:rPr>
          <w:rFonts w:eastAsia="Times New Roman" w:cstheme="minorHAnsi"/>
          <w:color w:val="000000"/>
        </w:rPr>
      </w:pPr>
      <w:r w:rsidRPr="00A32282">
        <w:rPr>
          <w:rFonts w:eastAsia="Times New Roman" w:cstheme="minorHAnsi"/>
          <w:color w:val="000000"/>
        </w:rPr>
        <w:t>Do przychodów finansowych Miasta zalicza się przychody z następujących tytułów: dywidendy i udziały w zyskach, spr</w:t>
      </w:r>
      <w:r w:rsidR="0073667A">
        <w:rPr>
          <w:rFonts w:eastAsia="Times New Roman" w:cstheme="minorHAnsi"/>
          <w:color w:val="000000"/>
        </w:rPr>
        <w:t>zedaż udziałów w spółkach m.st. </w:t>
      </w:r>
      <w:r w:rsidRPr="00A32282">
        <w:rPr>
          <w:rFonts w:eastAsia="Times New Roman" w:cstheme="minorHAnsi"/>
          <w:color w:val="000000"/>
        </w:rPr>
        <w:t>Warszawy, odsetki za zwłokę w zapłacie należności, odsetki bankowe, różnice kursowe, rozwiązanie odpisów aktualizujących wartość długoterminowych aktywów finansowych.</w:t>
      </w:r>
    </w:p>
    <w:p w:rsidR="00F16121" w:rsidRDefault="00142892" w:rsidP="00985758">
      <w:pPr>
        <w:tabs>
          <w:tab w:val="num" w:pos="1701"/>
        </w:tabs>
        <w:autoSpaceDE w:val="0"/>
        <w:autoSpaceDN w:val="0"/>
        <w:spacing w:after="0" w:line="300" w:lineRule="auto"/>
        <w:ind w:left="567"/>
        <w:rPr>
          <w:rFonts w:eastAsia="Times New Roman" w:cstheme="minorHAnsi"/>
          <w:color w:val="000000"/>
        </w:rPr>
      </w:pPr>
      <w:r w:rsidRPr="00A32282">
        <w:rPr>
          <w:rFonts w:eastAsia="Times New Roman" w:cstheme="minorHAnsi"/>
          <w:color w:val="000000"/>
        </w:rPr>
        <w:t xml:space="preserve">W poszczególnych pozycjach przychodów i kosztów sprawozdania łącznego prezentowane są dane wynikające z sum tych pozycji ujętych w sprawozdaniach jednostkowych po dokonaniu </w:t>
      </w:r>
      <w:proofErr w:type="spellStart"/>
      <w:r w:rsidRPr="00A32282">
        <w:rPr>
          <w:rFonts w:eastAsia="Times New Roman" w:cstheme="minorHAnsi"/>
          <w:color w:val="000000"/>
        </w:rPr>
        <w:t>wyłączeń</w:t>
      </w:r>
      <w:proofErr w:type="spellEnd"/>
      <w:r w:rsidRPr="00A32282">
        <w:rPr>
          <w:rFonts w:eastAsia="Times New Roman" w:cstheme="minorHAnsi"/>
          <w:color w:val="000000"/>
        </w:rPr>
        <w:t xml:space="preserve"> przychodów i kosztów z tytułu wzajemnych rozrachunków pomiędzy jednostkami. </w:t>
      </w:r>
    </w:p>
    <w:p w:rsidR="00142892" w:rsidRDefault="00F16121" w:rsidP="00F16121">
      <w:pPr>
        <w:rPr>
          <w:rFonts w:eastAsia="Times New Roman" w:cstheme="minorHAnsi"/>
          <w:color w:val="000000"/>
        </w:rPr>
      </w:pPr>
      <w:r>
        <w:rPr>
          <w:rFonts w:eastAsia="Times New Roman" w:cstheme="minorHAnsi"/>
          <w:color w:val="000000"/>
        </w:rPr>
        <w:br w:type="page"/>
      </w:r>
    </w:p>
    <w:p w:rsidR="00F16121" w:rsidRPr="009923AA" w:rsidRDefault="00F16121" w:rsidP="009923AA">
      <w:pPr>
        <w:pStyle w:val="Akapitzlist"/>
        <w:numPr>
          <w:ilvl w:val="0"/>
          <w:numId w:val="35"/>
        </w:numPr>
        <w:spacing w:before="160"/>
        <w:ind w:left="357" w:firstLine="68"/>
        <w:rPr>
          <w:rFonts w:asciiTheme="minorHAnsi" w:hAnsiTheme="minorHAnsi"/>
          <w:b/>
          <w:sz w:val="22"/>
          <w:szCs w:val="22"/>
        </w:rPr>
      </w:pPr>
      <w:r w:rsidRPr="009923AA">
        <w:rPr>
          <w:rFonts w:asciiTheme="minorHAnsi" w:hAnsiTheme="minorHAnsi"/>
          <w:b/>
          <w:sz w:val="22"/>
          <w:szCs w:val="22"/>
        </w:rPr>
        <w:lastRenderedPageBreak/>
        <w:t>Inne informacje</w:t>
      </w:r>
    </w:p>
    <w:p w:rsidR="00F16121"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Informacje o Mieście stołecznym Warszawa</w:t>
      </w:r>
    </w:p>
    <w:p w:rsidR="00F16121" w:rsidRPr="00F16121" w:rsidRDefault="00F16121" w:rsidP="00F16121">
      <w:pPr>
        <w:widowControl w:val="0"/>
        <w:adjustRightInd w:val="0"/>
        <w:spacing w:before="160" w:after="0" w:line="300" w:lineRule="auto"/>
        <w:ind w:left="567"/>
        <w:textAlignment w:val="baseline"/>
        <w:rPr>
          <w:rFonts w:eastAsia="Times New Roman" w:cstheme="minorHAnsi"/>
        </w:rPr>
      </w:pPr>
      <w:r w:rsidRPr="00F16121">
        <w:rPr>
          <w:rFonts w:eastAsia="Times New Roman" w:cstheme="minorHAnsi"/>
        </w:rPr>
        <w:t xml:space="preserve">Miasto stołeczne Warszawa (zwane dalej Miastem) jest gminą o statusie miasta na prawach powiatu. Jego funkcje określa ustawa o samorządzie gminnym i ustawa o samorządzie powiatowym, a zadania wynikające ze stołecznego charakteru miasta - ustawa o ustroju miasta stołecznego Warszawy. </w:t>
      </w:r>
    </w:p>
    <w:p w:rsidR="00F16121" w:rsidRPr="00F16121" w:rsidRDefault="00F16121" w:rsidP="00F16121">
      <w:pPr>
        <w:widowControl w:val="0"/>
        <w:adjustRightInd w:val="0"/>
        <w:spacing w:before="160" w:after="0" w:line="300" w:lineRule="auto"/>
        <w:ind w:left="567"/>
        <w:textAlignment w:val="baseline"/>
        <w:rPr>
          <w:rFonts w:eastAsia="Times New Roman" w:cstheme="minorHAnsi"/>
        </w:rPr>
      </w:pPr>
      <w:r w:rsidRPr="00F16121">
        <w:rPr>
          <w:rFonts w:eastAsia="Times New Roman" w:cstheme="minorHAnsi"/>
        </w:rPr>
        <w:t xml:space="preserve">Miasto stołeczne Warszawa jest jednostką zainteresowania publicznego w rozumieniu art. 2 pkt. 9 ustawy z dnia 11 maja 2017 r. o biegłych rewidentach, firmach audytorskich oraz nadzorze publicznym (Dz. U. z 2024 r. poz. 1035 z </w:t>
      </w:r>
      <w:proofErr w:type="spellStart"/>
      <w:r w:rsidRPr="00F16121">
        <w:rPr>
          <w:rFonts w:eastAsia="Times New Roman" w:cstheme="minorHAnsi"/>
        </w:rPr>
        <w:t>późn</w:t>
      </w:r>
      <w:proofErr w:type="spellEnd"/>
      <w:r w:rsidRPr="00F16121">
        <w:rPr>
          <w:rFonts w:eastAsia="Times New Roman" w:cstheme="minorHAnsi"/>
        </w:rPr>
        <w:t>. zm.).</w:t>
      </w:r>
    </w:p>
    <w:p w:rsidR="00F16121" w:rsidRPr="00F16121" w:rsidRDefault="00F16121" w:rsidP="00F16121">
      <w:pPr>
        <w:widowControl w:val="0"/>
        <w:adjustRightInd w:val="0"/>
        <w:spacing w:before="160" w:after="0" w:line="300" w:lineRule="auto"/>
        <w:ind w:left="567"/>
        <w:textAlignment w:val="baseline"/>
        <w:rPr>
          <w:rFonts w:eastAsia="Times New Roman" w:cstheme="minorHAnsi"/>
        </w:rPr>
      </w:pPr>
      <w:r w:rsidRPr="00F16121">
        <w:rPr>
          <w:rFonts w:eastAsia="Times New Roman" w:cstheme="minorHAnsi"/>
        </w:rPr>
        <w:t xml:space="preserve">Miasto stołeczne Warszawa posiada osobowość prawną, a jego samodzielność podlega ochronie sądowej. </w:t>
      </w:r>
    </w:p>
    <w:p w:rsidR="00F16121" w:rsidRPr="00F16121" w:rsidRDefault="00F16121" w:rsidP="00F16121">
      <w:pPr>
        <w:widowControl w:val="0"/>
        <w:adjustRightInd w:val="0"/>
        <w:spacing w:before="160" w:after="0" w:line="300" w:lineRule="auto"/>
        <w:ind w:left="567"/>
        <w:textAlignment w:val="baseline"/>
        <w:rPr>
          <w:rFonts w:eastAsia="Times New Roman" w:cstheme="minorHAnsi"/>
        </w:rPr>
      </w:pPr>
      <w:r w:rsidRPr="00F16121">
        <w:rPr>
          <w:rFonts w:eastAsia="Times New Roman" w:cstheme="minorHAnsi"/>
        </w:rPr>
        <w:t xml:space="preserve">Organem stanowiącym i kontrolnym Miasta jest Rada m.st. Warszawy. </w:t>
      </w:r>
    </w:p>
    <w:p w:rsidR="00F16121" w:rsidRPr="00F16121" w:rsidRDefault="00F16121" w:rsidP="00F16121">
      <w:pPr>
        <w:tabs>
          <w:tab w:val="left" w:pos="993"/>
        </w:tabs>
        <w:spacing w:after="0" w:line="300" w:lineRule="auto"/>
        <w:ind w:left="567"/>
        <w:rPr>
          <w:rFonts w:eastAsia="Times New Roman" w:cstheme="minorHAnsi"/>
          <w:snapToGrid w:val="0"/>
          <w:color w:val="000000"/>
        </w:rPr>
      </w:pPr>
      <w:r w:rsidRPr="00F16121">
        <w:rPr>
          <w:rFonts w:eastAsia="Times New Roman" w:cstheme="minorHAnsi"/>
          <w:snapToGrid w:val="0"/>
          <w:color w:val="000000"/>
        </w:rPr>
        <w:t>Radę m.st. Warszawy tworzy 60 radnych wybieranych, począwszy od 2018 r., co pięć lat w wyborach lokalnych.</w:t>
      </w:r>
    </w:p>
    <w:p w:rsidR="00F16121" w:rsidRPr="00F16121"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F16121">
        <w:rPr>
          <w:rFonts w:eastAsia="Times New Roman" w:cstheme="minorHAnsi"/>
          <w:snapToGrid w:val="0"/>
          <w:color w:val="000000"/>
        </w:rPr>
        <w:t xml:space="preserve">Rada m.st. Warszawy obraduje na sesjach i wyraża swoją wolę w formie uchwał, stanowisk </w:t>
      </w:r>
      <w:r w:rsidRPr="00F16121">
        <w:rPr>
          <w:rFonts w:eastAsia="Times New Roman" w:cstheme="minorHAnsi"/>
          <w:snapToGrid w:val="0"/>
          <w:color w:val="000000"/>
        </w:rPr>
        <w:br/>
        <w:t xml:space="preserve">i ustaleń. </w:t>
      </w:r>
    </w:p>
    <w:p w:rsidR="00F16121" w:rsidRPr="00F16121"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F16121">
        <w:rPr>
          <w:rFonts w:eastAsia="Times New Roman" w:cstheme="minorHAnsi"/>
          <w:snapToGrid w:val="0"/>
          <w:color w:val="000000"/>
        </w:rPr>
        <w:t xml:space="preserve">Do właściwości Rady m.st. Warszawy należą wszystkie sprawy pozostające w zakresie działania Miasta, o ile ustawy nie stanowią inaczej.  </w:t>
      </w:r>
    </w:p>
    <w:p w:rsidR="00F16121" w:rsidRPr="00F16121"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F16121">
        <w:rPr>
          <w:rFonts w:eastAsia="Times New Roman" w:cstheme="minorHAnsi"/>
          <w:snapToGrid w:val="0"/>
          <w:color w:val="000000"/>
        </w:rPr>
        <w:t xml:space="preserve">Do wyłącznej właściwości Rady m.st. Warszawy należą sprawy zastrzeżone przez ustawy wyłącznie radom gmin i powiatów.   </w:t>
      </w:r>
    </w:p>
    <w:p w:rsidR="00F16121"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F16121">
        <w:rPr>
          <w:rFonts w:eastAsia="Times New Roman" w:cstheme="minorHAnsi"/>
          <w:snapToGrid w:val="0"/>
          <w:color w:val="000000"/>
        </w:rPr>
        <w:t>Następujące sprawy, należące do wyłącznej właściwości Rady m.st. Warszawy, wymagają opinii rad dzielnic, a w przypadku kiedy dotyczą tylko jednej lub kilku dzielnic - opinii właściwej rady lub opinii rad dzielnic:</w:t>
      </w:r>
    </w:p>
    <w:p w:rsidR="00F16121"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04481C">
        <w:rPr>
          <w:rFonts w:eastAsia="Times New Roman" w:cstheme="minorHAnsi"/>
          <w:snapToGrid w:val="0"/>
          <w:color w:val="000000"/>
        </w:rPr>
        <w:t>uchwalanie Statutu;</w:t>
      </w:r>
    </w:p>
    <w:p w:rsidR="00F16121"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t>uchwalanie studium uwarunkowań i kierunków zagospodarowania przestrzennego Miasta</w:t>
      </w:r>
    </w:p>
    <w:p w:rsidR="003D38A9" w:rsidRPr="00F16121" w:rsidRDefault="003D38A9"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t>uchwalanie miejscowych planów zagospodarowania przestrzennego;</w:t>
      </w:r>
    </w:p>
    <w:p w:rsidR="003D38A9" w:rsidRPr="00F16121" w:rsidRDefault="003D38A9"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lastRenderedPageBreak/>
        <w:t>uchwalanie programów rozwoju Miasta oraz wieloletniego planu inwestycyjnego;</w:t>
      </w:r>
    </w:p>
    <w:p w:rsidR="003D38A9" w:rsidRPr="00F16121" w:rsidRDefault="003D38A9"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t>tworzenie, łączenie, podział i znoszenie dzielnic;</w:t>
      </w:r>
    </w:p>
    <w:p w:rsidR="003D38A9" w:rsidRPr="00F16121" w:rsidRDefault="003D38A9"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t>uchwalanie statutów dzielnic, ustalanie zakresu działania dzielnic, zasad przekazywania im składników mienia do korzystania oraz zasad przekazywania środków budżetowych na realizację zadań przez dzielnicę;</w:t>
      </w:r>
    </w:p>
    <w:p w:rsidR="003D38A9" w:rsidRPr="004E5CA5" w:rsidRDefault="003D38A9" w:rsidP="004E5CA5">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F16121">
        <w:rPr>
          <w:rFonts w:eastAsia="Times New Roman" w:cstheme="minorHAnsi"/>
          <w:snapToGrid w:val="0"/>
          <w:color w:val="000000"/>
        </w:rPr>
        <w:t xml:space="preserve">podejmowanie uchwał w sprawach: herbu i barw Miasta, herbów dzielnic, nazw ulic </w:t>
      </w:r>
      <w:r w:rsidRPr="00F16121">
        <w:rPr>
          <w:rFonts w:eastAsia="Times New Roman" w:cstheme="minorHAnsi"/>
          <w:snapToGrid w:val="0"/>
          <w:color w:val="000000"/>
        </w:rPr>
        <w:br/>
        <w:t>i placów będących drogami publicznymi, nazw dróg wewnętrznych oraz wznoszenia pomników.</w:t>
      </w:r>
    </w:p>
    <w:p w:rsidR="00F16121" w:rsidRPr="003D38A9" w:rsidRDefault="00F16121" w:rsidP="003D38A9">
      <w:pPr>
        <w:tabs>
          <w:tab w:val="left" w:pos="567"/>
        </w:tabs>
        <w:spacing w:before="160" w:after="0" w:line="300" w:lineRule="auto"/>
        <w:ind w:left="567"/>
        <w:rPr>
          <w:rFonts w:eastAsia="Times New Roman" w:cstheme="minorHAnsi"/>
          <w:color w:val="000000"/>
        </w:rPr>
      </w:pPr>
      <w:r w:rsidRPr="003D38A9">
        <w:rPr>
          <w:rFonts w:eastAsia="Times New Roman" w:cstheme="minorHAnsi"/>
          <w:color w:val="000000"/>
        </w:rPr>
        <w:t xml:space="preserve">Zgodnie z ustawą o samorządzie gminnym (Dz.U. z 2024 r. poz. 1465 z </w:t>
      </w:r>
      <w:proofErr w:type="spellStart"/>
      <w:r w:rsidRPr="003D38A9">
        <w:rPr>
          <w:rFonts w:eastAsia="Times New Roman" w:cstheme="minorHAnsi"/>
          <w:color w:val="000000"/>
        </w:rPr>
        <w:t>późn</w:t>
      </w:r>
      <w:proofErr w:type="spellEnd"/>
      <w:r w:rsidRPr="003D38A9">
        <w:rPr>
          <w:rFonts w:eastAsia="Times New Roman" w:cstheme="minorHAnsi"/>
          <w:color w:val="000000"/>
        </w:rPr>
        <w:t xml:space="preserve">. zm.) Rada m.st. Warszawy powołuje Komisję Rewizyjną. </w:t>
      </w:r>
    </w:p>
    <w:p w:rsidR="00F16121" w:rsidRPr="003D38A9" w:rsidRDefault="00F16121" w:rsidP="003D38A9">
      <w:pPr>
        <w:tabs>
          <w:tab w:val="left" w:pos="567"/>
        </w:tabs>
        <w:spacing w:before="160" w:after="0" w:line="300" w:lineRule="auto"/>
        <w:ind w:left="567"/>
        <w:rPr>
          <w:rFonts w:eastAsia="Times New Roman" w:cstheme="minorHAnsi"/>
          <w:color w:val="000000"/>
        </w:rPr>
      </w:pPr>
      <w:r w:rsidRPr="003D38A9">
        <w:rPr>
          <w:rFonts w:eastAsia="Times New Roman" w:cstheme="minorHAnsi"/>
          <w:color w:val="000000"/>
        </w:rPr>
        <w:t>Do zadań Komisji Rewizyjnej należy w szczególności:</w:t>
      </w:r>
    </w:p>
    <w:p w:rsidR="00F16121" w:rsidRPr="003D38A9"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3D38A9">
        <w:rPr>
          <w:rFonts w:eastAsia="Times New Roman" w:cstheme="minorHAnsi"/>
          <w:snapToGrid w:val="0"/>
          <w:color w:val="000000"/>
        </w:rPr>
        <w:t>kontrola legalności, rzetelności, celowości i gospodarności działalności Prezydenta, jednostek organizacyjnych Miasta oraz dzielnic w szczególności w zakresie:</w:t>
      </w:r>
    </w:p>
    <w:p w:rsidR="00F16121" w:rsidRPr="003D38A9"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3D38A9">
        <w:rPr>
          <w:rFonts w:eastAsia="Times New Roman" w:cstheme="minorHAnsi"/>
          <w:snapToGrid w:val="0"/>
          <w:color w:val="000000"/>
        </w:rPr>
        <w:t>wywiązywania się z zadań ustawowych i statutowych,</w:t>
      </w:r>
    </w:p>
    <w:p w:rsidR="00F16121" w:rsidRPr="003D38A9"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3D38A9">
        <w:rPr>
          <w:rFonts w:eastAsia="Times New Roman" w:cstheme="minorHAnsi"/>
          <w:snapToGrid w:val="0"/>
          <w:color w:val="000000"/>
        </w:rPr>
        <w:t>realizacji uchwał Rady Miasta i zarządzeń Prezydenta,</w:t>
      </w:r>
    </w:p>
    <w:p w:rsidR="00F16121" w:rsidRPr="003D38A9"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3D38A9">
        <w:rPr>
          <w:rFonts w:eastAsia="Times New Roman" w:cstheme="minorHAnsi"/>
          <w:snapToGrid w:val="0"/>
          <w:color w:val="000000"/>
        </w:rPr>
        <w:t>działalności finansowej i gospodarczej,</w:t>
      </w:r>
    </w:p>
    <w:p w:rsidR="00F16121" w:rsidRPr="003D38A9" w:rsidRDefault="00F16121" w:rsidP="00B55C51">
      <w:pPr>
        <w:widowControl w:val="0"/>
        <w:numPr>
          <w:ilvl w:val="1"/>
          <w:numId w:val="4"/>
        </w:numPr>
        <w:tabs>
          <w:tab w:val="num" w:pos="1560"/>
          <w:tab w:val="left" w:pos="1701"/>
        </w:tabs>
        <w:adjustRightInd w:val="0"/>
        <w:spacing w:before="160" w:after="0" w:line="300" w:lineRule="auto"/>
        <w:ind w:left="1560" w:hanging="567"/>
        <w:textAlignment w:val="baseline"/>
        <w:rPr>
          <w:rFonts w:eastAsia="Times New Roman" w:cstheme="minorHAnsi"/>
          <w:snapToGrid w:val="0"/>
          <w:color w:val="000000"/>
        </w:rPr>
      </w:pPr>
      <w:r w:rsidRPr="003D38A9">
        <w:rPr>
          <w:rFonts w:eastAsia="Times New Roman" w:cstheme="minorHAnsi"/>
          <w:snapToGrid w:val="0"/>
          <w:color w:val="000000"/>
        </w:rPr>
        <w:t>dokonywanych przekształceń w strukturze organizacyjno-prawnej jednostek organizacyjnych Miasta;</w:t>
      </w:r>
    </w:p>
    <w:p w:rsidR="00F16121" w:rsidRPr="003D38A9"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3D38A9">
        <w:rPr>
          <w:rFonts w:eastAsia="Times New Roman" w:cstheme="minorHAnsi"/>
          <w:snapToGrid w:val="0"/>
          <w:color w:val="000000"/>
        </w:rPr>
        <w:t>opiniowanie wykonania budżetu Miasta i przygotowanie oraz przedstawienie Radzie Miasta wniosku w sprawie udzielenia lub nieudzielania Prezydentowi absolutorium;</w:t>
      </w:r>
    </w:p>
    <w:p w:rsidR="004E5CA5" w:rsidRDefault="00F16121" w:rsidP="00B55C51">
      <w:pPr>
        <w:widowControl w:val="0"/>
        <w:numPr>
          <w:ilvl w:val="0"/>
          <w:numId w:val="4"/>
        </w:numPr>
        <w:tabs>
          <w:tab w:val="left" w:pos="993"/>
        </w:tabs>
        <w:adjustRightInd w:val="0"/>
        <w:spacing w:before="160" w:after="0" w:line="300" w:lineRule="auto"/>
        <w:ind w:left="993" w:hanging="426"/>
        <w:textAlignment w:val="baseline"/>
        <w:rPr>
          <w:rFonts w:eastAsia="Times New Roman" w:cstheme="minorHAnsi"/>
          <w:snapToGrid w:val="0"/>
          <w:color w:val="000000"/>
        </w:rPr>
      </w:pPr>
      <w:r w:rsidRPr="003D38A9">
        <w:rPr>
          <w:rFonts w:eastAsia="Times New Roman" w:cstheme="minorHAnsi"/>
          <w:snapToGrid w:val="0"/>
          <w:color w:val="000000"/>
        </w:rPr>
        <w:t>opiniowanie wniosku o przeprowadzenie referendum w sprawie odwołania Prezydenta.</w:t>
      </w:r>
    </w:p>
    <w:p w:rsidR="003D38A9" w:rsidRPr="003D38A9" w:rsidRDefault="004E5CA5" w:rsidP="004E5CA5">
      <w:pPr>
        <w:rPr>
          <w:rFonts w:eastAsia="Times New Roman" w:cstheme="minorHAnsi"/>
          <w:snapToGrid w:val="0"/>
          <w:color w:val="000000"/>
        </w:rPr>
      </w:pPr>
      <w:r>
        <w:rPr>
          <w:rFonts w:eastAsia="Times New Roman" w:cstheme="minorHAnsi"/>
          <w:snapToGrid w:val="0"/>
          <w:color w:val="000000"/>
        </w:rPr>
        <w:br w:type="page"/>
      </w:r>
    </w:p>
    <w:p w:rsidR="00F16121" w:rsidRPr="003D38A9" w:rsidRDefault="00F16121" w:rsidP="003D38A9">
      <w:pPr>
        <w:widowControl w:val="0"/>
        <w:tabs>
          <w:tab w:val="left" w:pos="993"/>
        </w:tabs>
        <w:adjustRightInd w:val="0"/>
        <w:spacing w:before="160"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lastRenderedPageBreak/>
        <w:t>Skład Komisji Rewizyjnej w 2024 roku:</w:t>
      </w:r>
    </w:p>
    <w:p w:rsidR="00F16121" w:rsidRPr="003D38A9" w:rsidRDefault="00F16121" w:rsidP="003D38A9">
      <w:pPr>
        <w:widowControl w:val="0"/>
        <w:tabs>
          <w:tab w:val="left" w:pos="993"/>
        </w:tabs>
        <w:adjustRightInd w:val="0"/>
        <w:spacing w:before="160"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Maciej Wyszyński – przewodniczący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Marcin Kluś – przewodniczący – od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Justyna Zając – wiceprzewodnicząca,</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Kamila Gołębiowska – wiceprzewodnicząca – od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Christian Młynarek – wiceprzewodniczący - od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Dariusz Dziekanowski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 xml:space="preserve">Oskar </w:t>
      </w:r>
      <w:proofErr w:type="spellStart"/>
      <w:r w:rsidRPr="003D38A9">
        <w:rPr>
          <w:rFonts w:eastAsia="Times New Roman" w:cstheme="minorHAnsi"/>
          <w:snapToGrid w:val="0"/>
          <w:color w:val="000000"/>
        </w:rPr>
        <w:t>Hejka</w:t>
      </w:r>
      <w:proofErr w:type="spellEnd"/>
      <w:r w:rsidRPr="003D38A9">
        <w:rPr>
          <w:rFonts w:eastAsia="Times New Roman" w:cstheme="minorHAnsi"/>
          <w:snapToGrid w:val="0"/>
          <w:color w:val="000000"/>
        </w:rPr>
        <w:t xml:space="preserve">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Sebastian Kędzierski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 xml:space="preserve">Wiktor </w:t>
      </w:r>
      <w:proofErr w:type="spellStart"/>
      <w:r w:rsidRPr="003D38A9">
        <w:rPr>
          <w:rFonts w:eastAsia="Times New Roman" w:cstheme="minorHAnsi"/>
          <w:snapToGrid w:val="0"/>
          <w:color w:val="000000"/>
        </w:rPr>
        <w:t>Klimiuk</w:t>
      </w:r>
      <w:proofErr w:type="spellEnd"/>
      <w:r w:rsidRPr="003D38A9">
        <w:rPr>
          <w:rFonts w:eastAsia="Times New Roman" w:cstheme="minorHAnsi"/>
          <w:snapToGrid w:val="0"/>
          <w:color w:val="000000"/>
        </w:rPr>
        <w:t xml:space="preserve">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 xml:space="preserve">Dorota </w:t>
      </w:r>
      <w:proofErr w:type="spellStart"/>
      <w:r w:rsidRPr="003D38A9">
        <w:rPr>
          <w:rFonts w:eastAsia="Times New Roman" w:cstheme="minorHAnsi"/>
          <w:snapToGrid w:val="0"/>
          <w:color w:val="000000"/>
        </w:rPr>
        <w:t>Lutomirska</w:t>
      </w:r>
      <w:proofErr w:type="spellEnd"/>
      <w:r w:rsidRPr="003D38A9">
        <w:rPr>
          <w:rFonts w:eastAsia="Times New Roman" w:cstheme="minorHAnsi"/>
          <w:snapToGrid w:val="0"/>
          <w:color w:val="000000"/>
        </w:rPr>
        <w:t xml:space="preserve">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dr Joanna Staniszkis – członek od 1 stycznia do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Agnieszka Borowska – członek - od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Magdalena Gogol – członek od 23 maja 2024 r.,</w:t>
      </w:r>
    </w:p>
    <w:p w:rsidR="00F16121" w:rsidRPr="003D38A9" w:rsidRDefault="00F16121" w:rsidP="003D38A9">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3D38A9">
        <w:rPr>
          <w:rFonts w:eastAsia="Times New Roman" w:cstheme="minorHAnsi"/>
          <w:snapToGrid w:val="0"/>
          <w:color w:val="000000"/>
        </w:rPr>
        <w:t xml:space="preserve">Iwona </w:t>
      </w:r>
      <w:proofErr w:type="spellStart"/>
      <w:r w:rsidRPr="003D38A9">
        <w:rPr>
          <w:rFonts w:eastAsia="Times New Roman" w:cstheme="minorHAnsi"/>
          <w:snapToGrid w:val="0"/>
          <w:color w:val="000000"/>
        </w:rPr>
        <w:t>Wujastyk</w:t>
      </w:r>
      <w:proofErr w:type="spellEnd"/>
      <w:r w:rsidRPr="003D38A9">
        <w:rPr>
          <w:rFonts w:eastAsia="Times New Roman" w:cstheme="minorHAnsi"/>
          <w:snapToGrid w:val="0"/>
          <w:color w:val="000000"/>
        </w:rPr>
        <w:t xml:space="preserve"> – członek od 29 sierpnia 2024 r.</w:t>
      </w:r>
    </w:p>
    <w:p w:rsidR="00F16121" w:rsidRPr="003D38A9" w:rsidRDefault="00F16121" w:rsidP="003D38A9">
      <w:pPr>
        <w:spacing w:before="160" w:after="0" w:line="300" w:lineRule="auto"/>
        <w:ind w:left="567"/>
        <w:rPr>
          <w:rFonts w:eastAsia="Times New Roman" w:cstheme="minorHAnsi"/>
        </w:rPr>
      </w:pPr>
      <w:r w:rsidRPr="003D38A9">
        <w:rPr>
          <w:rFonts w:eastAsia="Times New Roman" w:cstheme="minorHAnsi"/>
        </w:rPr>
        <w:t>Zgodnie z ustawą o biegłych rewidentach, firmach audytorskich oraz nadzorze publicznym (Dz. U. z 2024 r. poz. 1035</w:t>
      </w:r>
      <w:r w:rsidRPr="003D38A9">
        <w:rPr>
          <w:rFonts w:cstheme="minorHAnsi"/>
        </w:rPr>
        <w:t xml:space="preserve"> </w:t>
      </w:r>
      <w:r w:rsidRPr="003D38A9">
        <w:rPr>
          <w:rFonts w:eastAsia="Times New Roman" w:cstheme="minorHAnsi"/>
        </w:rPr>
        <w:t xml:space="preserve">z </w:t>
      </w:r>
      <w:proofErr w:type="spellStart"/>
      <w:r w:rsidRPr="003D38A9">
        <w:rPr>
          <w:rFonts w:eastAsia="Times New Roman" w:cstheme="minorHAnsi"/>
        </w:rPr>
        <w:t>późn</w:t>
      </w:r>
      <w:proofErr w:type="spellEnd"/>
      <w:r w:rsidRPr="003D38A9">
        <w:rPr>
          <w:rFonts w:eastAsia="Times New Roman" w:cstheme="minorHAnsi"/>
        </w:rPr>
        <w:t xml:space="preserve">. zm.) Miasto, jako emitent papierów wartościowych, jest jednostką zainteresowania publicznego, a tym samym ma obowiązek powoływania Komitetu Audytu. </w:t>
      </w:r>
    </w:p>
    <w:p w:rsidR="00F16121" w:rsidRPr="003D38A9" w:rsidRDefault="00F16121" w:rsidP="003D38A9">
      <w:pPr>
        <w:spacing w:after="0" w:line="300" w:lineRule="auto"/>
        <w:ind w:left="567"/>
        <w:rPr>
          <w:rFonts w:eastAsia="Times New Roman" w:cstheme="minorHAnsi"/>
        </w:rPr>
      </w:pPr>
      <w:r w:rsidRPr="003D38A9">
        <w:rPr>
          <w:rFonts w:eastAsia="Times New Roman" w:cstheme="minorHAnsi"/>
        </w:rPr>
        <w:t>Pierwszy Komitet Audytu dla m.st. Warszawy został powołany na mocy uchwały Rady m.st. Warszawy nr LV/1371/2017 z dnia 21 września 2017 r. Uchwałą Rady m.st. Warszawy nr II/47/2018 z dnia 6 grudnia 2018 r. powołano Komitet Audytu dla m.st. Warszawy nowej kadencji. W dniu 27 lutego 2020 roku uchwałą Rady m.st. Warszawy nr XXVII/773/2020 m.st. Warszawy rozszerzono skład Komitetu Audytu dla m.st. Warszawy. W dniu 17 listopada 2022 roku Rada m.st. Warszawy podjęła uchwałę nr LXXII/2371/2022 zmieniającą skład Komitetu Audytu. W dniu 23 maja 2024 r. Rada m.st. Warszawy podjęła uchwałę nr II/56/2024 powołującą Komitet Audytu dla m.st. Warszawy nowej kadencji.</w:t>
      </w:r>
    </w:p>
    <w:p w:rsidR="00F16121" w:rsidRPr="003D38A9" w:rsidRDefault="00F16121" w:rsidP="00E67BC7">
      <w:pPr>
        <w:spacing w:before="160" w:after="0" w:line="240" w:lineRule="auto"/>
        <w:ind w:left="567"/>
        <w:rPr>
          <w:rFonts w:eastAsia="Times New Roman" w:cstheme="minorHAnsi"/>
        </w:rPr>
      </w:pPr>
      <w:r w:rsidRPr="003D38A9">
        <w:rPr>
          <w:rFonts w:eastAsia="Times New Roman" w:cstheme="minorHAnsi"/>
        </w:rPr>
        <w:t>Skład Komitetu Audytu dla m.st. Warszawy w 2024 roku:</w:t>
      </w:r>
    </w:p>
    <w:p w:rsidR="00F16121" w:rsidRPr="00E67BC7" w:rsidRDefault="00F16121" w:rsidP="00E67BC7">
      <w:pPr>
        <w:widowControl w:val="0"/>
        <w:tabs>
          <w:tab w:val="left" w:pos="993"/>
        </w:tabs>
        <w:adjustRightInd w:val="0"/>
        <w:spacing w:before="160"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dr Joanna Staniszkis – przewodnicząca,</w:t>
      </w:r>
    </w:p>
    <w:p w:rsidR="00F16121" w:rsidRPr="00E67BC7" w:rsidRDefault="00F16121" w:rsidP="00E67BC7">
      <w:pPr>
        <w:widowControl w:val="0"/>
        <w:tabs>
          <w:tab w:val="left" w:pos="993"/>
        </w:tabs>
        <w:adjustRightInd w:val="0"/>
        <w:spacing w:before="160"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lastRenderedPageBreak/>
        <w:t>Justyna Zając - wiceprzewodnicząca – od 1 stycznia do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Magdalena Gogol – wiceprzewodnicząca – od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Mariusz Budziszewski – członek - od 1 stycznia do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 xml:space="preserve">Wiktor </w:t>
      </w:r>
      <w:proofErr w:type="spellStart"/>
      <w:r w:rsidRPr="00E67BC7">
        <w:rPr>
          <w:rFonts w:eastAsia="Times New Roman" w:cstheme="minorHAnsi"/>
          <w:snapToGrid w:val="0"/>
          <w:color w:val="000000"/>
        </w:rPr>
        <w:t>Klimiuk</w:t>
      </w:r>
      <w:proofErr w:type="spellEnd"/>
      <w:r w:rsidRPr="00E67BC7">
        <w:rPr>
          <w:rFonts w:eastAsia="Times New Roman" w:cstheme="minorHAnsi"/>
          <w:snapToGrid w:val="0"/>
          <w:color w:val="000000"/>
        </w:rPr>
        <w:t>– członek - od 1 stycznia do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Joanna Wiśniewska-</w:t>
      </w:r>
      <w:proofErr w:type="spellStart"/>
      <w:r w:rsidRPr="00E67BC7">
        <w:rPr>
          <w:rFonts w:eastAsia="Times New Roman" w:cstheme="minorHAnsi"/>
          <w:snapToGrid w:val="0"/>
          <w:color w:val="000000"/>
        </w:rPr>
        <w:t>Najgebauer</w:t>
      </w:r>
      <w:proofErr w:type="spellEnd"/>
      <w:r w:rsidRPr="00E67BC7">
        <w:rPr>
          <w:rFonts w:eastAsia="Times New Roman" w:cstheme="minorHAnsi"/>
          <w:snapToGrid w:val="0"/>
          <w:color w:val="000000"/>
        </w:rPr>
        <w:t xml:space="preserve"> - członek - od 1 stycznia do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dr Ewa Gąsiorek – członek,</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Kamila Gołębiowska – członek– od 23 maja 2024 r.,</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 xml:space="preserve">Tomasz </w:t>
      </w:r>
      <w:proofErr w:type="spellStart"/>
      <w:r w:rsidRPr="00E67BC7">
        <w:rPr>
          <w:rFonts w:eastAsia="Times New Roman" w:cstheme="minorHAnsi"/>
          <w:snapToGrid w:val="0"/>
          <w:color w:val="000000"/>
        </w:rPr>
        <w:t>Herbich</w:t>
      </w:r>
      <w:proofErr w:type="spellEnd"/>
      <w:r w:rsidRPr="00E67BC7">
        <w:rPr>
          <w:rFonts w:eastAsia="Times New Roman" w:cstheme="minorHAnsi"/>
          <w:snapToGrid w:val="0"/>
          <w:color w:val="000000"/>
        </w:rPr>
        <w:t xml:space="preserve"> – członek,</w:t>
      </w:r>
    </w:p>
    <w:p w:rsidR="00F16121" w:rsidRPr="00E67BC7" w:rsidRDefault="00F16121" w:rsidP="00E67BC7">
      <w:pPr>
        <w:widowControl w:val="0"/>
        <w:tabs>
          <w:tab w:val="left" w:pos="993"/>
        </w:tabs>
        <w:adjustRightInd w:val="0"/>
        <w:spacing w:after="0" w:line="300" w:lineRule="auto"/>
        <w:ind w:left="567"/>
        <w:textAlignment w:val="baseline"/>
        <w:rPr>
          <w:rFonts w:eastAsia="Times New Roman" w:cstheme="minorHAnsi"/>
          <w:snapToGrid w:val="0"/>
          <w:color w:val="000000"/>
        </w:rPr>
      </w:pPr>
      <w:r w:rsidRPr="00E67BC7">
        <w:rPr>
          <w:rFonts w:eastAsia="Times New Roman" w:cstheme="minorHAnsi"/>
          <w:snapToGrid w:val="0"/>
          <w:color w:val="000000"/>
        </w:rPr>
        <w:t>Marcin Kluś – członek– od 23 maja 2024 r.</w:t>
      </w:r>
    </w:p>
    <w:p w:rsidR="00F16121" w:rsidRPr="006974E1" w:rsidRDefault="00F16121" w:rsidP="00E67BC7">
      <w:pPr>
        <w:spacing w:before="160" w:after="0" w:line="240" w:lineRule="auto"/>
        <w:ind w:left="567"/>
        <w:rPr>
          <w:rFonts w:ascii="Times New Roman" w:eastAsia="Times New Roman" w:hAnsi="Times New Roman" w:cs="Times New Roman"/>
          <w:sz w:val="20"/>
          <w:szCs w:val="20"/>
        </w:rPr>
      </w:pPr>
      <w:r w:rsidRPr="00E67BC7">
        <w:rPr>
          <w:rFonts w:eastAsia="Times New Roman" w:cstheme="minorHAnsi"/>
          <w:snapToGrid w:val="0"/>
          <w:color w:val="000000"/>
        </w:rPr>
        <w:t>Do zadań Komitetu Audytu należy w szczególności</w:t>
      </w:r>
      <w:r w:rsidRPr="006974E1">
        <w:rPr>
          <w:rFonts w:ascii="Times New Roman" w:eastAsia="Times New Roman" w:hAnsi="Times New Roman" w:cs="Times New Roman"/>
          <w:sz w:val="20"/>
          <w:szCs w:val="20"/>
        </w:rPr>
        <w:t>:</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monitorowanie procesu sprawozdawczości finansowej,</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kontrolowanie i monitorowanie niezależności biegłego rewidenta i firmy audytorskiej,</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 xml:space="preserve">informowanie Rady m.st. Warszawy o wynikach badania, </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opracowywanie polityki wyboru firmy audytorskiej do przeprowadzenia badania,</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opracowywanie polityki świadczenia przez firmę audytorską przeprowadzającą badanie dozwolonych usług niebędących badaniem,</w:t>
      </w:r>
    </w:p>
    <w:p w:rsidR="00F16121" w:rsidRPr="00E67BC7" w:rsidRDefault="00F16121" w:rsidP="00B55C51">
      <w:pPr>
        <w:widowControl w:val="0"/>
        <w:numPr>
          <w:ilvl w:val="0"/>
          <w:numId w:val="26"/>
        </w:numPr>
        <w:tabs>
          <w:tab w:val="clear" w:pos="360"/>
          <w:tab w:val="num" w:pos="993"/>
        </w:tabs>
        <w:adjustRightInd w:val="0"/>
        <w:spacing w:before="160" w:after="0" w:line="240" w:lineRule="auto"/>
        <w:ind w:left="993" w:hanging="426"/>
        <w:textAlignment w:val="baseline"/>
        <w:rPr>
          <w:rFonts w:eastAsia="Times New Roman" w:cstheme="minorHAnsi"/>
          <w:snapToGrid w:val="0"/>
          <w:color w:val="000000"/>
        </w:rPr>
      </w:pPr>
      <w:r w:rsidRPr="00E67BC7">
        <w:rPr>
          <w:rFonts w:eastAsia="Times New Roman" w:cstheme="minorHAnsi"/>
          <w:snapToGrid w:val="0"/>
          <w:color w:val="000000"/>
        </w:rPr>
        <w:t>określanie procedury wyboru firmy audytorskiej.</w:t>
      </w:r>
    </w:p>
    <w:p w:rsidR="00F16121" w:rsidRPr="00E67BC7" w:rsidRDefault="00F16121" w:rsidP="00E67BC7">
      <w:pPr>
        <w:widowControl w:val="0"/>
        <w:adjustRightInd w:val="0"/>
        <w:spacing w:before="160" w:after="0" w:line="300" w:lineRule="auto"/>
        <w:ind w:left="567"/>
        <w:textAlignment w:val="baseline"/>
        <w:rPr>
          <w:rFonts w:eastAsia="Times New Roman" w:cstheme="minorHAnsi"/>
          <w:color w:val="000000"/>
        </w:rPr>
      </w:pPr>
      <w:r w:rsidRPr="00E67BC7">
        <w:rPr>
          <w:rFonts w:eastAsia="Times New Roman" w:cstheme="minorHAnsi"/>
          <w:color w:val="000000"/>
        </w:rPr>
        <w:t>Organem wykonawczym Miasta jest Prezydent m.st. Warszawy. Prezydent m.st. Warszawy wybierany jest, począwszy</w:t>
      </w:r>
      <w:r w:rsidR="0073667A">
        <w:rPr>
          <w:rFonts w:eastAsia="Times New Roman" w:cstheme="minorHAnsi"/>
          <w:color w:val="000000"/>
        </w:rPr>
        <w:t xml:space="preserve"> od 2018 r., co 5 lat zgodnie z </w:t>
      </w:r>
      <w:r w:rsidRPr="00E67BC7">
        <w:rPr>
          <w:rFonts w:eastAsia="Times New Roman" w:cstheme="minorHAnsi"/>
          <w:color w:val="000000"/>
        </w:rPr>
        <w:t>ustawą o bezpośrednim wyborze wójta, burmistrza i prezydenta miasta.</w:t>
      </w:r>
    </w:p>
    <w:p w:rsidR="00E67BC7" w:rsidRDefault="00F16121" w:rsidP="00E67BC7">
      <w:pPr>
        <w:keepLines/>
        <w:widowControl w:val="0"/>
        <w:adjustRightInd w:val="0"/>
        <w:spacing w:after="0" w:line="300" w:lineRule="auto"/>
        <w:ind w:left="567"/>
        <w:textAlignment w:val="baseline"/>
        <w:rPr>
          <w:rFonts w:eastAsia="Times New Roman" w:cstheme="minorHAnsi"/>
        </w:rPr>
      </w:pPr>
      <w:r w:rsidRPr="00E67BC7">
        <w:rPr>
          <w:rFonts w:eastAsia="Times New Roman" w:cstheme="minorHAnsi"/>
          <w:color w:val="000000"/>
        </w:rPr>
        <w:t xml:space="preserve">Prezydent m.st. Warszawy kieruje pracami Urzędu m.st. Warszawy przy pomocy </w:t>
      </w:r>
      <w:r w:rsidRPr="00E67BC7">
        <w:rPr>
          <w:rFonts w:eastAsia="Times New Roman" w:cstheme="minorHAnsi"/>
        </w:rPr>
        <w:t>zastępców Prezydenta m.st. Warszawy, Sekretarza m.st. Warszawy, Skarbnika m.st. Warszawy, Dyrektora Magistratu, Dyrektorów Koordynatorów, członków zarządów dzielnic oraz kierowników komórek organizacy</w:t>
      </w:r>
      <w:r w:rsidR="00E67BC7">
        <w:rPr>
          <w:rFonts w:eastAsia="Times New Roman" w:cstheme="minorHAnsi"/>
        </w:rPr>
        <w:t>jnych Urzędu m.st. Warszawy.</w:t>
      </w:r>
    </w:p>
    <w:p w:rsidR="00F16121" w:rsidRPr="00E67BC7" w:rsidRDefault="00E67BC7" w:rsidP="00E67BC7">
      <w:pPr>
        <w:rPr>
          <w:rFonts w:eastAsia="Times New Roman" w:cstheme="minorHAnsi"/>
        </w:rPr>
      </w:pPr>
      <w:r>
        <w:rPr>
          <w:rFonts w:eastAsia="Times New Roman" w:cstheme="minorHAnsi"/>
        </w:rPr>
        <w:br w:type="page"/>
      </w:r>
    </w:p>
    <w:p w:rsidR="00F16121" w:rsidRPr="00E67BC7" w:rsidRDefault="00F16121" w:rsidP="00E67BC7">
      <w:pPr>
        <w:widowControl w:val="0"/>
        <w:adjustRightInd w:val="0"/>
        <w:spacing w:before="160" w:after="0" w:line="300" w:lineRule="auto"/>
        <w:ind w:left="567"/>
        <w:textAlignment w:val="baseline"/>
        <w:rPr>
          <w:rFonts w:eastAsia="Times New Roman" w:cstheme="minorHAnsi"/>
          <w:color w:val="000000"/>
        </w:rPr>
      </w:pPr>
      <w:r w:rsidRPr="00E67BC7">
        <w:rPr>
          <w:rFonts w:eastAsia="Times New Roman" w:cstheme="minorHAnsi"/>
          <w:color w:val="000000"/>
        </w:rPr>
        <w:lastRenderedPageBreak/>
        <w:t>Do zadań Prezydenta m.st. Warszawy należy wykonywanie uchwał Rady m.st. Warszawy oraz zadań określonych przepisami prawa, a w szczególności:</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przygotowanie projektów uchwał Rady m.st. Warszawy,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gospodarowanie mieniem Miasta,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realizowanie budżetu Miasta,</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reprezentowanie Miasta na zewnątrz,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kierowanie bieżącymi sprawami Miasta.</w:t>
      </w:r>
    </w:p>
    <w:p w:rsidR="00F16121" w:rsidRPr="006974E1" w:rsidRDefault="00F16121" w:rsidP="00F16121">
      <w:pPr>
        <w:widowControl w:val="0"/>
        <w:adjustRightInd w:val="0"/>
        <w:spacing w:after="0" w:line="240" w:lineRule="auto"/>
        <w:ind w:left="1560"/>
        <w:jc w:val="both"/>
        <w:textAlignment w:val="baseline"/>
        <w:rPr>
          <w:rFonts w:ascii="Times New Roman" w:eastAsia="Times New Roman" w:hAnsi="Times New Roman" w:cs="Times New Roman"/>
          <w:sz w:val="20"/>
          <w:szCs w:val="20"/>
        </w:rPr>
      </w:pPr>
    </w:p>
    <w:p w:rsidR="00F16121" w:rsidRPr="00E67BC7" w:rsidRDefault="00F16121" w:rsidP="00E67BC7">
      <w:pPr>
        <w:widowControl w:val="0"/>
        <w:adjustRightInd w:val="0"/>
        <w:spacing w:before="160" w:after="0" w:line="300" w:lineRule="auto"/>
        <w:ind w:left="567"/>
        <w:textAlignment w:val="baseline"/>
        <w:rPr>
          <w:rFonts w:eastAsia="Times New Roman" w:cstheme="minorHAnsi"/>
          <w:color w:val="000000"/>
        </w:rPr>
      </w:pPr>
      <w:r w:rsidRPr="00E67BC7">
        <w:rPr>
          <w:rFonts w:eastAsia="Times New Roman" w:cstheme="minorHAnsi"/>
          <w:color w:val="000000"/>
        </w:rPr>
        <w:t>W ramach realizacji budżetu Miasta Prezydent m.st. Warszawy odpowiada za prawidło</w:t>
      </w:r>
      <w:r w:rsidR="00E67BC7">
        <w:rPr>
          <w:rFonts w:eastAsia="Times New Roman" w:cstheme="minorHAnsi"/>
          <w:color w:val="000000"/>
        </w:rPr>
        <w:t>wą gospodarkę finansową Miasta.</w:t>
      </w:r>
    </w:p>
    <w:p w:rsidR="00F16121" w:rsidRPr="00E67BC7" w:rsidRDefault="00F16121" w:rsidP="00E67BC7">
      <w:pPr>
        <w:widowControl w:val="0"/>
        <w:adjustRightInd w:val="0"/>
        <w:spacing w:before="160" w:after="0" w:line="300" w:lineRule="auto"/>
        <w:ind w:left="567"/>
        <w:textAlignment w:val="baseline"/>
        <w:rPr>
          <w:rFonts w:eastAsia="Times New Roman" w:cstheme="minorHAnsi"/>
          <w:color w:val="000000"/>
        </w:rPr>
      </w:pPr>
      <w:r w:rsidRPr="00E67BC7">
        <w:rPr>
          <w:rFonts w:eastAsia="Times New Roman" w:cstheme="minorHAnsi"/>
          <w:color w:val="000000"/>
        </w:rPr>
        <w:t>Prezydent m.st. Warszawy:</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jest kierownikiem Urzędu m.st. Warszawy, rozstrzyga spory kompetencyjne, wynikające z funkcjonowania Urzędu m.st. Warszawy,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jest zwierzchnikiem służbowym pracowników Urzędu m.st. Warszawy oraz kierowników jednostek organizacyjnych Miasta,</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dokonuje czynności z zakresu prawa pracy w stosunku do pracowników samorządowych Urzędu, z zastrzeżeniem przepisów szczególnych,</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zatrudnia i zwalnia kierowników jednostek organizacyjnych m.st. Warszawy.</w:t>
      </w:r>
    </w:p>
    <w:p w:rsidR="00F16121" w:rsidRPr="00E67BC7" w:rsidRDefault="00F16121" w:rsidP="00E67BC7">
      <w:pPr>
        <w:spacing w:before="160" w:after="0" w:line="300" w:lineRule="auto"/>
        <w:ind w:left="567"/>
        <w:rPr>
          <w:rFonts w:eastAsia="Times New Roman" w:cstheme="minorHAnsi"/>
          <w:lang w:eastAsia="pl-PL"/>
        </w:rPr>
      </w:pPr>
      <w:r w:rsidRPr="00E67BC7">
        <w:rPr>
          <w:rFonts w:eastAsia="Times New Roman" w:cstheme="minorHAnsi"/>
          <w:lang w:eastAsia="pl-PL"/>
        </w:rPr>
        <w:t>Prezydent m.st. Warszawy jest również zwierzchnikiem służb, inspekcji i straży m.st. Warszawy. Zgodnie z ustawą o ustroju m.st. Warszawy powiatowe służby, inspekcje i straże stały się służbami, inspekc</w:t>
      </w:r>
      <w:r w:rsidR="00E67BC7" w:rsidRPr="00E67BC7">
        <w:rPr>
          <w:rFonts w:eastAsia="Times New Roman" w:cstheme="minorHAnsi"/>
          <w:lang w:eastAsia="pl-PL"/>
        </w:rPr>
        <w:t>jami i strażami m.st. Warszawy.</w:t>
      </w:r>
    </w:p>
    <w:p w:rsidR="00F16121" w:rsidRPr="00E67BC7" w:rsidRDefault="00F16121" w:rsidP="00E67BC7">
      <w:pPr>
        <w:spacing w:before="160" w:after="0" w:line="300" w:lineRule="auto"/>
        <w:ind w:left="567"/>
        <w:rPr>
          <w:rFonts w:eastAsia="Times New Roman" w:cstheme="minorHAnsi"/>
          <w:lang w:eastAsia="pl-PL"/>
        </w:rPr>
      </w:pPr>
      <w:r w:rsidRPr="00E67BC7">
        <w:rPr>
          <w:rFonts w:eastAsia="Times New Roman" w:cstheme="minorHAnsi"/>
          <w:lang w:eastAsia="pl-PL"/>
        </w:rPr>
        <w:t xml:space="preserve">Sprawując zwierzchnictwo w stosunku do służb, inspekcji i straży m.st. Warszawy Prezydent m.st. Warszawy: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lastRenderedPageBreak/>
        <w:t xml:space="preserve">powołuje i odwołuje kierowników tych jednostek, w uzgodnieniu z wojewodą, a także wykonuje wobec nich czynności z zakresu prawa pracy, jeżeli przepisy szczególne nie stanowią inaczej,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w sytuacjach szczególnych kieruje wspólnym działaniem tych jednostek,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zatwierdza program ich działania.</w:t>
      </w:r>
    </w:p>
    <w:p w:rsidR="00F16121" w:rsidRPr="00E67BC7" w:rsidRDefault="00F16121" w:rsidP="00E67BC7">
      <w:pPr>
        <w:spacing w:before="160" w:after="0" w:line="300" w:lineRule="auto"/>
        <w:ind w:left="567"/>
        <w:rPr>
          <w:rFonts w:eastAsia="Times New Roman" w:cstheme="minorHAnsi"/>
        </w:rPr>
      </w:pPr>
      <w:r w:rsidRPr="00E67BC7">
        <w:rPr>
          <w:rFonts w:eastAsia="Times New Roman" w:cstheme="minorHAnsi"/>
        </w:rPr>
        <w:t>Prezydent m.st. Warszawy wydaje w indywidualnych sprawach decyzje z zakresu administracji publicznej, o ile przepisy sz</w:t>
      </w:r>
      <w:r w:rsidR="00E67BC7" w:rsidRPr="00E67BC7">
        <w:rPr>
          <w:rFonts w:eastAsia="Times New Roman" w:cstheme="minorHAnsi"/>
        </w:rPr>
        <w:t xml:space="preserve">czególne nie stanowią inaczej. </w:t>
      </w:r>
    </w:p>
    <w:p w:rsidR="00F16121" w:rsidRPr="00E67BC7" w:rsidRDefault="00F16121" w:rsidP="00E67BC7">
      <w:pPr>
        <w:spacing w:after="0" w:line="300" w:lineRule="auto"/>
        <w:ind w:left="567"/>
        <w:rPr>
          <w:rFonts w:eastAsia="Times New Roman" w:cstheme="minorHAnsi"/>
        </w:rPr>
      </w:pPr>
      <w:r w:rsidRPr="00E67BC7">
        <w:rPr>
          <w:rFonts w:eastAsia="Times New Roman" w:cstheme="minorHAnsi"/>
        </w:rPr>
        <w:t>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w:t>
      </w:r>
      <w:r w:rsidR="00E67BC7" w:rsidRPr="00E67BC7">
        <w:rPr>
          <w:rFonts w:eastAsia="Times New Roman" w:cstheme="minorHAnsi"/>
        </w:rPr>
        <w:t xml:space="preserve">lanów, Włochy, Wola, Żoliborz. </w:t>
      </w:r>
    </w:p>
    <w:p w:rsidR="00E67BC7" w:rsidRPr="00E67BC7" w:rsidRDefault="00F16121" w:rsidP="00E67BC7">
      <w:pPr>
        <w:spacing w:before="160" w:after="0" w:line="300" w:lineRule="auto"/>
        <w:ind w:left="567"/>
        <w:rPr>
          <w:rFonts w:eastAsia="Times New Roman" w:cstheme="minorHAnsi"/>
        </w:rPr>
      </w:pPr>
      <w:r w:rsidRPr="00E67BC7">
        <w:rPr>
          <w:rFonts w:eastAsia="Times New Roman" w:cstheme="minorHAnsi"/>
        </w:rPr>
        <w:t xml:space="preserve">Organami stanowiącymi i kontrolnymi są rady dzielnic, a wykonawczymi w dzielnicach są </w:t>
      </w:r>
      <w:r w:rsidR="00E67BC7" w:rsidRPr="00E67BC7">
        <w:rPr>
          <w:rFonts w:eastAsia="Times New Roman" w:cstheme="minorHAnsi"/>
        </w:rPr>
        <w:t>zarządy dzielnic.</w:t>
      </w:r>
    </w:p>
    <w:p w:rsidR="00F16121" w:rsidRPr="00E67BC7" w:rsidRDefault="00F16121" w:rsidP="00E67BC7">
      <w:pPr>
        <w:spacing w:before="160" w:after="0" w:line="300" w:lineRule="auto"/>
        <w:ind w:left="567"/>
        <w:rPr>
          <w:rFonts w:eastAsia="Times New Roman" w:cstheme="minorHAnsi"/>
        </w:rPr>
      </w:pPr>
      <w:r w:rsidRPr="00E67BC7">
        <w:rPr>
          <w:rFonts w:eastAsia="Times New Roman" w:cstheme="minorHAnsi"/>
        </w:rPr>
        <w:t>Rady dzielnic:</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w ich skład wchodzą radni, powołani w wyborach do rad dzielnic, w liczbie od piętnastu do dwudziestu ośmiu w zależności od liczby mieszkańców dzielnicy,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kadencja rady dzielnicy rozpoczyna się w dniu wyborów i upływa w dniu poprzedzającym następne wybory, </w:t>
      </w:r>
    </w:p>
    <w:p w:rsidR="00F16121" w:rsidRPr="00E67BC7"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ze swego grona rada wybiera Przewodniczącego Rady, który stoi na czele i kieruje pracami rady oraz od jednego do trzech wiceprzewodniczących, </w:t>
      </w:r>
    </w:p>
    <w:p w:rsidR="00F16121" w:rsidRDefault="00F16121" w:rsidP="00B55C51">
      <w:pPr>
        <w:widowControl w:val="0"/>
        <w:numPr>
          <w:ilvl w:val="0"/>
          <w:numId w:val="3"/>
        </w:numPr>
        <w:tabs>
          <w:tab w:val="clear" w:pos="720"/>
          <w:tab w:val="num" w:pos="993"/>
        </w:tabs>
        <w:adjustRightInd w:val="0"/>
        <w:spacing w:before="160" w:after="0" w:line="300" w:lineRule="auto"/>
        <w:ind w:left="993" w:hanging="426"/>
        <w:textAlignment w:val="baseline"/>
        <w:rPr>
          <w:rFonts w:eastAsia="Times New Roman" w:cstheme="minorHAnsi"/>
        </w:rPr>
      </w:pPr>
      <w:r w:rsidRPr="00E67BC7">
        <w:rPr>
          <w:rFonts w:eastAsia="Times New Roman" w:cstheme="minorHAnsi"/>
        </w:rPr>
        <w:t xml:space="preserve">decyzje rady w formie uchwał zapadają na sesjach rady, które odbywają się </w:t>
      </w:r>
      <w:r w:rsidR="00E67BC7">
        <w:rPr>
          <w:rFonts w:eastAsia="Times New Roman" w:cstheme="minorHAnsi"/>
        </w:rPr>
        <w:t>nie rzadziej niż raz na kwartał.</w:t>
      </w:r>
    </w:p>
    <w:p w:rsidR="00F16121" w:rsidRPr="00E67BC7" w:rsidRDefault="00F16121" w:rsidP="00E67BC7">
      <w:pPr>
        <w:spacing w:before="160" w:after="0" w:line="300" w:lineRule="auto"/>
        <w:ind w:left="567"/>
        <w:rPr>
          <w:rFonts w:eastAsia="Times New Roman" w:cstheme="minorHAnsi"/>
          <w:color w:val="000000"/>
        </w:rPr>
      </w:pPr>
      <w:r w:rsidRPr="00E67BC7">
        <w:rPr>
          <w:rFonts w:eastAsia="Times New Roman" w:cstheme="minorHAnsi"/>
          <w:color w:val="000000"/>
        </w:rPr>
        <w:t>W skład zarządów dzielnic wchodzą: burmistrz, jego zastępca lub zastępcy oraz pozostali członkowie zarządu, czyli od trzech do pięciu osób w zależności od liczby mieszkańców dzielnicy.</w:t>
      </w:r>
    </w:p>
    <w:p w:rsidR="00F16121" w:rsidRPr="00E67BC7" w:rsidRDefault="00F16121" w:rsidP="00E67BC7">
      <w:pPr>
        <w:keepLines/>
        <w:spacing w:after="0" w:line="300" w:lineRule="auto"/>
        <w:ind w:left="567"/>
        <w:rPr>
          <w:rFonts w:eastAsia="Times New Roman" w:cstheme="minorHAnsi"/>
          <w:bCs/>
          <w:color w:val="000000"/>
        </w:rPr>
      </w:pPr>
      <w:r w:rsidRPr="00E67BC7">
        <w:rPr>
          <w:rFonts w:eastAsia="Times New Roman" w:cstheme="minorHAnsi"/>
          <w:color w:val="000000"/>
        </w:rPr>
        <w:lastRenderedPageBreak/>
        <w:t xml:space="preserve">Zarządy dzielnic wykonują zadania z zakresu spraw lokalnych określonych w art. 11 ust. 2 ustawy o ustroju miasta stołecznego Warszawy oraz zadania przekazane dzielnicom na podstawie statutów dzielnic oraz innych uchwał Rady m.st. Warszawy (uchwała Nr XXXI/786/2016 z dnia 7 lipca 2016 r. w sprawie ogłoszenia tekstu jednolitego uchwały w sprawie przekazania dzielnicom m.st. Warszawy do wykonywania niektórych zadań i kompetencji m.st. Warszawy). Zadania te zarządy dzielnic realizują przy pomocy </w:t>
      </w:r>
      <w:r w:rsidR="00E67BC7">
        <w:rPr>
          <w:rFonts w:eastAsia="Times New Roman" w:cstheme="minorHAnsi"/>
          <w:bCs/>
          <w:color w:val="000000"/>
        </w:rPr>
        <w:t>urzędów dzielnic.</w:t>
      </w:r>
    </w:p>
    <w:p w:rsidR="00F16121" w:rsidRPr="00E67BC7" w:rsidRDefault="00F16121" w:rsidP="00E67BC7">
      <w:pPr>
        <w:spacing w:before="160" w:after="0" w:line="300" w:lineRule="auto"/>
        <w:ind w:left="567"/>
        <w:rPr>
          <w:rFonts w:eastAsia="Times New Roman" w:cstheme="minorHAnsi"/>
          <w:color w:val="000000"/>
        </w:rPr>
      </w:pPr>
      <w:r w:rsidRPr="00E67BC7">
        <w:rPr>
          <w:rFonts w:eastAsia="Times New Roman" w:cstheme="minorHAnsi"/>
          <w:color w:val="000000"/>
        </w:rPr>
        <w:t>Członkowie 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pracowników urzędu dzielnicy czynności z zakresu prawa pracy na podstawie udzielonego mu przez Prezydenta</w:t>
      </w:r>
      <w:r w:rsidR="00E67BC7">
        <w:rPr>
          <w:rFonts w:eastAsia="Times New Roman" w:cstheme="minorHAnsi"/>
          <w:color w:val="000000"/>
        </w:rPr>
        <w:t xml:space="preserve"> m.st. Warszawy pełnomocnictwa.</w:t>
      </w:r>
    </w:p>
    <w:p w:rsidR="00F16121" w:rsidRPr="00E67BC7" w:rsidRDefault="00F16121" w:rsidP="00E67BC7">
      <w:pPr>
        <w:spacing w:before="160" w:after="0" w:line="300" w:lineRule="auto"/>
        <w:ind w:left="567"/>
        <w:rPr>
          <w:rFonts w:eastAsia="Times New Roman" w:cstheme="minorHAnsi"/>
          <w:color w:val="000000"/>
        </w:rPr>
      </w:pPr>
      <w:r w:rsidRPr="00E67BC7">
        <w:rPr>
          <w:rFonts w:eastAsia="Times New Roman" w:cstheme="minorHAnsi"/>
          <w:color w:val="000000"/>
        </w:rPr>
        <w:t>W celu wykonywania zadań publicznych Miasto może tworzyć jednostki organizacyjne, a także zawierać umowy z innymi podmiotami, w tym z organizacjami pozarządowymi. Wykonywanie zadań publicznych może być także realizowane w drodze współdziałania Miasta z innymi jednostkami samorządu terytorialnego.</w:t>
      </w:r>
    </w:p>
    <w:p w:rsidR="00F16121" w:rsidRPr="00E67BC7" w:rsidRDefault="00F16121" w:rsidP="00E67BC7">
      <w:pPr>
        <w:widowControl w:val="0"/>
        <w:adjustRightInd w:val="0"/>
        <w:spacing w:before="160" w:after="0" w:line="300" w:lineRule="auto"/>
        <w:ind w:left="567"/>
        <w:textAlignment w:val="baseline"/>
        <w:rPr>
          <w:rFonts w:eastAsia="Times New Roman" w:cstheme="minorHAnsi"/>
          <w:color w:val="000000"/>
        </w:rPr>
      </w:pPr>
      <w:r w:rsidRPr="00E67BC7">
        <w:rPr>
          <w:rFonts w:eastAsia="Times New Roman" w:cstheme="minorHAnsi"/>
          <w:color w:val="000000"/>
        </w:rPr>
        <w:t>W 2024 roku</w:t>
      </w:r>
      <w:r w:rsidR="00E67BC7">
        <w:rPr>
          <w:rFonts w:eastAsia="Times New Roman" w:cstheme="minorHAnsi"/>
          <w:color w:val="000000"/>
        </w:rPr>
        <w:t xml:space="preserve"> funkcję:</w:t>
      </w:r>
    </w:p>
    <w:p w:rsidR="00F16121" w:rsidRPr="00E67BC7" w:rsidRDefault="00F16121" w:rsidP="00B55C51">
      <w:pPr>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Prezydenta m.st. Warszawy pełnił Pan dr Rafał Trzaskowski – wybrany w wyborach bezpośrednich, które odbyły się w dniu 21 października 2018 r. oraz wyborach bezpośrednich, które odbyły się w dniu 21 kwietnia 2024 r.</w:t>
      </w:r>
    </w:p>
    <w:p w:rsidR="00F16121" w:rsidRPr="00E67BC7" w:rsidRDefault="00F16121" w:rsidP="00B55C51">
      <w:pPr>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Zastępców Prezydenta m.st. Warszawy pełnili:</w:t>
      </w:r>
    </w:p>
    <w:p w:rsidR="003374EC" w:rsidRDefault="00F16121" w:rsidP="00E67BC7">
      <w:pPr>
        <w:widowControl w:val="0"/>
        <w:tabs>
          <w:tab w:val="left" w:pos="993"/>
        </w:tabs>
        <w:adjustRightInd w:val="0"/>
        <w:spacing w:before="160" w:after="0" w:line="300" w:lineRule="auto"/>
        <w:ind w:left="992"/>
        <w:textAlignment w:val="baseline"/>
        <w:rPr>
          <w:rFonts w:eastAsia="Times New Roman" w:cstheme="minorHAnsi"/>
          <w:color w:val="000000"/>
        </w:rPr>
      </w:pPr>
      <w:r w:rsidRPr="00E67BC7">
        <w:rPr>
          <w:rFonts w:eastAsia="Times New Roman" w:cstheme="minorHAnsi"/>
          <w:color w:val="000000"/>
        </w:rPr>
        <w:t>Pan Tomasz Bratek powołany zarządzeniem nr 1824/2021 Prezydenta m.st. Warszawy z dnia 18 listopada 2021 r. i zarządzeniem nr 915/2024 Prezydenta m.st. Warszawy z dnia 21 maja 2024 r.</w:t>
      </w:r>
      <w:r w:rsidRPr="00E67BC7">
        <w:rPr>
          <w:rFonts w:cstheme="minorHAnsi"/>
          <w:kern w:val="2"/>
          <w14:ligatures w14:val="standardContextual"/>
        </w:rPr>
        <w:t xml:space="preserve">, </w:t>
      </w:r>
      <w:r w:rsidRPr="00E67BC7">
        <w:rPr>
          <w:rFonts w:eastAsia="Times New Roman" w:cstheme="minorHAnsi"/>
          <w:color w:val="000000"/>
        </w:rPr>
        <w:t>odwołany zarządzeniem nr 1527/2024 Prezydenta m.st. Warszawy z dnia 10 września 2024 r.;</w:t>
      </w:r>
      <w:r w:rsidR="00E67BC7">
        <w:rPr>
          <w:rFonts w:eastAsia="Times New Roman" w:cstheme="minorHAnsi"/>
          <w:color w:val="000000"/>
        </w:rPr>
        <w:t xml:space="preserve"> </w:t>
      </w:r>
      <w:r w:rsidRPr="00E67BC7">
        <w:rPr>
          <w:rFonts w:eastAsia="Times New Roman" w:cstheme="minorHAnsi"/>
          <w:color w:val="000000"/>
        </w:rPr>
        <w:t>Pani Renata Kaznowska powołana zarządzeniem nr 1812/2018 Prezydenta m.st. Warszawy z dnia 23 listopada 2018 r. oraz zarządzeniem nr 915/2024 Prezydenta m.st. Warszawy z dnia 21 maja 2024 r.</w:t>
      </w:r>
      <w:r w:rsidR="003374EC">
        <w:rPr>
          <w:rFonts w:eastAsia="Times New Roman" w:cstheme="minorHAnsi"/>
          <w:color w:val="000000"/>
        </w:rPr>
        <w:t>;</w:t>
      </w:r>
    </w:p>
    <w:p w:rsidR="00BF2D0E" w:rsidRDefault="00F16121" w:rsidP="003374EC">
      <w:pPr>
        <w:widowControl w:val="0"/>
        <w:tabs>
          <w:tab w:val="left" w:pos="993"/>
        </w:tabs>
        <w:adjustRightInd w:val="0"/>
        <w:spacing w:after="0" w:line="300" w:lineRule="auto"/>
        <w:ind w:left="992"/>
        <w:textAlignment w:val="baseline"/>
        <w:rPr>
          <w:rFonts w:eastAsia="Times New Roman" w:cstheme="minorHAnsi"/>
          <w:color w:val="000000"/>
        </w:rPr>
      </w:pPr>
      <w:r w:rsidRPr="00E67BC7">
        <w:rPr>
          <w:rFonts w:eastAsia="Times New Roman" w:cstheme="minorHAnsi"/>
          <w:color w:val="000000"/>
        </w:rPr>
        <w:t>Pani Aldona Machnowska-Góra powołana zarządzeniem nr 1338/2020 Prezydenta m.st. Warszawy z dnia 18 listopada 2020 r. oraz zarządzeniem nr 915/2024 Prezydenta m.st. Warszawy z dnia 21 maja 2024 r.;</w:t>
      </w:r>
    </w:p>
    <w:p w:rsidR="003374EC" w:rsidRDefault="00F16121" w:rsidP="003374EC">
      <w:pPr>
        <w:widowControl w:val="0"/>
        <w:tabs>
          <w:tab w:val="left" w:pos="993"/>
        </w:tabs>
        <w:adjustRightInd w:val="0"/>
        <w:spacing w:after="0" w:line="300" w:lineRule="auto"/>
        <w:ind w:left="992"/>
        <w:textAlignment w:val="baseline"/>
        <w:rPr>
          <w:rFonts w:eastAsia="Times New Roman" w:cstheme="minorHAnsi"/>
          <w:color w:val="000000"/>
        </w:rPr>
      </w:pPr>
      <w:r w:rsidRPr="00E67BC7">
        <w:rPr>
          <w:rFonts w:eastAsia="Times New Roman" w:cstheme="minorHAnsi"/>
          <w:color w:val="000000"/>
        </w:rPr>
        <w:t xml:space="preserve">Pan Tomasz </w:t>
      </w:r>
      <w:proofErr w:type="spellStart"/>
      <w:r w:rsidRPr="00E67BC7">
        <w:rPr>
          <w:rFonts w:eastAsia="Times New Roman" w:cstheme="minorHAnsi"/>
          <w:color w:val="000000"/>
        </w:rPr>
        <w:t>Mencina</w:t>
      </w:r>
      <w:proofErr w:type="spellEnd"/>
      <w:r w:rsidRPr="00E67BC7">
        <w:rPr>
          <w:rFonts w:eastAsia="Times New Roman" w:cstheme="minorHAnsi"/>
          <w:color w:val="000000"/>
        </w:rPr>
        <w:t xml:space="preserve"> powołany zarządzeniem nr 1529/2024 Prezydenta m.st. Warszawy z dnia 11 </w:t>
      </w:r>
      <w:r w:rsidR="00E67BC7">
        <w:rPr>
          <w:rFonts w:eastAsia="Times New Roman" w:cstheme="minorHAnsi"/>
          <w:color w:val="000000"/>
        </w:rPr>
        <w:t>września 2024 r.;</w:t>
      </w:r>
    </w:p>
    <w:p w:rsidR="003374EC" w:rsidRDefault="00F16121" w:rsidP="003374EC">
      <w:pPr>
        <w:widowControl w:val="0"/>
        <w:tabs>
          <w:tab w:val="left" w:pos="993"/>
        </w:tabs>
        <w:adjustRightInd w:val="0"/>
        <w:spacing w:after="0" w:line="300" w:lineRule="auto"/>
        <w:ind w:left="992"/>
        <w:textAlignment w:val="baseline"/>
        <w:rPr>
          <w:rFonts w:eastAsia="Times New Roman" w:cstheme="minorHAnsi"/>
          <w:color w:val="000000"/>
        </w:rPr>
      </w:pPr>
      <w:r w:rsidRPr="00E67BC7">
        <w:rPr>
          <w:rFonts w:eastAsia="Times New Roman" w:cstheme="minorHAnsi"/>
          <w:color w:val="000000"/>
        </w:rPr>
        <w:t>Pan Michał Olszewski powołany zarządzeniem nr 1812/2018 Prezydenta m.st. Warszawy z dnia 23 listopada 2018 r.,</w:t>
      </w:r>
      <w:r w:rsidRPr="00E67BC7">
        <w:rPr>
          <w:rFonts w:cstheme="minorHAnsi"/>
          <w:kern w:val="2"/>
          <w14:ligatures w14:val="standardContextual"/>
        </w:rPr>
        <w:t xml:space="preserve"> </w:t>
      </w:r>
      <w:r w:rsidRPr="00E67BC7">
        <w:rPr>
          <w:rFonts w:eastAsia="Times New Roman" w:cstheme="minorHAnsi"/>
          <w:color w:val="000000"/>
        </w:rPr>
        <w:t xml:space="preserve">odwołany zarządzeniem nr </w:t>
      </w:r>
      <w:r w:rsidRPr="00E67BC7">
        <w:rPr>
          <w:rFonts w:eastAsia="Times New Roman" w:cstheme="minorHAnsi"/>
          <w:color w:val="000000"/>
        </w:rPr>
        <w:lastRenderedPageBreak/>
        <w:t>907/2024 Prezydenta m.st. Warszawy z dnia 20 maja 2024 r.</w:t>
      </w:r>
      <w:r w:rsidR="003374EC">
        <w:rPr>
          <w:rFonts w:eastAsia="Times New Roman" w:cstheme="minorHAnsi"/>
          <w:color w:val="000000"/>
        </w:rPr>
        <w:t>;</w:t>
      </w:r>
    </w:p>
    <w:p w:rsidR="003374EC" w:rsidRDefault="00F16121" w:rsidP="003374EC">
      <w:pPr>
        <w:widowControl w:val="0"/>
        <w:tabs>
          <w:tab w:val="left" w:pos="993"/>
        </w:tabs>
        <w:adjustRightInd w:val="0"/>
        <w:spacing w:after="0" w:line="300" w:lineRule="auto"/>
        <w:ind w:left="992"/>
        <w:textAlignment w:val="baseline"/>
        <w:rPr>
          <w:rFonts w:eastAsia="Times New Roman" w:cstheme="minorHAnsi"/>
          <w:color w:val="000000"/>
        </w:rPr>
      </w:pPr>
      <w:r w:rsidRPr="00E67BC7">
        <w:rPr>
          <w:rFonts w:eastAsia="Times New Roman" w:cstheme="minorHAnsi"/>
          <w:color w:val="000000"/>
        </w:rPr>
        <w:t>Pani Adriana Porowska powołana zarządzeniem nr 915/2024 Prezydenta m.st. Warszawy z dnia 21 maja 2024 r.</w:t>
      </w:r>
      <w:r w:rsidRPr="00E67BC7">
        <w:rPr>
          <w:rFonts w:cstheme="minorHAnsi"/>
          <w:kern w:val="2"/>
          <w14:ligatures w14:val="standardContextual"/>
        </w:rPr>
        <w:t xml:space="preserve"> </w:t>
      </w:r>
      <w:r w:rsidRPr="00E67BC7">
        <w:rPr>
          <w:rFonts w:eastAsia="Times New Roman" w:cstheme="minorHAnsi"/>
          <w:color w:val="000000"/>
        </w:rPr>
        <w:t>odwołana zarządzeniem nr 1684/2024 Prezydenta m.st. Warszawy z dnia 16 października 2024 r.</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Dyrektora Magistratu pełniła Pani Elżbieta Markowska od dnia 27 listopada 2018 r. na podstawie umowy o pracę.</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 xml:space="preserve">Dyrektora Koordynatora ds. przedsiębiorczości i dialogu społecznego pełniła Pani Karolina </w:t>
      </w:r>
      <w:proofErr w:type="spellStart"/>
      <w:r w:rsidRPr="00E67BC7">
        <w:rPr>
          <w:rFonts w:eastAsia="Times New Roman" w:cstheme="minorHAnsi"/>
          <w:color w:val="000000"/>
        </w:rPr>
        <w:t>Zdrodowska</w:t>
      </w:r>
      <w:proofErr w:type="spellEnd"/>
      <w:r w:rsidRPr="00E67BC7">
        <w:rPr>
          <w:rFonts w:eastAsia="Times New Roman" w:cstheme="minorHAnsi"/>
          <w:color w:val="000000"/>
        </w:rPr>
        <w:t xml:space="preserve"> od dnia 20 listopada 2020 r. do dnia 11 lipca 2024 r. na podstawie umowy o pracę.</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Dyrektora Koordynatora ds. Zielonej Warszawy pełniła Pani Magdalena Młochowska od dnia 24</w:t>
      </w:r>
      <w:r w:rsidRPr="00E67BC7">
        <w:rPr>
          <w:rFonts w:cstheme="minorHAnsi"/>
        </w:rPr>
        <w:t xml:space="preserve"> </w:t>
      </w:r>
      <w:r w:rsidRPr="00E67BC7">
        <w:rPr>
          <w:rFonts w:eastAsia="Times New Roman" w:cstheme="minorHAnsi"/>
          <w:color w:val="000000"/>
        </w:rPr>
        <w:t>listopada 2021 r. na podstawie umowy o pracę.</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 xml:space="preserve">Dyrektora Koordynatora ds. inwestycji i rozwoju pełnił Pan Tomasz </w:t>
      </w:r>
      <w:proofErr w:type="spellStart"/>
      <w:r w:rsidRPr="00E67BC7">
        <w:rPr>
          <w:rFonts w:eastAsia="Times New Roman" w:cstheme="minorHAnsi"/>
          <w:color w:val="000000"/>
        </w:rPr>
        <w:t>Mencina</w:t>
      </w:r>
      <w:proofErr w:type="spellEnd"/>
      <w:r w:rsidRPr="00E67BC7">
        <w:rPr>
          <w:rFonts w:cstheme="minorHAnsi"/>
        </w:rPr>
        <w:t xml:space="preserve"> </w:t>
      </w:r>
      <w:r w:rsidRPr="00E67BC7">
        <w:rPr>
          <w:rFonts w:eastAsia="Times New Roman" w:cstheme="minorHAnsi"/>
          <w:color w:val="000000"/>
        </w:rPr>
        <w:t>od dnia 24 maja 2024 r. do dnia 10 września 2024 r. na podstawie umowy o pracę.</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Sekretarza m.st. Warszawy pełnili:</w:t>
      </w:r>
    </w:p>
    <w:p w:rsidR="00F16121" w:rsidRPr="00E67BC7" w:rsidRDefault="00F16121" w:rsidP="003374EC">
      <w:pPr>
        <w:keepLines/>
        <w:widowControl w:val="0"/>
        <w:tabs>
          <w:tab w:val="left" w:pos="1134"/>
        </w:tabs>
        <w:adjustRightInd w:val="0"/>
        <w:spacing w:before="160" w:after="0" w:line="300" w:lineRule="auto"/>
        <w:ind w:left="992"/>
        <w:textAlignment w:val="baseline"/>
        <w:rPr>
          <w:rFonts w:eastAsia="Times New Roman" w:cstheme="minorHAnsi"/>
          <w:color w:val="000000"/>
        </w:rPr>
      </w:pPr>
      <w:r w:rsidRPr="00E67BC7">
        <w:rPr>
          <w:rFonts w:eastAsia="Times New Roman" w:cstheme="minorHAnsi"/>
          <w:color w:val="000000"/>
        </w:rPr>
        <w:t>Pani Maria Wasiak od dnia 10 lipca 2023 r. do dnia 20 czerwca 2024 r. na podstawie umowy o pracę,</w:t>
      </w:r>
    </w:p>
    <w:p w:rsidR="00F16121" w:rsidRPr="00E67BC7" w:rsidRDefault="00F16121" w:rsidP="00E67BC7">
      <w:pPr>
        <w:keepLines/>
        <w:widowControl w:val="0"/>
        <w:tabs>
          <w:tab w:val="left" w:pos="1134"/>
        </w:tabs>
        <w:adjustRightInd w:val="0"/>
        <w:spacing w:after="0" w:line="300" w:lineRule="auto"/>
        <w:ind w:left="993"/>
        <w:textAlignment w:val="baseline"/>
        <w:rPr>
          <w:rFonts w:eastAsia="Times New Roman" w:cstheme="minorHAnsi"/>
          <w:color w:val="000000"/>
        </w:rPr>
      </w:pPr>
      <w:r w:rsidRPr="00E67BC7">
        <w:rPr>
          <w:rFonts w:eastAsia="Times New Roman" w:cstheme="minorHAnsi"/>
          <w:color w:val="000000"/>
        </w:rPr>
        <w:t>Pan Maciej Fijałkowski od dnia 21 czerwca 2024 r. na podstawie umowy o pracę.</w:t>
      </w:r>
    </w:p>
    <w:p w:rsidR="00F16121" w:rsidRPr="00E67BC7"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Skarbnika m.st. Warszawy pełnili:</w:t>
      </w:r>
    </w:p>
    <w:p w:rsidR="00F16121" w:rsidRPr="00E67BC7" w:rsidRDefault="00F16121" w:rsidP="003374EC">
      <w:pPr>
        <w:keepLines/>
        <w:widowControl w:val="0"/>
        <w:tabs>
          <w:tab w:val="left" w:pos="1134"/>
        </w:tabs>
        <w:adjustRightInd w:val="0"/>
        <w:spacing w:before="160" w:after="0" w:line="300" w:lineRule="auto"/>
        <w:ind w:left="992"/>
        <w:textAlignment w:val="baseline"/>
        <w:rPr>
          <w:rFonts w:eastAsia="Times New Roman" w:cstheme="minorHAnsi"/>
          <w:color w:val="000000"/>
        </w:rPr>
      </w:pPr>
      <w:r w:rsidRPr="00E67BC7">
        <w:rPr>
          <w:rFonts w:eastAsia="Times New Roman" w:cstheme="minorHAnsi"/>
          <w:color w:val="000000"/>
        </w:rPr>
        <w:t xml:space="preserve">Pan dr Mirosław Czekaj powołany Uchwałą Nr IV/27/2007 Rady m.st. Warszawy z dnia 11 stycznia 2007 r. </w:t>
      </w:r>
      <w:r w:rsidR="004A0D3D">
        <w:rPr>
          <w:rFonts w:eastAsia="Times New Roman" w:cstheme="minorHAnsi"/>
          <w:color w:val="000000"/>
        </w:rPr>
        <w:t>i odwołany w dniu Uchwałą Nr </w:t>
      </w:r>
      <w:r w:rsidRPr="00E67BC7">
        <w:rPr>
          <w:rFonts w:eastAsia="Times New Roman" w:cstheme="minorHAnsi"/>
          <w:color w:val="000000"/>
        </w:rPr>
        <w:t>1/4/2024 z dnia 7 maja 2024 r.;</w:t>
      </w:r>
    </w:p>
    <w:p w:rsidR="00F16121" w:rsidRPr="00E67BC7" w:rsidRDefault="00F16121" w:rsidP="00E67BC7">
      <w:pPr>
        <w:keepLines/>
        <w:widowControl w:val="0"/>
        <w:tabs>
          <w:tab w:val="left" w:pos="993"/>
        </w:tabs>
        <w:adjustRightInd w:val="0"/>
        <w:spacing w:after="0" w:line="300" w:lineRule="auto"/>
        <w:ind w:left="993"/>
        <w:textAlignment w:val="baseline"/>
        <w:rPr>
          <w:rFonts w:eastAsia="Times New Roman" w:cstheme="minorHAnsi"/>
          <w:color w:val="000000"/>
        </w:rPr>
      </w:pPr>
      <w:r w:rsidRPr="00E67BC7">
        <w:rPr>
          <w:rFonts w:eastAsia="Times New Roman" w:cstheme="minorHAnsi"/>
          <w:color w:val="000000"/>
        </w:rPr>
        <w:t>Pani Marzanna Krajewska powołana Uchwałą Nr I/5/2024 z dnia 7 maja 2024 r.</w:t>
      </w:r>
    </w:p>
    <w:p w:rsidR="00046972" w:rsidRDefault="00F16121" w:rsidP="00B55C51">
      <w:pPr>
        <w:keepLines/>
        <w:widowControl w:val="0"/>
        <w:numPr>
          <w:ilvl w:val="0"/>
          <w:numId w:val="14"/>
        </w:numPr>
        <w:tabs>
          <w:tab w:val="left" w:pos="993"/>
        </w:tabs>
        <w:adjustRightInd w:val="0"/>
        <w:spacing w:before="160" w:after="0" w:line="300" w:lineRule="auto"/>
        <w:ind w:left="992" w:hanging="425"/>
        <w:textAlignment w:val="baseline"/>
        <w:rPr>
          <w:rFonts w:eastAsia="Times New Roman" w:cstheme="minorHAnsi"/>
          <w:color w:val="000000"/>
        </w:rPr>
      </w:pPr>
      <w:r w:rsidRPr="00E67BC7">
        <w:rPr>
          <w:rFonts w:eastAsia="Times New Roman" w:cstheme="minorHAnsi"/>
          <w:color w:val="000000"/>
        </w:rPr>
        <w:t>Dyrektora Biura Księgowości i Kontrasygnaty pełniła Pani Małgorzata Gajewska zatrudniona w okresie od dnia 1 maja 2007 r. jako pełniąca obowiązki Dyrektora,  a następnie od dnia 15 lutego 2009 r. jako Dyrektor ww. Biura.</w:t>
      </w:r>
    </w:p>
    <w:p w:rsidR="00F16121" w:rsidRPr="00046972" w:rsidRDefault="00046972" w:rsidP="00046972">
      <w:pPr>
        <w:rPr>
          <w:rFonts w:eastAsia="Times New Roman" w:cstheme="minorHAnsi"/>
          <w:color w:val="000000"/>
        </w:rPr>
      </w:pPr>
      <w:r>
        <w:rPr>
          <w:rFonts w:eastAsia="Times New Roman" w:cstheme="minorHAnsi"/>
          <w:color w:val="000000"/>
        </w:rPr>
        <w:br w:type="page"/>
      </w:r>
    </w:p>
    <w:p w:rsidR="00F16121" w:rsidRPr="00046972" w:rsidRDefault="00F16121" w:rsidP="00046972">
      <w:pPr>
        <w:widowControl w:val="0"/>
        <w:adjustRightInd w:val="0"/>
        <w:spacing w:before="160" w:after="0" w:line="300" w:lineRule="auto"/>
        <w:ind w:left="567"/>
        <w:textAlignment w:val="baseline"/>
        <w:rPr>
          <w:rFonts w:eastAsia="Times New Roman" w:cstheme="minorHAnsi"/>
          <w:b/>
          <w:color w:val="000000"/>
        </w:rPr>
      </w:pPr>
      <w:r w:rsidRPr="00046972">
        <w:rPr>
          <w:rFonts w:eastAsia="Times New Roman" w:cstheme="minorHAnsi"/>
          <w:b/>
          <w:color w:val="000000"/>
        </w:rPr>
        <w:lastRenderedPageBreak/>
        <w:t>Jednostk</w:t>
      </w:r>
      <w:r w:rsidR="00046972">
        <w:rPr>
          <w:rFonts w:eastAsia="Times New Roman" w:cstheme="minorHAnsi"/>
          <w:b/>
          <w:color w:val="000000"/>
        </w:rPr>
        <w:t>i organizacyjne m.st. Warszawy:</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 xml:space="preserve">Zgodnie z art. 3 ust. 1 pkt. 1 w związku z art. 2 ust. 1 pkt. 4 lit. a i b ustawy z dnia 29 września 1994 r. o rachunkowości (Dz. U. z 2023 r. poz. 120 z </w:t>
      </w:r>
      <w:proofErr w:type="spellStart"/>
      <w:r w:rsidRPr="00046972">
        <w:rPr>
          <w:rFonts w:eastAsia="Times New Roman" w:cstheme="minorHAnsi"/>
        </w:rPr>
        <w:t>późń</w:t>
      </w:r>
      <w:proofErr w:type="spellEnd"/>
      <w:r w:rsidRPr="00046972">
        <w:rPr>
          <w:rFonts w:eastAsia="Times New Roman" w:cstheme="minorHAnsi"/>
        </w:rPr>
        <w:t xml:space="preserve">. zm.) jednostką w rozumieniu ustawy jest gminna jednostka budżetowa, powiatowa jednostka budżetowa, gminny zakład budżetowy. </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Zgodnie z art. 4 ust. 5 ustawy o rachunkowości kierownik jednostki ponosi odpowiedzialność za wykonywanie obowiązków w zakresie rachunkowości określ</w:t>
      </w:r>
      <w:r w:rsidR="00046972">
        <w:rPr>
          <w:rFonts w:eastAsia="Times New Roman" w:cstheme="minorHAnsi"/>
        </w:rPr>
        <w:t>onych ustawą.</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Jednostki m.st. Warszawy wg stanu na 31 grudnia 2024 r. - jednostki budżetowe i jednostki pomocnicze w liczbie 988 jednostek (zał. nr 1) to:</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oświatowe jednostki organizacyjne (804),</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ośrodki sportu i rekreacji (10),</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ośrodki pomocy społecznej (18),</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 xml:space="preserve">placówki opiekuńczo-wychowawcze (68), </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zarządcy zasobem lokalowym m.st. Warszawy (12),</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jednostki pomocnicze – dzielnice m.st. Warszawy (18),</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pozostałe jednostki budżetowe (58).</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Jednostkami budżetowymi są jednostki organizacyjne sektora finansów publicznych nieposiadające osobowości prawnej, które pokrywają swoje wy</w:t>
      </w:r>
      <w:r w:rsidR="00640EAE">
        <w:rPr>
          <w:rFonts w:eastAsia="Times New Roman" w:cstheme="minorHAnsi"/>
        </w:rPr>
        <w:t xml:space="preserve">datki bezpośrednio z budżetu, a </w:t>
      </w:r>
      <w:r w:rsidRPr="00046972">
        <w:rPr>
          <w:rFonts w:eastAsia="Times New Roman" w:cstheme="minorHAnsi"/>
        </w:rPr>
        <w:t>pobrane dochody odprowadzają na rachunek odpowiednio dochodów budżetu państwa albo budżetu jednostki samorządu terytorialnego.</w:t>
      </w:r>
    </w:p>
    <w:p w:rsidR="00F16121" w:rsidRPr="00046972" w:rsidRDefault="00F16121" w:rsidP="00046972">
      <w:pPr>
        <w:spacing w:after="0" w:line="300" w:lineRule="auto"/>
        <w:ind w:left="567"/>
        <w:rPr>
          <w:rFonts w:eastAsia="Times New Roman" w:cstheme="minorHAnsi"/>
        </w:rPr>
      </w:pPr>
      <w:r w:rsidRPr="00046972">
        <w:rPr>
          <w:rFonts w:eastAsia="Times New Roman" w:cstheme="minorHAnsi"/>
        </w:rPr>
        <w:t>Jednostka budżetowa działa na podstawie statutu określającego w szczególności jej nazwę, siedzibę i przedmiot działalności.</w:t>
      </w:r>
    </w:p>
    <w:p w:rsidR="00F16121" w:rsidRPr="00046972" w:rsidRDefault="00F16121" w:rsidP="00046972">
      <w:pPr>
        <w:spacing w:after="0" w:line="300" w:lineRule="auto"/>
        <w:ind w:left="567"/>
        <w:rPr>
          <w:rFonts w:eastAsia="Times New Roman" w:cstheme="minorHAnsi"/>
        </w:rPr>
      </w:pPr>
      <w:r w:rsidRPr="00046972">
        <w:rPr>
          <w:rFonts w:eastAsia="Times New Roman" w:cstheme="minorHAnsi"/>
        </w:rPr>
        <w:t>Podstawą gospodarki finansowej jednostki budżetowej jest plan dochodów i wydatków, zwany dalej planem finansowym jednostki.</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lastRenderedPageBreak/>
        <w:t>Jednostki organizacyjne m.st. Warszawy – zakłady budżetowe wg stanu na 31 grudnia 2024 r. w liczbie 9</w:t>
      </w:r>
      <w:r w:rsidR="00046972">
        <w:rPr>
          <w:rFonts w:eastAsia="Times New Roman" w:cstheme="minorHAnsi"/>
        </w:rPr>
        <w:t xml:space="preserve"> zakładów (zał. nr 1) to:</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ośrodki sportu i rekreacji (7),</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Zarząd Cmentarzy Komunalnych (1),</w:t>
      </w:r>
    </w:p>
    <w:p w:rsidR="00F16121" w:rsidRPr="00046972" w:rsidRDefault="00F16121" w:rsidP="00B55C51">
      <w:pPr>
        <w:numPr>
          <w:ilvl w:val="1"/>
          <w:numId w:val="12"/>
        </w:numPr>
        <w:tabs>
          <w:tab w:val="num" w:pos="993"/>
        </w:tabs>
        <w:spacing w:before="160" w:after="0" w:line="240" w:lineRule="auto"/>
        <w:ind w:left="993" w:hanging="426"/>
        <w:rPr>
          <w:rFonts w:eastAsia="Times New Roman" w:cstheme="minorHAnsi"/>
        </w:rPr>
      </w:pPr>
      <w:r w:rsidRPr="00046972">
        <w:rPr>
          <w:rFonts w:eastAsia="Times New Roman" w:cstheme="minorHAnsi"/>
        </w:rPr>
        <w:t>Zakład Remontów i Kons</w:t>
      </w:r>
      <w:r w:rsidR="00A13931">
        <w:rPr>
          <w:rFonts w:eastAsia="Times New Roman" w:cstheme="minorHAnsi"/>
        </w:rPr>
        <w:t>erwacji Dróg (1).</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Zakład budżetowy jest jednostką organizacyjną, która odpłatnie wykonuje zadania, pokrywając koszty swojej dzia</w:t>
      </w:r>
      <w:r w:rsidR="00046972">
        <w:rPr>
          <w:rFonts w:eastAsia="Times New Roman" w:cstheme="minorHAnsi"/>
        </w:rPr>
        <w:t>łalności z przychodów własnych.</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Podstawą 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w:t>
      </w:r>
      <w:r w:rsidR="00046972">
        <w:rPr>
          <w:rFonts w:eastAsia="Times New Roman" w:cstheme="minorHAnsi"/>
        </w:rPr>
        <w:t>ostki samorządu terytorialnego.</w:t>
      </w:r>
    </w:p>
    <w:p w:rsidR="00F16121" w:rsidRPr="00046972" w:rsidRDefault="00F16121" w:rsidP="00046972">
      <w:pPr>
        <w:spacing w:before="160" w:after="0" w:line="300" w:lineRule="auto"/>
        <w:ind w:left="567"/>
        <w:rPr>
          <w:rFonts w:eastAsia="Times New Roman" w:cstheme="minorHAnsi"/>
        </w:rPr>
      </w:pPr>
      <w:r w:rsidRPr="00046972">
        <w:rPr>
          <w:rFonts w:eastAsia="Times New Roman" w:cstheme="minorHAnsi"/>
        </w:rPr>
        <w:t>Zakład budżetowy może otrzymywać z budżetu jednostki samorządu terytorialnego:</w:t>
      </w:r>
    </w:p>
    <w:p w:rsidR="00F16121" w:rsidRPr="00046972" w:rsidRDefault="00F16121" w:rsidP="00B55C51">
      <w:pPr>
        <w:numPr>
          <w:ilvl w:val="0"/>
          <w:numId w:val="15"/>
        </w:numPr>
        <w:tabs>
          <w:tab w:val="left" w:pos="993"/>
        </w:tabs>
        <w:spacing w:before="160" w:after="0" w:line="300" w:lineRule="auto"/>
        <w:ind w:left="993" w:hanging="426"/>
        <w:rPr>
          <w:rFonts w:eastAsia="Times New Roman" w:cstheme="minorHAnsi"/>
        </w:rPr>
      </w:pPr>
      <w:r w:rsidRPr="00046972">
        <w:rPr>
          <w:rFonts w:eastAsia="Times New Roman" w:cstheme="minorHAnsi"/>
        </w:rPr>
        <w:t>dotacje przedmiotowe,</w:t>
      </w:r>
    </w:p>
    <w:p w:rsidR="00F16121" w:rsidRPr="00046972" w:rsidRDefault="00F16121" w:rsidP="00B55C51">
      <w:pPr>
        <w:numPr>
          <w:ilvl w:val="0"/>
          <w:numId w:val="15"/>
        </w:numPr>
        <w:tabs>
          <w:tab w:val="left" w:pos="993"/>
        </w:tabs>
        <w:spacing w:before="160" w:after="0" w:line="300" w:lineRule="auto"/>
        <w:ind w:left="993" w:hanging="426"/>
        <w:rPr>
          <w:rFonts w:eastAsia="Times New Roman" w:cstheme="minorHAnsi"/>
        </w:rPr>
      </w:pPr>
      <w:r w:rsidRPr="00046972">
        <w:rPr>
          <w:rFonts w:eastAsia="Times New Roman" w:cstheme="minorHAnsi"/>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F16121" w:rsidRPr="00046972" w:rsidRDefault="00F16121" w:rsidP="00B55C51">
      <w:pPr>
        <w:numPr>
          <w:ilvl w:val="0"/>
          <w:numId w:val="15"/>
        </w:numPr>
        <w:tabs>
          <w:tab w:val="left" w:pos="993"/>
        </w:tabs>
        <w:spacing w:before="160" w:after="0" w:line="300" w:lineRule="auto"/>
        <w:ind w:left="993" w:hanging="426"/>
        <w:rPr>
          <w:rFonts w:eastAsia="Times New Roman" w:cstheme="minorHAnsi"/>
        </w:rPr>
      </w:pPr>
      <w:r w:rsidRPr="00046972">
        <w:rPr>
          <w:rFonts w:eastAsia="Times New Roman" w:cstheme="minorHAnsi"/>
        </w:rPr>
        <w:t>dotacje celowe na finansowanie lub dofinansowanie kosztów realizacji inwestycji,</w:t>
      </w:r>
    </w:p>
    <w:p w:rsidR="00F16121" w:rsidRPr="00046972" w:rsidRDefault="00F16121" w:rsidP="00B55C51">
      <w:pPr>
        <w:numPr>
          <w:ilvl w:val="0"/>
          <w:numId w:val="15"/>
        </w:numPr>
        <w:tabs>
          <w:tab w:val="left" w:pos="993"/>
        </w:tabs>
        <w:spacing w:before="160" w:after="0" w:line="300" w:lineRule="auto"/>
        <w:ind w:left="993" w:hanging="426"/>
        <w:rPr>
          <w:rFonts w:eastAsia="Times New Roman" w:cstheme="minorHAnsi"/>
        </w:rPr>
      </w:pPr>
      <w:r w:rsidRPr="00046972">
        <w:rPr>
          <w:rFonts w:eastAsia="Times New Roman" w:cstheme="minorHAnsi"/>
        </w:rPr>
        <w:t>dotacje podmiotowe.</w:t>
      </w:r>
    </w:p>
    <w:p w:rsidR="00046972"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Informacje o sprawozdaniu finansowym Miasta stołecznego Warszawy</w:t>
      </w:r>
    </w:p>
    <w:p w:rsidR="00F16121" w:rsidRPr="00046972" w:rsidRDefault="00F16121" w:rsidP="00985758">
      <w:pPr>
        <w:tabs>
          <w:tab w:val="num" w:pos="1701"/>
        </w:tabs>
        <w:autoSpaceDE w:val="0"/>
        <w:autoSpaceDN w:val="0"/>
        <w:spacing w:before="160" w:after="0" w:line="300" w:lineRule="auto"/>
        <w:ind w:left="567"/>
        <w:rPr>
          <w:rFonts w:eastAsia="Times New Roman" w:cstheme="minorHAnsi"/>
          <w:b/>
          <w:color w:val="000000"/>
        </w:rPr>
      </w:pPr>
      <w:r w:rsidRPr="00046972">
        <w:rPr>
          <w:rFonts w:eastAsia="Times New Roman" w:cstheme="minorHAnsi"/>
          <w:color w:val="000000"/>
        </w:rPr>
        <w:t>Sprawozdanie finansowe zostało przygotowane zgodnie z przepisami:</w:t>
      </w:r>
    </w:p>
    <w:p w:rsidR="00F16121" w:rsidRPr="00046972" w:rsidRDefault="00F16121" w:rsidP="00B55C51">
      <w:pPr>
        <w:widowControl w:val="0"/>
        <w:numPr>
          <w:ilvl w:val="1"/>
          <w:numId w:val="13"/>
        </w:numPr>
        <w:tabs>
          <w:tab w:val="num" w:pos="993"/>
        </w:tabs>
        <w:adjustRightInd w:val="0"/>
        <w:spacing w:before="160" w:after="0" w:line="300" w:lineRule="auto"/>
        <w:ind w:left="992" w:hanging="425"/>
        <w:textAlignment w:val="baseline"/>
        <w:rPr>
          <w:rFonts w:eastAsia="Times New Roman" w:cstheme="minorHAnsi"/>
          <w:color w:val="000000"/>
        </w:rPr>
      </w:pPr>
      <w:r w:rsidRPr="00046972">
        <w:rPr>
          <w:rFonts w:eastAsia="Times New Roman" w:cstheme="minorHAnsi"/>
          <w:color w:val="000000"/>
        </w:rPr>
        <w:t xml:space="preserve">Ustawy z dnia 27 sierpnia 2009 r. o finansach publicznych (Dz. U. z 2024 r. poz. 1530 z </w:t>
      </w:r>
      <w:proofErr w:type="spellStart"/>
      <w:r w:rsidRPr="00046972">
        <w:rPr>
          <w:rFonts w:eastAsia="Times New Roman" w:cstheme="minorHAnsi"/>
          <w:color w:val="000000"/>
        </w:rPr>
        <w:t>późn</w:t>
      </w:r>
      <w:proofErr w:type="spellEnd"/>
      <w:r w:rsidRPr="00046972">
        <w:rPr>
          <w:rFonts w:eastAsia="Times New Roman" w:cstheme="minorHAnsi"/>
          <w:color w:val="000000"/>
        </w:rPr>
        <w:t>. zm.) z uwzględnieniem zasad szczególnych w rozporządzeniu w sprawie rachunkowości budżetowej z 2017 r.</w:t>
      </w:r>
    </w:p>
    <w:p w:rsidR="00F16121" w:rsidRPr="00046972" w:rsidRDefault="00F16121" w:rsidP="00B55C51">
      <w:pPr>
        <w:widowControl w:val="0"/>
        <w:numPr>
          <w:ilvl w:val="1"/>
          <w:numId w:val="13"/>
        </w:numPr>
        <w:tabs>
          <w:tab w:val="num" w:pos="993"/>
        </w:tabs>
        <w:adjustRightInd w:val="0"/>
        <w:spacing w:before="160" w:after="0" w:line="300" w:lineRule="auto"/>
        <w:ind w:left="992" w:hanging="425"/>
        <w:textAlignment w:val="baseline"/>
        <w:rPr>
          <w:rFonts w:eastAsia="Times New Roman" w:cstheme="minorHAnsi"/>
          <w:color w:val="000000"/>
        </w:rPr>
      </w:pPr>
      <w:r w:rsidRPr="00046972">
        <w:rPr>
          <w:rFonts w:eastAsia="Times New Roman" w:cstheme="minorHAnsi"/>
          <w:color w:val="000000"/>
        </w:rPr>
        <w:t xml:space="preserve">Ustawy z dnia 29 września 1994 r. o rachunkowości (Dz. U. z 2023 r. poz. 120 z </w:t>
      </w:r>
      <w:proofErr w:type="spellStart"/>
      <w:r w:rsidRPr="00046972">
        <w:rPr>
          <w:rFonts w:eastAsia="Times New Roman" w:cstheme="minorHAnsi"/>
          <w:color w:val="000000"/>
        </w:rPr>
        <w:t>późń</w:t>
      </w:r>
      <w:proofErr w:type="spellEnd"/>
      <w:r w:rsidRPr="00046972">
        <w:rPr>
          <w:rFonts w:eastAsia="Times New Roman" w:cstheme="minorHAnsi"/>
          <w:color w:val="000000"/>
        </w:rPr>
        <w:t>. zm.) zwaną dalej „</w:t>
      </w:r>
      <w:proofErr w:type="spellStart"/>
      <w:r w:rsidRPr="00046972">
        <w:rPr>
          <w:rFonts w:eastAsia="Times New Roman" w:cstheme="minorHAnsi"/>
          <w:color w:val="000000"/>
        </w:rPr>
        <w:t>UoR</w:t>
      </w:r>
      <w:proofErr w:type="spellEnd"/>
      <w:r w:rsidRPr="00046972">
        <w:rPr>
          <w:rFonts w:eastAsia="Times New Roman" w:cstheme="minorHAnsi"/>
          <w:color w:val="000000"/>
        </w:rPr>
        <w:t>”.</w:t>
      </w:r>
    </w:p>
    <w:p w:rsidR="00F16121" w:rsidRPr="00046972" w:rsidRDefault="00F16121" w:rsidP="00B55C51">
      <w:pPr>
        <w:widowControl w:val="0"/>
        <w:numPr>
          <w:ilvl w:val="1"/>
          <w:numId w:val="13"/>
        </w:numPr>
        <w:tabs>
          <w:tab w:val="num" w:pos="993"/>
        </w:tabs>
        <w:adjustRightInd w:val="0"/>
        <w:spacing w:before="160" w:after="0" w:line="300" w:lineRule="auto"/>
        <w:ind w:left="992" w:hanging="425"/>
        <w:textAlignment w:val="baseline"/>
        <w:rPr>
          <w:rFonts w:eastAsia="Times New Roman" w:cstheme="minorHAnsi"/>
          <w:color w:val="000000"/>
        </w:rPr>
      </w:pPr>
      <w:r w:rsidRPr="00046972">
        <w:rPr>
          <w:rFonts w:eastAsia="Times New Roman" w:cstheme="minorHAnsi"/>
          <w:color w:val="000000"/>
        </w:rPr>
        <w:lastRenderedPageBreak/>
        <w:t>Rozporządzeniem Ministra Finansów z dnia 17 listopada 2024 r. w sprawie uznawania i metod wyceny oraz ujawniania i prezentacji instrumentów finansowych ( Dz. U. z 2024 r. poz. 1750).</w:t>
      </w:r>
    </w:p>
    <w:p w:rsidR="00F16121" w:rsidRPr="00046972" w:rsidRDefault="00F16121" w:rsidP="00046972">
      <w:pPr>
        <w:tabs>
          <w:tab w:val="num" w:pos="1701"/>
        </w:tabs>
        <w:autoSpaceDE w:val="0"/>
        <w:autoSpaceDN w:val="0"/>
        <w:spacing w:before="160" w:after="0" w:line="300" w:lineRule="auto"/>
        <w:ind w:left="567"/>
        <w:rPr>
          <w:rFonts w:eastAsia="Times New Roman" w:cstheme="minorHAnsi"/>
          <w:snapToGrid w:val="0"/>
          <w:color w:val="000000"/>
        </w:rPr>
      </w:pPr>
      <w:r w:rsidRPr="00046972">
        <w:rPr>
          <w:rFonts w:eastAsia="Times New Roman" w:cstheme="minorHAnsi"/>
          <w:snapToGrid w:val="0"/>
          <w:color w:val="000000"/>
        </w:rPr>
        <w:t>Sprawozdanie finansowe sporządzono według zasady kosztu historycznego, z wyjątkiem zobowiązań finansowych z tytułu zaciągniętych kredytów i emisji obligacji wycenianych na dzień bilansowy według skorygowanej ceny nabycia oraz zgodnie z zasadą współmierności przychodów i kosztów (memoriału) zmodyfikowaną w odniesieniu do dochodów i wydatków ujmowanych kasowo w księgach rachunkowych, czyli w momencie faktycznej realizacji,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okresu, a nie rozliczane w czasie.</w:t>
      </w:r>
    </w:p>
    <w:p w:rsidR="00F16121" w:rsidRPr="00046972" w:rsidRDefault="00F16121" w:rsidP="00046972">
      <w:pPr>
        <w:tabs>
          <w:tab w:val="num" w:pos="1701"/>
        </w:tabs>
        <w:autoSpaceDE w:val="0"/>
        <w:autoSpaceDN w:val="0"/>
        <w:spacing w:before="160" w:after="0" w:line="300" w:lineRule="auto"/>
        <w:ind w:left="567"/>
        <w:rPr>
          <w:rFonts w:eastAsia="Times New Roman" w:cstheme="minorHAnsi"/>
          <w:snapToGrid w:val="0"/>
          <w:color w:val="000000"/>
        </w:rPr>
      </w:pPr>
      <w:r w:rsidRPr="00046972">
        <w:rPr>
          <w:rFonts w:eastAsia="Times New Roman" w:cstheme="minorHAnsi"/>
          <w:snapToGrid w:val="0"/>
          <w:color w:val="000000"/>
        </w:rPr>
        <w:t>Rachunek zysków i strat sporządzono w war</w:t>
      </w:r>
      <w:r w:rsidR="00046972">
        <w:rPr>
          <w:rFonts w:eastAsia="Times New Roman" w:cstheme="minorHAnsi"/>
          <w:snapToGrid w:val="0"/>
          <w:color w:val="000000"/>
        </w:rPr>
        <w:t xml:space="preserve">iancie porównawczym. </w:t>
      </w:r>
    </w:p>
    <w:p w:rsidR="00F16121" w:rsidRPr="00046972" w:rsidRDefault="00F16121" w:rsidP="00046972">
      <w:pPr>
        <w:tabs>
          <w:tab w:val="num" w:pos="1701"/>
        </w:tabs>
        <w:autoSpaceDE w:val="0"/>
        <w:autoSpaceDN w:val="0"/>
        <w:spacing w:before="160" w:after="0" w:line="300" w:lineRule="auto"/>
        <w:ind w:left="567"/>
        <w:rPr>
          <w:rFonts w:eastAsia="Times New Roman" w:cstheme="minorHAnsi"/>
          <w:snapToGrid w:val="0"/>
          <w:color w:val="000000"/>
        </w:rPr>
      </w:pPr>
      <w:r w:rsidRPr="00046972">
        <w:rPr>
          <w:rFonts w:eastAsia="Times New Roman" w:cstheme="minorHAnsi"/>
          <w:snapToGrid w:val="0"/>
          <w:color w:val="000000"/>
        </w:rPr>
        <w:t>Sprawozdanie finansowe Miasta zostało sporządzone przy założeniu kontynuowania działalności. Prezydent Miasta nie stwierdza na dzień podpisania sprawozdania finansowego istnienia faktów i okoliczności, które wskazywałyby na zagrożenia dla kontynuacji działalności Miasta w okresie co najmniej 12 miesięcy po dniu bilansowym, na skutek zamierzonego lub przymusowego zaniechania bądź istot</w:t>
      </w:r>
      <w:r w:rsidR="00046972">
        <w:rPr>
          <w:rFonts w:eastAsia="Times New Roman" w:cstheme="minorHAnsi"/>
          <w:snapToGrid w:val="0"/>
          <w:color w:val="000000"/>
        </w:rPr>
        <w:t>nego ograniczenia działalności.</w:t>
      </w:r>
    </w:p>
    <w:p w:rsidR="00F16121" w:rsidRPr="00046972" w:rsidRDefault="00F16121" w:rsidP="009F2F4B">
      <w:pPr>
        <w:tabs>
          <w:tab w:val="num" w:pos="1701"/>
        </w:tabs>
        <w:autoSpaceDE w:val="0"/>
        <w:autoSpaceDN w:val="0"/>
        <w:spacing w:after="0" w:line="300" w:lineRule="auto"/>
        <w:ind w:left="567"/>
        <w:rPr>
          <w:rFonts w:eastAsia="Times New Roman" w:cstheme="minorHAnsi"/>
          <w:snapToGrid w:val="0"/>
          <w:color w:val="000000"/>
        </w:rPr>
      </w:pPr>
      <w:r w:rsidRPr="00046972">
        <w:rPr>
          <w:rFonts w:eastAsia="Times New Roman" w:cstheme="minorHAnsi"/>
          <w:snapToGrid w:val="0"/>
          <w:color w:val="000000"/>
        </w:rPr>
        <w:t xml:space="preserve">Badanie sprawozdania finansowego zostało przeprowadzone na podstawie umowy z dnia 15 stycznia 2021 roku dotyczącej badania sprawozdań finansowych za lata 2020 – 2024 zawartej pomiędzy Miastem Stołecznym Warszawa a Konsorcjum w składzie: KPW Audytor Sp. z o.o. (lider Konsorcjum) z siedzibą w Łodzi ul. Tymienieckiego 25C/410, wpisana na listę podmiotów uprawnionych do badania sprawozdań finansowych pod numerem 3640, Instytut Studiów Podatkowych Modzelewski i Wspólnicy - Audyt Sp. z o.o. (członek Konsorcjum) z siedzibą w Warszawie ul. Kaleńska 8, wpisana na listę podmiotów uprawnionych do badania sprawozdań finansowych pod numerem 2558 oraz POL-TAX 2 Sp. z o.o. (członek konsorcjum) z siedzibą w Warszawie ul. Gen. Tadeusza Bora-Komorowskiego 56C/91, wpisana na listę podmiotów uprawnionych do badania sprawozdań finansowych pod numerem 4090. Podmiot został wyłoniony w wyniku przeprowadzenia postępowania o udzielenie zamówienia publicznego w trybie przetargu nieograniczonego na podst. art. 39 ustawy z dnia 29 stycznia 2004 r. - Prawo zamówień publicznych (Dz. U. z 2019 r. poz. 1843 z </w:t>
      </w:r>
      <w:proofErr w:type="spellStart"/>
      <w:r w:rsidRPr="00046972">
        <w:rPr>
          <w:rFonts w:eastAsia="Times New Roman" w:cstheme="minorHAnsi"/>
          <w:snapToGrid w:val="0"/>
          <w:color w:val="000000"/>
        </w:rPr>
        <w:t>późn</w:t>
      </w:r>
      <w:proofErr w:type="spellEnd"/>
      <w:r w:rsidRPr="00046972">
        <w:rPr>
          <w:rFonts w:eastAsia="Times New Roman" w:cstheme="minorHAnsi"/>
          <w:snapToGrid w:val="0"/>
          <w:color w:val="000000"/>
        </w:rPr>
        <w:t>. zm.). Wybór podmiotu został dokonany uchwałą nr XLIII/1302/2021 Rady m.st. Warszawy z dnia 14 stycznia 2021 r. w sprawie wyboru podmiotu uprawnionego do badania sprawozdania finansowego m.st. Warszawy za lata 2020-2024.</w:t>
      </w:r>
    </w:p>
    <w:p w:rsidR="00F16121" w:rsidRPr="00046972" w:rsidRDefault="00F16121" w:rsidP="009F2F4B">
      <w:pPr>
        <w:tabs>
          <w:tab w:val="num" w:pos="1701"/>
        </w:tabs>
        <w:autoSpaceDE w:val="0"/>
        <w:autoSpaceDN w:val="0"/>
        <w:spacing w:before="160" w:after="0" w:line="300" w:lineRule="auto"/>
        <w:ind w:left="567"/>
        <w:rPr>
          <w:rFonts w:eastAsia="Times New Roman" w:cstheme="minorHAnsi"/>
          <w:snapToGrid w:val="0"/>
          <w:color w:val="000000"/>
        </w:rPr>
      </w:pPr>
      <w:r w:rsidRPr="00046972">
        <w:rPr>
          <w:rFonts w:eastAsia="Times New Roman" w:cstheme="minorHAnsi"/>
          <w:snapToGrid w:val="0"/>
          <w:color w:val="000000"/>
        </w:rPr>
        <w:lastRenderedPageBreak/>
        <w:t>W okresie trwania umowy  sprawozdanie finansowe każdego urzędu dzielnicy, jednostki budżetowej i samorządowego zakładu budżetowego zostanie poddane badaniu przynajmniej raz, a sprawozdanie finansowe Urzędu m.st. Warszawy zostanie poddane badaniu za każdy rok budżetowy</w:t>
      </w:r>
      <w:r w:rsidR="009F2F4B">
        <w:rPr>
          <w:rFonts w:eastAsia="Times New Roman" w:cstheme="minorHAnsi"/>
          <w:snapToGrid w:val="0"/>
          <w:color w:val="000000"/>
        </w:rPr>
        <w:t>.</w:t>
      </w:r>
    </w:p>
    <w:p w:rsidR="00F16121" w:rsidRPr="009F2F4B" w:rsidRDefault="00F16121" w:rsidP="009F2F4B">
      <w:pPr>
        <w:widowControl w:val="0"/>
        <w:tabs>
          <w:tab w:val="left" w:pos="1134"/>
        </w:tabs>
        <w:adjustRightInd w:val="0"/>
        <w:spacing w:before="160" w:after="0" w:line="300" w:lineRule="auto"/>
        <w:ind w:left="567"/>
        <w:textAlignment w:val="baseline"/>
        <w:rPr>
          <w:rFonts w:eastAsia="Times New Roman" w:cstheme="minorHAnsi"/>
          <w:color w:val="000000"/>
        </w:rPr>
      </w:pPr>
      <w:r w:rsidRPr="009F2F4B">
        <w:rPr>
          <w:rFonts w:eastAsia="Times New Roman" w:cstheme="minorHAnsi"/>
          <w:color w:val="000000"/>
        </w:rPr>
        <w:t>Sprawozdanie finansowe Miasta jest umieszczane na stronie Biuletynu Informacji Publicznej m.st. Warszawy pod adresem:</w:t>
      </w:r>
    </w:p>
    <w:p w:rsidR="00F16121" w:rsidRPr="009F2F4B" w:rsidRDefault="00860FC7" w:rsidP="009F2F4B">
      <w:pPr>
        <w:widowControl w:val="0"/>
        <w:tabs>
          <w:tab w:val="left" w:pos="1134"/>
        </w:tabs>
        <w:adjustRightInd w:val="0"/>
        <w:spacing w:after="0" w:line="300" w:lineRule="auto"/>
        <w:ind w:left="567"/>
        <w:textAlignment w:val="baseline"/>
        <w:rPr>
          <w:rFonts w:eastAsia="Times New Roman" w:cstheme="minorHAnsi"/>
          <w:color w:val="000000"/>
        </w:rPr>
      </w:pPr>
      <w:hyperlink r:id="rId14" w:history="1">
        <w:r w:rsidR="00F16121" w:rsidRPr="009F2F4B">
          <w:rPr>
            <w:rFonts w:eastAsia="Times New Roman" w:cstheme="minorHAnsi"/>
            <w:color w:val="000000"/>
          </w:rPr>
          <w:t>https://bip.warszawa.pl/web/biuro-ksiegowosci-i-kontrasygnaty/-/sprawozdanie-finansowe-9692649?redirect=%2Fsprawozdania-finansowe1</w:t>
        </w:r>
      </w:hyperlink>
    </w:p>
    <w:p w:rsidR="00F16121"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Ocena stanu kontroli zarządczej</w:t>
      </w:r>
    </w:p>
    <w:p w:rsidR="00F16121" w:rsidRPr="009F2F4B" w:rsidRDefault="00F16121" w:rsidP="009F2F4B">
      <w:pPr>
        <w:keepNext/>
        <w:keepLines/>
        <w:widowControl w:val="0"/>
        <w:tabs>
          <w:tab w:val="left" w:pos="1134"/>
        </w:tabs>
        <w:adjustRightInd w:val="0"/>
        <w:spacing w:before="160" w:after="0" w:line="300" w:lineRule="auto"/>
        <w:ind w:left="567"/>
        <w:textAlignment w:val="baseline"/>
        <w:rPr>
          <w:rFonts w:eastAsia="Times New Roman" w:cstheme="minorHAnsi"/>
          <w:color w:val="000000"/>
        </w:rPr>
      </w:pPr>
      <w:r w:rsidRPr="009F2F4B">
        <w:rPr>
          <w:rFonts w:eastAsia="Times New Roman" w:cstheme="minorHAnsi"/>
          <w:color w:val="000000"/>
        </w:rPr>
        <w:t xml:space="preserve">Zgodnie z ustawą z dnia 27 sierpnia 2009 r. o finansach publicznych i wytycznymi przyjętymi w standardach kontroli zarządczej dla sektora finansów publicznych od 2010 roku przeprowadzana jest samoocena kontroli zarządczej. </w:t>
      </w:r>
    </w:p>
    <w:p w:rsidR="00F16121" w:rsidRPr="009F2F4B" w:rsidRDefault="00F16121" w:rsidP="009F2F4B">
      <w:pPr>
        <w:spacing w:after="0" w:line="300" w:lineRule="auto"/>
        <w:ind w:left="567"/>
        <w:rPr>
          <w:rFonts w:eastAsia="Times New Roman" w:cstheme="minorHAnsi"/>
          <w:color w:val="000000"/>
        </w:rPr>
      </w:pPr>
      <w:r w:rsidRPr="009F2F4B">
        <w:rPr>
          <w:rFonts w:eastAsia="Times New Roman" w:cstheme="minorHAnsi"/>
          <w:color w:val="000000"/>
        </w:rPr>
        <w:t xml:space="preserve">Obejmuje ona Urząd m.st. Warszawy i jednostki organizacyjne i nadzorowane. W samoocenie za 2024 rok uczestniczyło 41 biur, 18 urzędów dzielnic i 1016 jednostek organizacyjnych i nadzorowanych. Organizacja i przebieg samooceny kontroli zarządczej określone zostały w zarządzeniu Prezydenta m.st. Warszawy nr 1613/2011 z dnia 11 października 2011 r. (z </w:t>
      </w:r>
      <w:proofErr w:type="spellStart"/>
      <w:r w:rsidRPr="009F2F4B">
        <w:rPr>
          <w:rFonts w:eastAsia="Times New Roman" w:cstheme="minorHAnsi"/>
          <w:color w:val="000000"/>
        </w:rPr>
        <w:t>późn</w:t>
      </w:r>
      <w:proofErr w:type="spellEnd"/>
      <w:r w:rsidRPr="009F2F4B">
        <w:rPr>
          <w:rFonts w:eastAsia="Times New Roman" w:cstheme="minorHAnsi"/>
          <w:color w:val="000000"/>
        </w:rPr>
        <w:t>. zm.) w sprawie zasad funkcjonowania kontroli zarządczej w mieście stołecznym Warszawie.</w:t>
      </w:r>
    </w:p>
    <w:p w:rsidR="00F16121" w:rsidRPr="009F2F4B" w:rsidRDefault="00F16121" w:rsidP="009F2F4B">
      <w:pPr>
        <w:spacing w:before="160" w:after="0" w:line="300" w:lineRule="auto"/>
        <w:ind w:left="567"/>
        <w:rPr>
          <w:rFonts w:cstheme="minorHAnsi"/>
        </w:rPr>
      </w:pPr>
      <w:r w:rsidRPr="009F2F4B">
        <w:rPr>
          <w:rFonts w:cstheme="minorHAnsi"/>
        </w:rPr>
        <w:t>Przyjęte rozwiązanie pozwala na dokonanie oceny stanu kontroli zarządczej na dwóch poziomach:</w:t>
      </w:r>
    </w:p>
    <w:p w:rsidR="00F16121" w:rsidRPr="009F2F4B" w:rsidRDefault="00F16121" w:rsidP="00B55C51">
      <w:pPr>
        <w:numPr>
          <w:ilvl w:val="1"/>
          <w:numId w:val="20"/>
        </w:numPr>
        <w:spacing w:before="160" w:after="0" w:line="300" w:lineRule="auto"/>
        <w:ind w:left="993" w:hanging="426"/>
        <w:textAlignment w:val="baseline"/>
        <w:rPr>
          <w:rFonts w:cstheme="minorHAnsi"/>
        </w:rPr>
      </w:pPr>
      <w:r w:rsidRPr="009F2F4B">
        <w:rPr>
          <w:rFonts w:cstheme="minorHAnsi"/>
        </w:rPr>
        <w:t>w biurach, urzędach dzielnic i jednostkach (I poziom kontroli zarządczej),</w:t>
      </w:r>
    </w:p>
    <w:p w:rsidR="00F16121" w:rsidRPr="009F2F4B" w:rsidRDefault="00F16121" w:rsidP="00B55C51">
      <w:pPr>
        <w:numPr>
          <w:ilvl w:val="1"/>
          <w:numId w:val="20"/>
        </w:numPr>
        <w:spacing w:before="160" w:after="0" w:line="300" w:lineRule="auto"/>
        <w:ind w:left="993" w:hanging="426"/>
        <w:textAlignment w:val="baseline"/>
        <w:rPr>
          <w:rFonts w:cstheme="minorHAnsi"/>
        </w:rPr>
      </w:pPr>
      <w:r w:rsidRPr="009F2F4B">
        <w:rPr>
          <w:rFonts w:cstheme="minorHAnsi"/>
        </w:rPr>
        <w:t>w m.st. Warszawie, jako jednostce samorządu terytorialnego (II poziom kontroli zarządczej).</w:t>
      </w:r>
    </w:p>
    <w:p w:rsidR="00F16121" w:rsidRPr="009F2F4B" w:rsidRDefault="00F16121" w:rsidP="009F2F4B">
      <w:pPr>
        <w:spacing w:before="160" w:after="0" w:line="300" w:lineRule="auto"/>
        <w:ind w:left="567"/>
        <w:rPr>
          <w:rFonts w:cstheme="minorHAnsi"/>
        </w:rPr>
      </w:pPr>
      <w:r w:rsidRPr="009F2F4B">
        <w:rPr>
          <w:rFonts w:cstheme="minorHAnsi"/>
        </w:rPr>
        <w:t xml:space="preserve">Zbiorcze wyniki samooceny kontroli zarządczej za dany rok zamieszczane są w Diagnozie stanu kontroli zarządczej miasta stołecznego Warszawy, w Raporcie o stanie kontroli zarządczej w Urzędzie m.st. Warszawy oraz w Raportach o stanie kontroli zarządczej w 16 procesach strategicznych – dokumenty te przekazywane są Prezydentowi m.st. Warszawy do końca marca następnego roku. </w:t>
      </w:r>
    </w:p>
    <w:p w:rsidR="00F16121" w:rsidRPr="009F2F4B" w:rsidRDefault="00F16121" w:rsidP="009F2F4B">
      <w:pPr>
        <w:spacing w:after="0" w:line="300" w:lineRule="auto"/>
        <w:ind w:left="567"/>
        <w:rPr>
          <w:rFonts w:cstheme="minorHAnsi"/>
        </w:rPr>
      </w:pPr>
      <w:r w:rsidRPr="009F2F4B">
        <w:rPr>
          <w:rFonts w:cstheme="minorHAnsi"/>
        </w:rPr>
        <w:t>Źródłem oceny stanu kontroli zarządczej są również wyniki przeprowadzonych audytów i kontroli.</w:t>
      </w:r>
    </w:p>
    <w:p w:rsidR="00F16121"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Ogólne zasady zarządzania ryzykiem</w:t>
      </w:r>
    </w:p>
    <w:p w:rsidR="00F16121" w:rsidRPr="009F2F4B" w:rsidRDefault="00F16121" w:rsidP="009F2F4B">
      <w:pPr>
        <w:spacing w:before="160" w:after="0" w:line="300" w:lineRule="auto"/>
        <w:ind w:left="567"/>
        <w:rPr>
          <w:rFonts w:cstheme="minorHAnsi"/>
        </w:rPr>
      </w:pPr>
      <w:r w:rsidRPr="009F2F4B">
        <w:rPr>
          <w:rFonts w:eastAsia="Times New Roman" w:cstheme="minorHAnsi"/>
        </w:rPr>
        <w:t xml:space="preserve">Celem systemu zarządzania ryzykiem jest zwiększenie prawdopodobieństwa osiągnięcia wyznaczonych celów, a także poprawa jakości oraz efektywności zarządzania w m.st. Warszawie. Właścicielem ryzyka w m.st. Warszawie jest podmiot odpowiedzialny za zarządzanie ryzykiem w ramach </w:t>
      </w:r>
      <w:r w:rsidRPr="009F2F4B">
        <w:rPr>
          <w:rFonts w:eastAsia="Times New Roman" w:cstheme="minorHAnsi"/>
        </w:rPr>
        <w:lastRenderedPageBreak/>
        <w:t>posiadanych uprawnień do podejmowania decyzji zarządczych tj. dyrektor biura, burmistrz dzielnicy, kierownik jednostki odpowiedzialny za realizację celu lub procesu, do którego odnosi się ryzyko, oraz właściciel procesu przekrojowego.</w:t>
      </w:r>
    </w:p>
    <w:p w:rsidR="00F16121" w:rsidRPr="009F2F4B" w:rsidRDefault="00F16121" w:rsidP="009F2F4B">
      <w:pPr>
        <w:spacing w:before="160" w:after="0" w:line="300" w:lineRule="auto"/>
        <w:ind w:left="567"/>
        <w:rPr>
          <w:rFonts w:eastAsia="Calibri" w:cstheme="minorHAnsi"/>
        </w:rPr>
      </w:pPr>
      <w:r w:rsidRPr="009F2F4B">
        <w:rPr>
          <w:rFonts w:eastAsia="Calibri" w:cstheme="minorHAnsi"/>
        </w:rPr>
        <w:t xml:space="preserve">Realizacja celów i zadań przy ryzyku bardzo wysokim wymaga opracowania i wdrożenia planu postępowania z ryzykiem bardzo wysokim. </w:t>
      </w:r>
    </w:p>
    <w:p w:rsidR="00F16121" w:rsidRPr="009F2F4B" w:rsidRDefault="00F16121" w:rsidP="009F2F4B">
      <w:pPr>
        <w:spacing w:after="0" w:line="300" w:lineRule="auto"/>
        <w:ind w:left="567"/>
        <w:rPr>
          <w:rFonts w:eastAsia="Calibri" w:cstheme="minorHAnsi"/>
        </w:rPr>
      </w:pPr>
      <w:r w:rsidRPr="009F2F4B">
        <w:rPr>
          <w:rFonts w:eastAsia="Calibri" w:cstheme="minorHAnsi"/>
        </w:rPr>
        <w:t>Realizacja celów i zadań przy ryzyku bardzo wysokim i wysokim wymaga raportowania do Pełnomocnika ds. ryzyka, gdzie opracowywane są:</w:t>
      </w:r>
    </w:p>
    <w:p w:rsidR="00F16121" w:rsidRPr="009F2F4B" w:rsidRDefault="00F16121" w:rsidP="00B55C51">
      <w:pPr>
        <w:numPr>
          <w:ilvl w:val="0"/>
          <w:numId w:val="21"/>
        </w:numPr>
        <w:spacing w:before="160" w:after="0" w:line="300" w:lineRule="auto"/>
        <w:rPr>
          <w:rFonts w:eastAsia="Calibri" w:cstheme="minorHAnsi"/>
          <w:lang w:eastAsia="pl-PL"/>
        </w:rPr>
      </w:pPr>
      <w:r w:rsidRPr="009F2F4B">
        <w:rPr>
          <w:rFonts w:eastAsia="Calibri" w:cstheme="minorHAnsi"/>
          <w:lang w:eastAsia="pl-PL"/>
        </w:rPr>
        <w:t>raport ryzyka m.st. Warszawy za rok ubiegły,</w:t>
      </w:r>
    </w:p>
    <w:p w:rsidR="00F16121" w:rsidRPr="009F2F4B" w:rsidRDefault="00F16121" w:rsidP="00B55C51">
      <w:pPr>
        <w:numPr>
          <w:ilvl w:val="0"/>
          <w:numId w:val="21"/>
        </w:numPr>
        <w:spacing w:before="160" w:after="0" w:line="300" w:lineRule="auto"/>
        <w:rPr>
          <w:rFonts w:eastAsia="Calibri" w:cstheme="minorHAnsi"/>
          <w:lang w:eastAsia="pl-PL"/>
        </w:rPr>
      </w:pPr>
      <w:r w:rsidRPr="009F2F4B">
        <w:rPr>
          <w:rFonts w:eastAsia="Calibri" w:cstheme="minorHAnsi"/>
          <w:lang w:eastAsia="pl-PL"/>
        </w:rPr>
        <w:t>rejestr ryzyka m.st. Warszawy na rok bieżący,</w:t>
      </w:r>
    </w:p>
    <w:p w:rsidR="00F16121" w:rsidRPr="009F2F4B" w:rsidRDefault="00F16121" w:rsidP="00B55C51">
      <w:pPr>
        <w:numPr>
          <w:ilvl w:val="0"/>
          <w:numId w:val="21"/>
        </w:numPr>
        <w:spacing w:before="160" w:after="0" w:line="300" w:lineRule="auto"/>
        <w:rPr>
          <w:rFonts w:eastAsia="Calibri" w:cstheme="minorHAnsi"/>
          <w:lang w:eastAsia="pl-PL"/>
        </w:rPr>
      </w:pPr>
      <w:r w:rsidRPr="009F2F4B">
        <w:rPr>
          <w:rFonts w:eastAsia="Calibri" w:cstheme="minorHAnsi"/>
          <w:lang w:eastAsia="pl-PL"/>
        </w:rPr>
        <w:t xml:space="preserve">półroczna aktualizacja rejestru ryzyka m.st. Warszawy wg stanu na 30 czerwca bieżącego roku, </w:t>
      </w:r>
    </w:p>
    <w:p w:rsidR="00F16121" w:rsidRPr="009F2F4B" w:rsidRDefault="00F16121" w:rsidP="009F2F4B">
      <w:pPr>
        <w:spacing w:before="160" w:after="0" w:line="300" w:lineRule="auto"/>
        <w:ind w:left="567"/>
        <w:rPr>
          <w:rFonts w:eastAsia="Calibri" w:cstheme="minorHAnsi"/>
        </w:rPr>
      </w:pPr>
      <w:r w:rsidRPr="009F2F4B">
        <w:rPr>
          <w:rFonts w:eastAsia="Calibri" w:cstheme="minorHAnsi"/>
        </w:rPr>
        <w:t>które przekazywane są na poziom Kolegium Prezydenta oraz Komite</w:t>
      </w:r>
      <w:r w:rsidR="009F2F4B">
        <w:rPr>
          <w:rFonts w:eastAsia="Calibri" w:cstheme="minorHAnsi"/>
        </w:rPr>
        <w:t>towi Audytu dla m.st. Warszawy.</w:t>
      </w:r>
    </w:p>
    <w:p w:rsidR="00F16121" w:rsidRPr="009F2F4B" w:rsidRDefault="00F16121" w:rsidP="009F2F4B">
      <w:pPr>
        <w:spacing w:before="160" w:after="0" w:line="300" w:lineRule="auto"/>
        <w:ind w:left="567"/>
        <w:rPr>
          <w:rFonts w:eastAsia="Times New Roman" w:cstheme="minorHAnsi"/>
        </w:rPr>
      </w:pPr>
      <w:r w:rsidRPr="009F2F4B">
        <w:rPr>
          <w:rFonts w:eastAsia="Times New Roman" w:cstheme="minorHAnsi"/>
        </w:rPr>
        <w:t>W ramach systemu zarządzania ryzykiem istnieje obowiązek gromadzenia informacji o incydentach oraz raportowania w trybie miesięcznym o incydentach istotnych, czyli takich, które:</w:t>
      </w:r>
    </w:p>
    <w:p w:rsidR="00F16121" w:rsidRPr="009F2F4B" w:rsidRDefault="00F16121" w:rsidP="00B55C51">
      <w:pPr>
        <w:numPr>
          <w:ilvl w:val="0"/>
          <w:numId w:val="22"/>
        </w:numPr>
        <w:spacing w:before="160" w:after="0" w:line="300" w:lineRule="auto"/>
        <w:rPr>
          <w:rFonts w:eastAsia="Times New Roman" w:cstheme="minorHAnsi"/>
        </w:rPr>
      </w:pPr>
      <w:r w:rsidRPr="009F2F4B">
        <w:rPr>
          <w:rFonts w:eastAsia="Times New Roman" w:cstheme="minorHAnsi"/>
        </w:rPr>
        <w:t>uniemożliwiają realizację celów i zadań,</w:t>
      </w:r>
    </w:p>
    <w:p w:rsidR="00F16121" w:rsidRPr="009F2F4B" w:rsidRDefault="00F16121" w:rsidP="00B55C51">
      <w:pPr>
        <w:numPr>
          <w:ilvl w:val="0"/>
          <w:numId w:val="22"/>
        </w:numPr>
        <w:spacing w:before="160" w:after="0" w:line="300" w:lineRule="auto"/>
        <w:rPr>
          <w:rFonts w:eastAsia="Times New Roman" w:cstheme="minorHAnsi"/>
        </w:rPr>
      </w:pPr>
      <w:r w:rsidRPr="009F2F4B">
        <w:rPr>
          <w:rFonts w:eastAsia="Times New Roman" w:cstheme="minorHAnsi"/>
        </w:rPr>
        <w:t>stanowią naruszenie przepisów prawa,</w:t>
      </w:r>
    </w:p>
    <w:p w:rsidR="00F16121" w:rsidRPr="009F2F4B" w:rsidRDefault="00F16121" w:rsidP="00B55C51">
      <w:pPr>
        <w:numPr>
          <w:ilvl w:val="0"/>
          <w:numId w:val="22"/>
        </w:numPr>
        <w:spacing w:before="160" w:after="0" w:line="300" w:lineRule="auto"/>
        <w:rPr>
          <w:rFonts w:eastAsia="Times New Roman" w:cstheme="minorHAnsi"/>
        </w:rPr>
      </w:pPr>
      <w:r w:rsidRPr="009F2F4B">
        <w:rPr>
          <w:rFonts w:eastAsia="Times New Roman" w:cstheme="minorHAnsi"/>
        </w:rPr>
        <w:t>stanowią zagrożenie życia lub zdrowia.</w:t>
      </w:r>
    </w:p>
    <w:p w:rsidR="00F16121" w:rsidRPr="009F2F4B" w:rsidRDefault="00F16121" w:rsidP="009F2F4B">
      <w:pPr>
        <w:spacing w:before="160" w:after="0" w:line="300" w:lineRule="auto"/>
        <w:ind w:left="567"/>
        <w:rPr>
          <w:rFonts w:eastAsia="Times New Roman" w:cstheme="minorHAnsi"/>
        </w:rPr>
      </w:pPr>
      <w:r w:rsidRPr="009F2F4B">
        <w:rPr>
          <w:rFonts w:eastAsia="Times New Roman" w:cstheme="minorHAnsi"/>
        </w:rPr>
        <w:t>Zbiorczą informację na temat istotnych incydentów Pełnomocnik ds. ryzyka przekazuje na poziom Kolegium Prezydenta oraz Komitetowi Audytu dla m.st. Warszawy.</w:t>
      </w:r>
    </w:p>
    <w:p w:rsidR="00F16121" w:rsidRPr="009F2F4B" w:rsidRDefault="00F16121" w:rsidP="009923AA">
      <w:pPr>
        <w:pStyle w:val="Akapitzlist"/>
        <w:numPr>
          <w:ilvl w:val="0"/>
          <w:numId w:val="37"/>
        </w:numPr>
        <w:spacing w:before="160"/>
        <w:ind w:left="1134" w:hanging="425"/>
        <w:rPr>
          <w:rFonts w:cstheme="minorHAnsi"/>
          <w:b/>
          <w:color w:val="000000"/>
          <w:lang w:val="x-none"/>
        </w:rPr>
      </w:pPr>
      <w:r w:rsidRPr="009923AA">
        <w:rPr>
          <w:rFonts w:asciiTheme="minorHAnsi" w:hAnsiTheme="minorHAnsi"/>
          <w:b/>
          <w:sz w:val="22"/>
          <w:szCs w:val="22"/>
        </w:rPr>
        <w:t>Przekształcenie prawa użytkowania wieczystego gruntów zabudowanych na cele mieszkaniowe w prawo własności tych gruntów.</w:t>
      </w:r>
    </w:p>
    <w:p w:rsidR="00F16121" w:rsidRPr="009F2F4B" w:rsidRDefault="00F16121" w:rsidP="009F2F4B">
      <w:pPr>
        <w:spacing w:before="160" w:after="0" w:line="300" w:lineRule="auto"/>
        <w:ind w:left="567"/>
        <w:rPr>
          <w:rFonts w:eastAsia="Times New Roman" w:cstheme="minorHAnsi"/>
        </w:rPr>
      </w:pPr>
      <w:r w:rsidRPr="009F2F4B">
        <w:rPr>
          <w:rFonts w:eastAsia="Times New Roman" w:cstheme="minorHAnsi"/>
        </w:rPr>
        <w:t xml:space="preserve">Na mocy ustawy z dn. 20 lipca 2018 r. o przekształceniu prawa użytkowania wieczystego gruntów zabudowanych na cele mieszkaniowe w prawo własności tych gruntów (Dz. U. z 2024 r. poz. 386) prawo użytkowania wieczystego gruntów zabudowanych na cele mieszkaniowe przekształciło się w prawo własności tych gruntów z dniem 1 stycznia 2019 r. </w:t>
      </w:r>
    </w:p>
    <w:p w:rsidR="00F16121" w:rsidRPr="009F2F4B" w:rsidRDefault="00F16121" w:rsidP="009F2F4B">
      <w:pPr>
        <w:spacing w:after="0" w:line="300" w:lineRule="auto"/>
        <w:ind w:left="567"/>
        <w:rPr>
          <w:rFonts w:eastAsia="Times New Roman" w:cstheme="minorHAnsi"/>
        </w:rPr>
      </w:pPr>
      <w:r w:rsidRPr="009F2F4B">
        <w:rPr>
          <w:rFonts w:eastAsia="Times New Roman" w:cstheme="minorHAnsi"/>
        </w:rPr>
        <w:lastRenderedPageBreak/>
        <w:t xml:space="preserve">Z tytułu przekształcenia nowy właściciel gruntu ma obowiązek ponosić na rzecz dotychczasowego właściciela gruntu opłatę </w:t>
      </w:r>
      <w:proofErr w:type="spellStart"/>
      <w:r w:rsidRPr="009F2F4B">
        <w:rPr>
          <w:rFonts w:eastAsia="Times New Roman" w:cstheme="minorHAnsi"/>
        </w:rPr>
        <w:t>przekształceniową</w:t>
      </w:r>
      <w:proofErr w:type="spellEnd"/>
      <w:r w:rsidRPr="009F2F4B">
        <w:rPr>
          <w:rFonts w:eastAsia="Times New Roman" w:cstheme="minorHAnsi"/>
        </w:rPr>
        <w:t>. Przychody z opłat z tytułu przekształcenia prawa wieczystego użytkowania gruntów w prawo własności Miasto ujmuje w pozostałych przychodach operacyjnych jako zysk ze zbycia niefinansowych aktywów trwałych.</w:t>
      </w:r>
    </w:p>
    <w:p w:rsidR="00F16121" w:rsidRPr="009F2F4B" w:rsidRDefault="00F16121" w:rsidP="009F2F4B">
      <w:pPr>
        <w:spacing w:after="0" w:line="300" w:lineRule="auto"/>
        <w:ind w:left="567"/>
        <w:rPr>
          <w:rFonts w:eastAsia="Times New Roman" w:cstheme="minorHAnsi"/>
        </w:rPr>
      </w:pPr>
      <w:r w:rsidRPr="009F2F4B">
        <w:rPr>
          <w:rFonts w:eastAsia="Times New Roman" w:cstheme="minorHAnsi"/>
        </w:rPr>
        <w:t xml:space="preserve">Uchwałą 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o której mowa w art. 7 ust. 7 i 8 ustawy o przekształceniu prawa użytkowania wieczystego gruntów. </w:t>
      </w:r>
    </w:p>
    <w:p w:rsidR="00F16121" w:rsidRPr="009F2F4B" w:rsidRDefault="00F16121" w:rsidP="009F2F4B">
      <w:pPr>
        <w:spacing w:after="0" w:line="300" w:lineRule="auto"/>
        <w:ind w:left="567"/>
        <w:rPr>
          <w:rFonts w:eastAsia="Times New Roman" w:cstheme="minorHAnsi"/>
        </w:rPr>
      </w:pPr>
      <w:r w:rsidRPr="009F2F4B">
        <w:rPr>
          <w:rFonts w:eastAsia="Times New Roman" w:cstheme="minorHAnsi"/>
        </w:rPr>
        <w:t>Według stanu na dzień 31 marca 2024 r. Urząd m.st. Warszawy wydał 499 047 zaświadczeń potwierdzających przekształcenie prawa użytkowania wieczystego w prawo własności, co stanowi 98,90% szacowanej liczby wszystkich zaświadczeń do wydania.</w:t>
      </w:r>
    </w:p>
    <w:p w:rsidR="00F16121" w:rsidRPr="009F2F4B" w:rsidRDefault="00F16121" w:rsidP="009F2F4B">
      <w:pPr>
        <w:spacing w:before="160" w:after="0" w:line="300" w:lineRule="auto"/>
        <w:ind w:left="567"/>
        <w:rPr>
          <w:rFonts w:eastAsia="Times New Roman" w:cstheme="minorHAnsi"/>
        </w:rPr>
      </w:pPr>
      <w:r w:rsidRPr="009F2F4B">
        <w:rPr>
          <w:rFonts w:eastAsia="Times New Roman" w:cstheme="minorHAnsi"/>
        </w:rPr>
        <w:t xml:space="preserve">Ww. liczba zaświadczeń dotyczy nieruchomości stanowiących dotychczas własność: </w:t>
      </w:r>
    </w:p>
    <w:p w:rsidR="00F16121" w:rsidRPr="009F2F4B" w:rsidRDefault="00F16121" w:rsidP="00B55C51">
      <w:pPr>
        <w:pStyle w:val="Akapitzlist"/>
        <w:numPr>
          <w:ilvl w:val="0"/>
          <w:numId w:val="18"/>
        </w:numPr>
        <w:spacing w:before="160" w:line="300" w:lineRule="auto"/>
        <w:rPr>
          <w:rFonts w:asciiTheme="minorHAnsi" w:hAnsiTheme="minorHAnsi" w:cstheme="minorHAnsi"/>
          <w:sz w:val="22"/>
          <w:szCs w:val="22"/>
        </w:rPr>
      </w:pPr>
      <w:r w:rsidRPr="009F2F4B">
        <w:rPr>
          <w:rFonts w:asciiTheme="minorHAnsi" w:hAnsiTheme="minorHAnsi" w:cstheme="minorHAnsi"/>
          <w:sz w:val="22"/>
          <w:szCs w:val="22"/>
        </w:rPr>
        <w:t>m.st. Warszawy (wydano 403 716 zaświadczeń, co stanowi 99,04% szacowanej liczby zaświadczeń do wydania w odniesieniu do tych gruntów),</w:t>
      </w:r>
    </w:p>
    <w:p w:rsidR="00F16121" w:rsidRPr="009F2F4B" w:rsidRDefault="00F16121" w:rsidP="00B55C51">
      <w:pPr>
        <w:pStyle w:val="Akapitzlist"/>
        <w:numPr>
          <w:ilvl w:val="0"/>
          <w:numId w:val="18"/>
        </w:numPr>
        <w:spacing w:before="160" w:line="300" w:lineRule="auto"/>
        <w:rPr>
          <w:rFonts w:asciiTheme="minorHAnsi" w:hAnsiTheme="minorHAnsi" w:cstheme="minorHAnsi"/>
          <w:sz w:val="22"/>
          <w:szCs w:val="22"/>
        </w:rPr>
      </w:pPr>
      <w:r w:rsidRPr="009F2F4B">
        <w:rPr>
          <w:rFonts w:asciiTheme="minorHAnsi" w:hAnsiTheme="minorHAnsi" w:cstheme="minorHAnsi"/>
          <w:sz w:val="22"/>
          <w:szCs w:val="22"/>
        </w:rPr>
        <w:t>Skarbu Państwa, co do których organem reprezentującym jest Prezydent m.st. Warszawy (wydano 95 331  zaświadczeń, co stanowi 98,30% szacowanej liczby zaświadczeń do wydania w odniesieniu do tych gruntów).</w:t>
      </w:r>
    </w:p>
    <w:p w:rsidR="00F16121" w:rsidRPr="009F2F4B" w:rsidRDefault="00F16121" w:rsidP="009F2F4B">
      <w:pPr>
        <w:spacing w:before="160" w:after="0" w:line="300" w:lineRule="auto"/>
        <w:ind w:left="567"/>
        <w:rPr>
          <w:rFonts w:eastAsia="Times New Roman" w:cstheme="minorHAnsi"/>
        </w:rPr>
      </w:pPr>
      <w:r w:rsidRPr="009F2F4B">
        <w:rPr>
          <w:rFonts w:eastAsia="Times New Roman" w:cstheme="minorHAnsi"/>
        </w:rPr>
        <w:t>Na dzień wydania ww. zaświadczeń Miasto zaprzestaje ujmowania w księgach rachunkowych gruntów spełniających warunki określone w ustawie. Wartość netto tych gruntów odnoszona jest na f</w:t>
      </w:r>
      <w:r w:rsidR="009F2F4B">
        <w:rPr>
          <w:rFonts w:eastAsia="Times New Roman" w:cstheme="minorHAnsi"/>
        </w:rPr>
        <w:t xml:space="preserve">undusz jednostki. </w:t>
      </w:r>
    </w:p>
    <w:p w:rsidR="00F16121"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Informacje o korekcie bilansu otwarcia 2024 roku w związku ze zmianą prezentacji pozycji i korektami.</w:t>
      </w:r>
    </w:p>
    <w:p w:rsidR="00274ABE" w:rsidRDefault="00F16121" w:rsidP="009970FA">
      <w:pPr>
        <w:spacing w:before="160" w:after="0" w:line="300" w:lineRule="auto"/>
        <w:ind w:left="567"/>
        <w:rPr>
          <w:rFonts w:eastAsia="Times New Roman" w:cstheme="minorHAnsi"/>
        </w:rPr>
      </w:pPr>
      <w:r w:rsidRPr="009F2F4B">
        <w:rPr>
          <w:rFonts w:eastAsia="Times New Roman" w:cstheme="minorHAnsi"/>
        </w:rPr>
        <w:t>W bilansie z wykonania budżetu, łącznym bilansie, łącznym rachunku zysków i strat oraz w zestawieniu zmian w łącznym funduszu jednostki m.st. Warszawy sporządzonym na 31.12.2024 r. nie dokonano korekty bilansu otwarcia.</w:t>
      </w:r>
    </w:p>
    <w:p w:rsidR="00274ABE" w:rsidRDefault="00274ABE">
      <w:pPr>
        <w:rPr>
          <w:rFonts w:eastAsia="Times New Roman" w:cstheme="minorHAnsi"/>
        </w:rPr>
      </w:pPr>
      <w:r>
        <w:rPr>
          <w:rFonts w:eastAsia="Times New Roman" w:cstheme="minorHAnsi"/>
        </w:rPr>
        <w:br w:type="page"/>
      </w:r>
    </w:p>
    <w:p w:rsidR="00F16121" w:rsidRPr="00274ABE" w:rsidRDefault="00F16121" w:rsidP="00274ABE">
      <w:pPr>
        <w:spacing w:before="160" w:after="0" w:line="300" w:lineRule="auto"/>
        <w:ind w:left="709"/>
        <w:rPr>
          <w:rFonts w:eastAsia="Times New Roman" w:cstheme="minorHAnsi"/>
        </w:rPr>
      </w:pPr>
      <w:r w:rsidRPr="009F2F4B">
        <w:rPr>
          <w:rFonts w:eastAsia="Times New Roman" w:cstheme="minorHAnsi"/>
        </w:rPr>
        <w:lastRenderedPageBreak/>
        <w:t>Dokonano korekty bilansu otwarcia w dodatkowych informacjach i objaśnieniach do sprawozdania finansowego Miasta sporządzonego na 31.12.2024 r. w następujących notach do sprawozdania finansowego prezentujących dane ujęte w ewidencji pozabilansowej:</w:t>
      </w:r>
    </w:p>
    <w:tbl>
      <w:tblPr>
        <w:tblW w:w="12616" w:type="dxa"/>
        <w:tblInd w:w="704" w:type="dxa"/>
        <w:tblLayout w:type="fixed"/>
        <w:tblCellMar>
          <w:left w:w="70" w:type="dxa"/>
          <w:right w:w="70" w:type="dxa"/>
        </w:tblCellMar>
        <w:tblLook w:val="0000" w:firstRow="0" w:lastRow="0" w:firstColumn="0" w:lastColumn="0" w:noHBand="0" w:noVBand="0"/>
        <w:tblDescription w:val="Dokonane korekty bilansu otwarcia w dodatkowych informacjach i objaśnieniach do sprawozdania finansowego Miasta sporządzonego na 31.12.2024 r. "/>
      </w:tblPr>
      <w:tblGrid>
        <w:gridCol w:w="1559"/>
        <w:gridCol w:w="4111"/>
        <w:gridCol w:w="3544"/>
        <w:gridCol w:w="3402"/>
      </w:tblGrid>
      <w:tr w:rsidR="00F16121" w:rsidRPr="0041037F" w:rsidTr="00274ABE">
        <w:trPr>
          <w:trHeight w:val="960"/>
          <w:tblHead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274ABE" w:rsidRDefault="00F16121" w:rsidP="00274ABE">
            <w:pPr>
              <w:spacing w:after="0" w:line="240" w:lineRule="auto"/>
              <w:rPr>
                <w:rFonts w:eastAsia="Times New Roman" w:cstheme="minorHAnsi"/>
                <w:b/>
                <w:lang w:eastAsia="pl-PL"/>
              </w:rPr>
            </w:pPr>
            <w:r w:rsidRPr="00274ABE">
              <w:rPr>
                <w:rFonts w:eastAsia="Times New Roman" w:cstheme="minorHAnsi"/>
                <w:b/>
                <w:lang w:eastAsia="pl-PL"/>
              </w:rPr>
              <w:t>Nota do Sprawozdania finansowego</w:t>
            </w:r>
          </w:p>
        </w:tc>
        <w:tc>
          <w:tcPr>
            <w:tcW w:w="4111" w:type="dxa"/>
            <w:tcBorders>
              <w:top w:val="single" w:sz="4" w:space="0" w:color="auto"/>
              <w:left w:val="nil"/>
              <w:bottom w:val="single" w:sz="4" w:space="0" w:color="auto"/>
              <w:right w:val="single" w:sz="4" w:space="0" w:color="auto"/>
            </w:tcBorders>
            <w:shd w:val="clear" w:color="auto" w:fill="auto"/>
            <w:vAlign w:val="center"/>
          </w:tcPr>
          <w:p w:rsidR="00F16121" w:rsidRPr="00274ABE" w:rsidRDefault="00F16121" w:rsidP="00274ABE">
            <w:pPr>
              <w:spacing w:after="0" w:line="240" w:lineRule="auto"/>
              <w:rPr>
                <w:rFonts w:eastAsia="Times New Roman" w:cstheme="minorHAnsi"/>
                <w:b/>
                <w:bCs/>
                <w:lang w:eastAsia="pl-PL"/>
              </w:rPr>
            </w:pPr>
            <w:r w:rsidRPr="00274ABE">
              <w:rPr>
                <w:rFonts w:eastAsia="Times New Roman" w:cstheme="minorHAnsi"/>
                <w:b/>
                <w:bCs/>
                <w:lang w:eastAsia="pl-PL"/>
              </w:rPr>
              <w:t>Zmienione pozycje</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b/>
                <w:bCs/>
                <w:lang w:eastAsia="pl-PL"/>
              </w:rPr>
            </w:pPr>
            <w:r w:rsidRPr="00274ABE">
              <w:rPr>
                <w:rFonts w:eastAsia="Times New Roman" w:cstheme="minorHAnsi"/>
                <w:b/>
                <w:bCs/>
                <w:lang w:eastAsia="pl-PL"/>
              </w:rPr>
              <w:t xml:space="preserve">Zatwierdzone sprawozdanie za rok 2023 </w:t>
            </w:r>
          </w:p>
          <w:p w:rsidR="00F16121" w:rsidRPr="00274ABE" w:rsidRDefault="00F16121" w:rsidP="00274ABE">
            <w:pPr>
              <w:spacing w:after="0" w:line="240" w:lineRule="auto"/>
              <w:rPr>
                <w:rFonts w:eastAsia="Times New Roman" w:cstheme="minorHAnsi"/>
                <w:b/>
                <w:bCs/>
                <w:lang w:eastAsia="pl-PL"/>
              </w:rPr>
            </w:pPr>
            <w:r w:rsidRPr="00274ABE">
              <w:rPr>
                <w:rFonts w:eastAsia="Times New Roman" w:cstheme="minorHAnsi"/>
                <w:b/>
                <w:bCs/>
                <w:lang w:eastAsia="pl-PL"/>
              </w:rPr>
              <w:t>zł</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b/>
                <w:bCs/>
                <w:lang w:eastAsia="pl-PL"/>
              </w:rPr>
            </w:pPr>
            <w:r w:rsidRPr="00274ABE">
              <w:rPr>
                <w:rFonts w:eastAsia="Times New Roman" w:cstheme="minorHAnsi"/>
                <w:b/>
                <w:bCs/>
                <w:lang w:eastAsia="pl-PL"/>
              </w:rPr>
              <w:t xml:space="preserve">Sprawozdanie finansowe za rok 2023 po uwzględnieniu korekt </w:t>
            </w:r>
          </w:p>
          <w:p w:rsidR="00F16121" w:rsidRPr="00274ABE" w:rsidRDefault="00F16121" w:rsidP="00274ABE">
            <w:pPr>
              <w:spacing w:after="0" w:line="240" w:lineRule="auto"/>
              <w:rPr>
                <w:rFonts w:eastAsia="Times New Roman" w:cstheme="minorHAnsi"/>
                <w:b/>
                <w:bCs/>
                <w:lang w:eastAsia="pl-PL"/>
              </w:rPr>
            </w:pPr>
            <w:r w:rsidRPr="00274ABE">
              <w:rPr>
                <w:rFonts w:eastAsia="Times New Roman" w:cstheme="minorHAnsi"/>
                <w:b/>
                <w:bCs/>
                <w:lang w:eastAsia="pl-PL"/>
              </w:rPr>
              <w:t>zł</w:t>
            </w:r>
          </w:p>
        </w:tc>
      </w:tr>
      <w:tr w:rsidR="00F16121" w:rsidRPr="00946EFB" w:rsidTr="00274ABE">
        <w:trPr>
          <w:trHeight w:val="48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r w:rsidRPr="00274ABE">
              <w:rPr>
                <w:rFonts w:eastAsia="Times New Roman" w:cstheme="minorHAnsi"/>
                <w:lang w:eastAsia="pl-PL"/>
              </w:rPr>
              <w:t>II.1.4</w:t>
            </w:r>
          </w:p>
        </w:tc>
        <w:tc>
          <w:tcPr>
            <w:tcW w:w="4111" w:type="dxa"/>
            <w:tcBorders>
              <w:top w:val="nil"/>
              <w:left w:val="nil"/>
              <w:bottom w:val="single" w:sz="4" w:space="0" w:color="auto"/>
              <w:right w:val="single" w:sz="4" w:space="0" w:color="auto"/>
            </w:tcBorders>
            <w:shd w:val="clear" w:color="auto" w:fill="auto"/>
            <w:vAlign w:val="bottom"/>
          </w:tcPr>
          <w:p w:rsidR="00F16121" w:rsidRPr="00274ABE" w:rsidRDefault="00F16121" w:rsidP="00274ABE">
            <w:pPr>
              <w:spacing w:after="0" w:line="240" w:lineRule="auto"/>
              <w:rPr>
                <w:rFonts w:eastAsia="Times New Roman" w:cstheme="minorHAnsi"/>
                <w:lang w:eastAsia="pl-PL"/>
              </w:rPr>
            </w:pPr>
            <w:r w:rsidRPr="00274ABE">
              <w:rPr>
                <w:rFonts w:eastAsia="Times New Roman" w:cstheme="minorHAnsi"/>
                <w:color w:val="000000"/>
                <w:lang w:eastAsia="pl-PL"/>
              </w:rPr>
              <w:t>Wartość gruntów użytkowanych wieczyście</w:t>
            </w:r>
          </w:p>
        </w:tc>
        <w:tc>
          <w:tcPr>
            <w:tcW w:w="3544" w:type="dxa"/>
            <w:tcBorders>
              <w:top w:val="nil"/>
              <w:left w:val="nil"/>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r w:rsidRPr="00274ABE">
              <w:rPr>
                <w:rFonts w:eastAsia="Times New Roman" w:cstheme="minorHAnsi"/>
                <w:color w:val="000000"/>
                <w:lang w:eastAsia="pl-PL"/>
              </w:rPr>
              <w:t>244 627 399,18</w:t>
            </w:r>
          </w:p>
        </w:tc>
        <w:tc>
          <w:tcPr>
            <w:tcW w:w="3402" w:type="dxa"/>
            <w:tcBorders>
              <w:top w:val="nil"/>
              <w:left w:val="nil"/>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245 328 143,32</w:t>
            </w:r>
          </w:p>
        </w:tc>
      </w:tr>
      <w:tr w:rsidR="00F16121" w:rsidRPr="00946EFB" w:rsidTr="00274ABE">
        <w:trPr>
          <w:trHeight w:val="48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r w:rsidRPr="00274ABE">
              <w:rPr>
                <w:rFonts w:eastAsia="Times New Roman" w:cstheme="minorHAnsi"/>
                <w:lang w:eastAsia="pl-PL"/>
              </w:rPr>
              <w:t>II.1.5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Wartość nieamortyzowanych lub nieumarzanych przez jednostkę środków trwałych, używanych na podstawie umów najmu, dzierżawy i innych umów, w tym z tytułu umów leasingu (ewidencja pozabilansowa)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186 986 697,11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 xml:space="preserve">191 806 180,11    </w:t>
            </w:r>
          </w:p>
        </w:tc>
      </w:tr>
      <w:tr w:rsidR="00F16121" w:rsidRPr="00946EFB"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w tym: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 </w:t>
            </w:r>
          </w:p>
        </w:tc>
      </w:tr>
      <w:tr w:rsidR="00F16121" w:rsidRPr="00CC3FED"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BF2D0E" w:rsidRDefault="00F16121" w:rsidP="00274ABE">
            <w:pPr>
              <w:spacing w:after="0" w:line="240" w:lineRule="auto"/>
              <w:rPr>
                <w:rFonts w:eastAsia="Times New Roman" w:cstheme="minorHAnsi"/>
                <w:color w:val="000000"/>
                <w:lang w:eastAsia="pl-PL"/>
              </w:rPr>
            </w:pPr>
            <w:r w:rsidRPr="00BF2D0E">
              <w:rPr>
                <w:rFonts w:eastAsia="Times New Roman" w:cstheme="minorHAnsi"/>
                <w:color w:val="000000"/>
                <w:lang w:eastAsia="pl-PL"/>
              </w:rPr>
              <w:t>Grunty</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41 058 499,78</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41 058 499,78</w:t>
            </w:r>
          </w:p>
        </w:tc>
      </w:tr>
      <w:tr w:rsidR="00F16121" w:rsidRPr="00CC3FED"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BF2D0E" w:rsidRDefault="00F16121" w:rsidP="00274ABE">
            <w:pPr>
              <w:spacing w:after="0" w:line="240" w:lineRule="auto"/>
              <w:rPr>
                <w:rFonts w:eastAsia="Times New Roman" w:cstheme="minorHAnsi"/>
                <w:color w:val="000000"/>
                <w:lang w:eastAsia="pl-PL"/>
              </w:rPr>
            </w:pPr>
            <w:r w:rsidRPr="00BF2D0E">
              <w:rPr>
                <w:rFonts w:eastAsia="Times New Roman" w:cstheme="minorHAnsi"/>
                <w:color w:val="000000"/>
                <w:lang w:eastAsia="pl-PL"/>
              </w:rPr>
              <w:t>Budynki, lokale i obiekty inżynierii lądowej i wodnej</w:t>
            </w:r>
          </w:p>
        </w:tc>
        <w:tc>
          <w:tcPr>
            <w:tcW w:w="3544"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26 449 079,95</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26 449 079,95</w:t>
            </w:r>
          </w:p>
        </w:tc>
      </w:tr>
      <w:tr w:rsidR="00F16121" w:rsidRPr="00CC3FED"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BF2D0E" w:rsidRDefault="00F16121" w:rsidP="00274ABE">
            <w:pPr>
              <w:spacing w:after="0" w:line="240" w:lineRule="auto"/>
              <w:rPr>
                <w:rFonts w:eastAsia="Times New Roman" w:cstheme="minorHAnsi"/>
                <w:color w:val="000000"/>
                <w:lang w:eastAsia="pl-PL"/>
              </w:rPr>
            </w:pPr>
            <w:r w:rsidRPr="00BF2D0E">
              <w:rPr>
                <w:rFonts w:eastAsia="Times New Roman" w:cstheme="minorHAnsi"/>
                <w:color w:val="000000"/>
                <w:lang w:eastAsia="pl-PL"/>
              </w:rPr>
              <w:t>Urządzenia techniczne i maszyny</w:t>
            </w:r>
          </w:p>
        </w:tc>
        <w:tc>
          <w:tcPr>
            <w:tcW w:w="3544"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24 053 281,49</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24 053 281,49</w:t>
            </w:r>
          </w:p>
        </w:tc>
      </w:tr>
      <w:tr w:rsidR="00F16121" w:rsidRPr="00CC3FED"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BF2D0E" w:rsidRDefault="00F16121" w:rsidP="00274ABE">
            <w:pPr>
              <w:spacing w:after="0" w:line="240" w:lineRule="auto"/>
              <w:rPr>
                <w:rFonts w:eastAsia="Times New Roman" w:cstheme="minorHAnsi"/>
                <w:color w:val="000000"/>
                <w:lang w:eastAsia="pl-PL"/>
              </w:rPr>
            </w:pPr>
            <w:r w:rsidRPr="00BF2D0E">
              <w:rPr>
                <w:rFonts w:eastAsia="Times New Roman" w:cstheme="minorHAnsi"/>
                <w:color w:val="000000"/>
                <w:lang w:eastAsia="pl-PL"/>
              </w:rPr>
              <w:t>Środki transportu</w:t>
            </w:r>
          </w:p>
        </w:tc>
        <w:tc>
          <w:tcPr>
            <w:tcW w:w="3544"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87 003 808,58</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91 823 291,58</w:t>
            </w:r>
          </w:p>
        </w:tc>
      </w:tr>
      <w:tr w:rsidR="00F16121" w:rsidRPr="00CC3FED" w:rsidTr="00274ABE">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6121" w:rsidRPr="00274ABE" w:rsidRDefault="00F16121" w:rsidP="00274ABE">
            <w:pPr>
              <w:spacing w:after="0" w:line="240" w:lineRule="auto"/>
              <w:rPr>
                <w:rFonts w:eastAsia="Times New Roman" w:cstheme="minorHAnsi"/>
                <w:lang w:eastAsia="pl-P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6121" w:rsidRPr="00BF2D0E" w:rsidRDefault="00F16121" w:rsidP="00274ABE">
            <w:pPr>
              <w:spacing w:after="0" w:line="240" w:lineRule="auto"/>
              <w:rPr>
                <w:rFonts w:eastAsia="Times New Roman" w:cstheme="minorHAnsi"/>
                <w:color w:val="000000"/>
                <w:lang w:eastAsia="pl-PL"/>
              </w:rPr>
            </w:pPr>
            <w:r w:rsidRPr="00BF2D0E">
              <w:rPr>
                <w:rFonts w:eastAsia="Times New Roman" w:cstheme="minorHAnsi"/>
                <w:color w:val="000000"/>
                <w:lang w:eastAsia="pl-PL"/>
              </w:rPr>
              <w:t>Inne środki trwałe</w:t>
            </w:r>
          </w:p>
        </w:tc>
        <w:tc>
          <w:tcPr>
            <w:tcW w:w="3544"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8 422 027,31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F16121" w:rsidRPr="00274ABE" w:rsidRDefault="00F16121" w:rsidP="00274ABE">
            <w:pPr>
              <w:spacing w:after="0" w:line="240" w:lineRule="auto"/>
              <w:rPr>
                <w:rFonts w:eastAsia="Times New Roman" w:cstheme="minorHAnsi"/>
                <w:color w:val="000000"/>
                <w:lang w:eastAsia="pl-PL"/>
              </w:rPr>
            </w:pPr>
            <w:r w:rsidRPr="00274ABE">
              <w:rPr>
                <w:rFonts w:eastAsia="Times New Roman" w:cstheme="minorHAnsi"/>
                <w:color w:val="000000"/>
                <w:lang w:eastAsia="pl-PL"/>
              </w:rPr>
              <w:t>8 422 027,31</w:t>
            </w:r>
          </w:p>
        </w:tc>
      </w:tr>
    </w:tbl>
    <w:p w:rsidR="00F16121" w:rsidRPr="00C30AC8" w:rsidRDefault="00F16121" w:rsidP="00F16121">
      <w:pPr>
        <w:spacing w:after="0" w:line="240" w:lineRule="auto"/>
        <w:ind w:left="709"/>
        <w:jc w:val="both"/>
        <w:rPr>
          <w:rFonts w:ascii="Times New Roman" w:eastAsia="Times New Roman" w:hAnsi="Times New Roman" w:cs="Times New Roman"/>
          <w:sz w:val="20"/>
          <w:szCs w:val="20"/>
        </w:rPr>
      </w:pPr>
    </w:p>
    <w:p w:rsidR="00F16121" w:rsidRPr="009923AA" w:rsidRDefault="00F16121" w:rsidP="009923AA">
      <w:pPr>
        <w:pStyle w:val="Akapitzlist"/>
        <w:numPr>
          <w:ilvl w:val="0"/>
          <w:numId w:val="37"/>
        </w:numPr>
        <w:spacing w:before="160"/>
        <w:ind w:left="1134" w:hanging="425"/>
        <w:rPr>
          <w:rFonts w:asciiTheme="minorHAnsi" w:hAnsiTheme="minorHAnsi"/>
          <w:b/>
          <w:sz w:val="22"/>
          <w:szCs w:val="22"/>
        </w:rPr>
      </w:pPr>
      <w:r w:rsidRPr="009923AA">
        <w:rPr>
          <w:rFonts w:asciiTheme="minorHAnsi" w:hAnsiTheme="minorHAnsi"/>
          <w:b/>
          <w:sz w:val="22"/>
          <w:szCs w:val="22"/>
        </w:rPr>
        <w:t xml:space="preserve">Informacje o prezentacji pozycji bilansowej „Nieruchomości inwestycyjne” w odniesieniu do prezentacji w systemie informatycznym </w:t>
      </w:r>
      <w:proofErr w:type="spellStart"/>
      <w:r w:rsidRPr="009923AA">
        <w:rPr>
          <w:rFonts w:asciiTheme="minorHAnsi" w:hAnsiTheme="minorHAnsi"/>
          <w:b/>
          <w:sz w:val="22"/>
          <w:szCs w:val="22"/>
        </w:rPr>
        <w:t>BeSTi</w:t>
      </w:r>
      <w:proofErr w:type="spellEnd"/>
      <w:r w:rsidRPr="009923AA">
        <w:rPr>
          <w:rFonts w:asciiTheme="minorHAnsi" w:hAnsiTheme="minorHAnsi"/>
          <w:b/>
          <w:sz w:val="22"/>
          <w:szCs w:val="22"/>
        </w:rPr>
        <w:t>@.</w:t>
      </w:r>
    </w:p>
    <w:p w:rsidR="00B5613E" w:rsidRPr="00274ABE" w:rsidRDefault="00F16121" w:rsidP="00D3707A">
      <w:pPr>
        <w:spacing w:before="160" w:after="0" w:line="300" w:lineRule="auto"/>
        <w:ind w:left="567"/>
        <w:rPr>
          <w:rFonts w:eastAsia="Times New Roman" w:cstheme="minorHAnsi"/>
          <w:b/>
          <w:lang w:val="x-none"/>
        </w:rPr>
      </w:pPr>
      <w:r w:rsidRPr="009F2F4B">
        <w:rPr>
          <w:rFonts w:eastAsia="Times New Roman" w:cstheme="minorHAnsi"/>
        </w:rPr>
        <w:t xml:space="preserve">W pozycji A.II.1.2.2. wykazano środki trwałe będące w użytkowaniu przez spółkę do czasu ich wniesienia aportem do spółki stanowiące nieruchomości inwestycyjne w wartościach odpowiednio 15 455 469,63 zł na początek roku i 12 495 501,23 zł na koniec roku. Taki sposób prezentacji wynika z faktu, że elektroniczny system </w:t>
      </w:r>
      <w:proofErr w:type="spellStart"/>
      <w:r w:rsidRPr="009F2F4B">
        <w:rPr>
          <w:rFonts w:eastAsia="Times New Roman" w:cstheme="minorHAnsi"/>
        </w:rPr>
        <w:t>BeSTi</w:t>
      </w:r>
      <w:proofErr w:type="spellEnd"/>
      <w:r w:rsidRPr="009F2F4B">
        <w:rPr>
          <w:rFonts w:eastAsia="Times New Roman" w:cstheme="minorHAnsi"/>
        </w:rPr>
        <w:t>@, służący do przekazywania sprawozdań finansowych jednostek samorządu terytorialnego do Regionalnej Izby Obrachunkowej nie przewiduje możliwości dodania dodatkowej pozycji bilansu – „Nieruchomości inwestycyjne”.</w:t>
      </w:r>
    </w:p>
    <w:p w:rsidR="00B5613E" w:rsidRPr="00CD7A84" w:rsidRDefault="00B5613E" w:rsidP="00274ABE">
      <w:pPr>
        <w:widowControl w:val="0"/>
        <w:tabs>
          <w:tab w:val="left" w:pos="1418"/>
        </w:tabs>
        <w:autoSpaceDE w:val="0"/>
        <w:autoSpaceDN w:val="0"/>
        <w:adjustRightInd w:val="0"/>
        <w:spacing w:before="160" w:after="0" w:line="240" w:lineRule="auto"/>
        <w:textAlignment w:val="baseline"/>
        <w:rPr>
          <w:rFonts w:eastAsia="Times New Roman" w:cstheme="minorHAnsi"/>
        </w:rPr>
        <w:sectPr w:rsidR="00B5613E" w:rsidRPr="00CD7A84" w:rsidSect="004D429A">
          <w:headerReference w:type="default" r:id="rId15"/>
          <w:pgSz w:w="16840" w:h="11907" w:orient="landscape" w:code="9"/>
          <w:pgMar w:top="1701" w:right="1671" w:bottom="1134" w:left="1135" w:header="851" w:footer="851" w:gutter="0"/>
          <w:cols w:space="708"/>
          <w:noEndnote/>
          <w:docGrid w:linePitch="299"/>
        </w:sectPr>
      </w:pPr>
    </w:p>
    <w:p w:rsidR="00274ABE" w:rsidRPr="00334F38" w:rsidRDefault="00480067" w:rsidP="00480067">
      <w:pPr>
        <w:pStyle w:val="Nagwek2"/>
        <w:tabs>
          <w:tab w:val="left" w:pos="5096"/>
        </w:tabs>
        <w:spacing w:before="160"/>
        <w:rPr>
          <w:rFonts w:asciiTheme="majorHAnsi" w:hAnsiTheme="majorHAnsi"/>
        </w:rPr>
      </w:pPr>
      <w:proofErr w:type="spellStart"/>
      <w:r w:rsidRPr="00D3707A">
        <w:rPr>
          <w:rFonts w:asciiTheme="majorHAnsi" w:hAnsiTheme="majorHAnsi"/>
        </w:rPr>
        <w:lastRenderedPageBreak/>
        <w:t>Informacja</w:t>
      </w:r>
      <w:proofErr w:type="spellEnd"/>
      <w:r w:rsidRPr="00D3707A">
        <w:rPr>
          <w:rFonts w:asciiTheme="majorHAnsi" w:hAnsiTheme="majorHAnsi"/>
        </w:rPr>
        <w:t xml:space="preserve"> </w:t>
      </w:r>
      <w:proofErr w:type="spellStart"/>
      <w:r w:rsidRPr="00D3707A">
        <w:rPr>
          <w:rFonts w:asciiTheme="majorHAnsi" w:hAnsiTheme="majorHAnsi"/>
        </w:rPr>
        <w:t>dodatkowa</w:t>
      </w:r>
      <w:proofErr w:type="spellEnd"/>
      <w:r w:rsidR="00274ABE" w:rsidRPr="00334F38">
        <w:rPr>
          <w:rFonts w:asciiTheme="majorHAnsi" w:hAnsiTheme="majorHAnsi"/>
        </w:rPr>
        <w:t>: II</w:t>
      </w:r>
      <w:r>
        <w:rPr>
          <w:rFonts w:asciiTheme="majorHAnsi" w:hAnsiTheme="majorHAnsi"/>
        </w:rPr>
        <w:t>.</w:t>
      </w:r>
      <w:r w:rsidR="00274ABE" w:rsidRPr="00334F38">
        <w:rPr>
          <w:rFonts w:asciiTheme="majorHAnsi" w:hAnsiTheme="majorHAnsi"/>
        </w:rPr>
        <w:t xml:space="preserve"> </w:t>
      </w:r>
      <w:proofErr w:type="spellStart"/>
      <w:r w:rsidR="00274ABE" w:rsidRPr="00334F38">
        <w:rPr>
          <w:rFonts w:asciiTheme="majorHAnsi" w:hAnsiTheme="majorHAnsi"/>
        </w:rPr>
        <w:t>Dodatkowe</w:t>
      </w:r>
      <w:proofErr w:type="spellEnd"/>
      <w:r w:rsidR="00274ABE" w:rsidRPr="00334F38">
        <w:rPr>
          <w:rFonts w:asciiTheme="majorHAnsi" w:hAnsiTheme="majorHAnsi"/>
        </w:rPr>
        <w:t xml:space="preserve"> </w:t>
      </w:r>
      <w:proofErr w:type="spellStart"/>
      <w:r w:rsidR="00274ABE" w:rsidRPr="00334F38">
        <w:rPr>
          <w:rFonts w:asciiTheme="majorHAnsi" w:hAnsiTheme="majorHAnsi"/>
        </w:rPr>
        <w:t>informacje</w:t>
      </w:r>
      <w:proofErr w:type="spellEnd"/>
      <w:r w:rsidR="00274ABE" w:rsidRPr="00334F38">
        <w:rPr>
          <w:rFonts w:asciiTheme="majorHAnsi" w:hAnsiTheme="majorHAnsi"/>
        </w:rPr>
        <w:t xml:space="preserve"> i </w:t>
      </w:r>
      <w:proofErr w:type="spellStart"/>
      <w:r w:rsidR="00274ABE" w:rsidRPr="00334F38">
        <w:rPr>
          <w:rFonts w:asciiTheme="majorHAnsi" w:hAnsiTheme="majorHAnsi"/>
        </w:rPr>
        <w:t>objaśnienia</w:t>
      </w:r>
      <w:proofErr w:type="spellEnd"/>
    </w:p>
    <w:p w:rsidR="00223FA1" w:rsidRPr="00274ABE" w:rsidRDefault="00223FA1" w:rsidP="00274ABE">
      <w:pPr>
        <w:tabs>
          <w:tab w:val="left" w:pos="993"/>
        </w:tabs>
        <w:spacing w:before="240" w:line="240" w:lineRule="auto"/>
        <w:rPr>
          <w:rFonts w:eastAsia="Times New Roman" w:cstheme="minorHAnsi"/>
          <w:b/>
        </w:rPr>
      </w:pPr>
      <w:r w:rsidRPr="00274ABE">
        <w:rPr>
          <w:rFonts w:eastAsia="Times New Roman" w:cstheme="minorHAnsi"/>
          <w:b/>
        </w:rPr>
        <w:t>II.1.1.a.</w:t>
      </w:r>
      <w:r w:rsidRPr="00274ABE">
        <w:rPr>
          <w:rFonts w:eastAsia="Times New Roman" w:cstheme="minorHAnsi"/>
          <w:b/>
        </w:rPr>
        <w:tab/>
        <w:t>Rzeczowe aktywa trwałe – zmi</w:t>
      </w:r>
      <w:r w:rsidR="00093CD7" w:rsidRPr="00274ABE">
        <w:rPr>
          <w:rFonts w:eastAsia="Times New Roman" w:cstheme="minorHAnsi"/>
          <w:b/>
        </w:rPr>
        <w:t>a</w:t>
      </w:r>
      <w:r w:rsidR="0029477D" w:rsidRPr="00274ABE">
        <w:rPr>
          <w:rFonts w:eastAsia="Times New Roman" w:cstheme="minorHAnsi"/>
          <w:b/>
        </w:rPr>
        <w:t xml:space="preserve">ny w ciągu roku obrotowego </w:t>
      </w:r>
      <w:r w:rsidR="00093CD7" w:rsidRPr="00274ABE">
        <w:rPr>
          <w:rFonts w:eastAsia="Times New Roman" w:cstheme="minorHAnsi"/>
          <w:b/>
        </w:rPr>
        <w:t xml:space="preserve">w </w:t>
      </w:r>
      <w:r w:rsidR="00F0526D" w:rsidRPr="00274ABE">
        <w:rPr>
          <w:rFonts w:eastAsia="Times New Roman" w:cstheme="minorHAnsi"/>
          <w:b/>
        </w:rPr>
        <w:t>zł</w:t>
      </w:r>
    </w:p>
    <w:tbl>
      <w:tblPr>
        <w:tblW w:w="1396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Description w:val="Rzeczowe aktywa trwałe – zmiany w ciągu roku obrotowego"/>
      </w:tblPr>
      <w:tblGrid>
        <w:gridCol w:w="1920"/>
        <w:gridCol w:w="1417"/>
        <w:gridCol w:w="2127"/>
        <w:gridCol w:w="1165"/>
        <w:gridCol w:w="1386"/>
        <w:gridCol w:w="1559"/>
        <w:gridCol w:w="1418"/>
        <w:gridCol w:w="1559"/>
        <w:gridCol w:w="1418"/>
      </w:tblGrid>
      <w:tr w:rsidR="00223FA1" w:rsidRPr="006974E1" w:rsidTr="007104AD">
        <w:trPr>
          <w:trHeight w:val="2486"/>
          <w:tblHeader/>
        </w:trPr>
        <w:tc>
          <w:tcPr>
            <w:tcW w:w="1920"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Rzeczowy majątek trwały</w:t>
            </w:r>
          </w:p>
        </w:tc>
        <w:tc>
          <w:tcPr>
            <w:tcW w:w="1417"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Grunty</w:t>
            </w:r>
          </w:p>
        </w:tc>
        <w:tc>
          <w:tcPr>
            <w:tcW w:w="2127"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w tym: Grunty stanowiące własność jednostki samorządu terytorialnego, przekazane w użytkowanie wieczyste innym podmiotom</w:t>
            </w:r>
          </w:p>
        </w:tc>
        <w:tc>
          <w:tcPr>
            <w:tcW w:w="1165"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Budynki, lokale i obiekty inżynierii lądowej i wodnej</w:t>
            </w:r>
          </w:p>
        </w:tc>
        <w:tc>
          <w:tcPr>
            <w:tcW w:w="1386"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Urządzenia techniczne i maszyny</w:t>
            </w:r>
          </w:p>
        </w:tc>
        <w:tc>
          <w:tcPr>
            <w:tcW w:w="1559"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Środki transportu</w:t>
            </w:r>
          </w:p>
        </w:tc>
        <w:tc>
          <w:tcPr>
            <w:tcW w:w="1418"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Inne środki trwałe**</w:t>
            </w:r>
          </w:p>
        </w:tc>
        <w:tc>
          <w:tcPr>
            <w:tcW w:w="1559"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Środki trwałe w budowie (inwestycje) oraz zaliczki na poczet inwestycji</w:t>
            </w:r>
          </w:p>
        </w:tc>
        <w:tc>
          <w:tcPr>
            <w:tcW w:w="1418" w:type="dxa"/>
            <w:shd w:val="clear" w:color="auto" w:fill="auto"/>
            <w:vAlign w:val="center"/>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RAZEM</w:t>
            </w:r>
          </w:p>
        </w:tc>
      </w:tr>
      <w:tr w:rsidR="00223FA1" w:rsidRPr="006974E1" w:rsidTr="007104AD">
        <w:trPr>
          <w:trHeight w:val="115"/>
        </w:trPr>
        <w:tc>
          <w:tcPr>
            <w:tcW w:w="13969" w:type="dxa"/>
            <w:gridSpan w:val="9"/>
            <w:shd w:val="clear" w:color="auto" w:fill="auto"/>
            <w:noWrap/>
            <w:vAlign w:val="bottom"/>
          </w:tcPr>
          <w:p w:rsidR="00223FA1" w:rsidRPr="00E77455" w:rsidRDefault="00223FA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Wartość początkowa</w:t>
            </w:r>
          </w:p>
        </w:tc>
      </w:tr>
      <w:tr w:rsidR="00195532" w:rsidRPr="00F461FA" w:rsidTr="007104AD">
        <w:trPr>
          <w:trHeight w:val="227"/>
        </w:trPr>
        <w:tc>
          <w:tcPr>
            <w:tcW w:w="1920" w:type="dxa"/>
            <w:shd w:val="clear" w:color="auto" w:fill="auto"/>
            <w:noWrap/>
            <w:vAlign w:val="center"/>
          </w:tcPr>
          <w:p w:rsidR="00195532" w:rsidRPr="00E77455" w:rsidRDefault="00195532"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początek roku</w:t>
            </w:r>
          </w:p>
        </w:tc>
        <w:tc>
          <w:tcPr>
            <w:tcW w:w="1417" w:type="dxa"/>
            <w:shd w:val="clear" w:color="auto" w:fill="auto"/>
            <w:noWrap/>
            <w:vAlign w:val="center"/>
          </w:tcPr>
          <w:p w:rsidR="00195532" w:rsidRPr="00E77455" w:rsidRDefault="000D325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9 644 736 559,60 </w:t>
            </w:r>
          </w:p>
        </w:tc>
        <w:tc>
          <w:tcPr>
            <w:tcW w:w="2127"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 xml:space="preserve">159 604 240,12 </w:t>
            </w:r>
          </w:p>
        </w:tc>
        <w:tc>
          <w:tcPr>
            <w:tcW w:w="1165"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 xml:space="preserve">36 946 166 008,55 </w:t>
            </w:r>
          </w:p>
        </w:tc>
        <w:tc>
          <w:tcPr>
            <w:tcW w:w="1386"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1 710 424 187,02</w:t>
            </w:r>
            <w:r w:rsidR="00B44059" w:rsidRPr="00E77455">
              <w:rPr>
                <w:rFonts w:eastAsia="Times New Roman" w:cstheme="minorHAnsi"/>
                <w:b/>
                <w:bCs/>
                <w:lang w:eastAsia="pl-PL"/>
              </w:rPr>
              <w:t xml:space="preserve"> </w:t>
            </w:r>
          </w:p>
        </w:tc>
        <w:tc>
          <w:tcPr>
            <w:tcW w:w="1559" w:type="dxa"/>
            <w:shd w:val="clear" w:color="auto" w:fill="auto"/>
            <w:noWrap/>
            <w:vAlign w:val="center"/>
          </w:tcPr>
          <w:p w:rsidR="00195532" w:rsidRPr="00E77455" w:rsidRDefault="00E77455" w:rsidP="00E77455">
            <w:pPr>
              <w:spacing w:after="0" w:line="240" w:lineRule="auto"/>
              <w:rPr>
                <w:rFonts w:eastAsia="Times New Roman" w:cstheme="minorHAnsi"/>
                <w:b/>
                <w:bCs/>
                <w:lang w:eastAsia="pl-PL"/>
              </w:rPr>
            </w:pPr>
            <w:r>
              <w:rPr>
                <w:rFonts w:eastAsia="Times New Roman" w:cstheme="minorHAnsi"/>
                <w:b/>
                <w:bCs/>
                <w:lang w:eastAsia="pl-PL"/>
              </w:rPr>
              <w:t>243 766 051,83</w:t>
            </w:r>
            <w:r w:rsidR="000D3251" w:rsidRPr="00E77455">
              <w:rPr>
                <w:rFonts w:eastAsia="Times New Roman" w:cstheme="minorHAnsi"/>
                <w:b/>
                <w:bCs/>
                <w:lang w:eastAsia="pl-PL"/>
              </w:rPr>
              <w:t xml:space="preserve"> </w:t>
            </w:r>
          </w:p>
        </w:tc>
        <w:tc>
          <w:tcPr>
            <w:tcW w:w="1418"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1 470 178 903,02</w:t>
            </w:r>
          </w:p>
        </w:tc>
        <w:tc>
          <w:tcPr>
            <w:tcW w:w="1559"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4 788 994 645,43</w:t>
            </w:r>
          </w:p>
        </w:tc>
        <w:tc>
          <w:tcPr>
            <w:tcW w:w="1418" w:type="dxa"/>
            <w:shd w:val="clear" w:color="auto" w:fill="auto"/>
            <w:noWrap/>
            <w:vAlign w:val="center"/>
          </w:tcPr>
          <w:p w:rsidR="00195532" w:rsidRPr="00E77455" w:rsidRDefault="000D3251" w:rsidP="00E77455">
            <w:pPr>
              <w:spacing w:after="0" w:line="240" w:lineRule="auto"/>
              <w:rPr>
                <w:rFonts w:eastAsia="Times New Roman" w:cstheme="minorHAnsi"/>
                <w:b/>
                <w:bCs/>
                <w:lang w:eastAsia="pl-PL"/>
              </w:rPr>
            </w:pPr>
            <w:r w:rsidRPr="00E77455">
              <w:rPr>
                <w:rFonts w:eastAsia="Times New Roman" w:cstheme="minorHAnsi"/>
                <w:b/>
                <w:bCs/>
                <w:lang w:eastAsia="pl-PL"/>
              </w:rPr>
              <w:t>54 804 266 355,45</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Zwiększenia, w tym:</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707 908 703,20</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1 270 591,44</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1 504 380 126,65</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124 663 788,52</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21 361 271,60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179 524 316,53</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1 401 738 136,40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3 939 576 342,90</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Nabycie</w:t>
            </w:r>
          </w:p>
        </w:tc>
        <w:tc>
          <w:tcPr>
            <w:tcW w:w="1417"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142 383 305,75</w:t>
            </w:r>
          </w:p>
        </w:tc>
        <w:tc>
          <w:tcPr>
            <w:tcW w:w="2127"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460 236,88</w:t>
            </w:r>
          </w:p>
        </w:tc>
        <w:tc>
          <w:tcPr>
            <w:tcW w:w="1165"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216 184 059,73</w:t>
            </w:r>
          </w:p>
        </w:tc>
        <w:tc>
          <w:tcPr>
            <w:tcW w:w="1386"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32 550 468,88</w:t>
            </w:r>
          </w:p>
        </w:tc>
        <w:tc>
          <w:tcPr>
            <w:tcW w:w="1559"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13 858 203,95</w:t>
            </w:r>
          </w:p>
        </w:tc>
        <w:tc>
          <w:tcPr>
            <w:tcW w:w="1418"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108 564 127,49</w:t>
            </w:r>
          </w:p>
        </w:tc>
        <w:tc>
          <w:tcPr>
            <w:tcW w:w="1559"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1 522 768 693,84</w:t>
            </w:r>
          </w:p>
        </w:tc>
        <w:tc>
          <w:tcPr>
            <w:tcW w:w="1418" w:type="dxa"/>
            <w:shd w:val="clear" w:color="auto" w:fill="auto"/>
            <w:noWrap/>
            <w:vAlign w:val="center"/>
          </w:tcPr>
          <w:p w:rsidR="00A279AF" w:rsidRPr="00E77455" w:rsidRDefault="00A279AF" w:rsidP="00E77455">
            <w:pPr>
              <w:spacing w:after="0" w:line="240" w:lineRule="auto"/>
              <w:rPr>
                <w:rFonts w:eastAsia="Times New Roman" w:cstheme="minorHAnsi"/>
                <w:iCs/>
                <w:lang w:eastAsia="pl-PL"/>
              </w:rPr>
            </w:pPr>
            <w:r w:rsidRPr="00E77455">
              <w:rPr>
                <w:rFonts w:eastAsia="Times New Roman" w:cstheme="minorHAnsi"/>
                <w:iCs/>
                <w:lang w:eastAsia="pl-PL"/>
              </w:rPr>
              <w:t>2 036 308 859,64</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Inne</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563 968 275,26</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810 354,56</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587 039 343,39</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39 899 383,08</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1 939 328,78</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48 974 890,60</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661 446 262,15</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1 903 267 483,26</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Przemieszczenia*</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1 557 122,19</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701 156 723,53</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52 213 936,56</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5 563 738,87</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21 985 298,44</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-782 476 819,59</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Zmniejszenia, w tym:</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67 442 020,61</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3 211 505,77</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201 916 130,18</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31 007 460,45</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8 548 814,33</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52 783 512,05</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719 016 962,61</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1 080 714 900,23</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lastRenderedPageBreak/>
              <w:t>Likwidacja i sprzedaż</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2 590 859,85</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150 703,00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8 802 904,38</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20 196 499,38</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3 822 107,13</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36 797 682,32</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64 622 020,70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136 832 073,76</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Inne</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64 851 160,76</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3 060 802,77</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193 113 225,80</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10 810 961,07</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4 726 707,20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15 985 829,73</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654 394 941,91</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943 882 826,47</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Stan na koniec roku </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10 285 203 242,19</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157 663 325,79</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38 248 630 005,02</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1 804 080 515,09</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256 578 509,10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1 596 919 707,50</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5 471 715 819,22</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57 663 127 798,12</w:t>
            </w:r>
          </w:p>
        </w:tc>
      </w:tr>
      <w:tr w:rsidR="001A3BC2" w:rsidRPr="00F461FA" w:rsidTr="007104AD">
        <w:trPr>
          <w:trHeight w:val="423"/>
        </w:trPr>
        <w:tc>
          <w:tcPr>
            <w:tcW w:w="13969" w:type="dxa"/>
            <w:gridSpan w:val="9"/>
            <w:shd w:val="clear" w:color="auto" w:fill="auto"/>
            <w:noWrap/>
            <w:vAlign w:val="center"/>
          </w:tcPr>
          <w:p w:rsidR="001A3BC2" w:rsidRPr="00E77455" w:rsidRDefault="001A3BC2" w:rsidP="00E77455">
            <w:pPr>
              <w:spacing w:after="0" w:line="240" w:lineRule="auto"/>
              <w:rPr>
                <w:rFonts w:eastAsia="Times New Roman" w:cstheme="minorHAnsi"/>
                <w:b/>
                <w:bCs/>
                <w:u w:val="single"/>
                <w:lang w:eastAsia="pl-PL"/>
              </w:rPr>
            </w:pPr>
            <w:r w:rsidRPr="00E77455">
              <w:rPr>
                <w:rFonts w:eastAsia="Times New Roman" w:cstheme="minorHAnsi"/>
                <w:b/>
                <w:bCs/>
                <w:lang w:eastAsia="pl-PL"/>
              </w:rPr>
              <w:t>Umorzenie</w:t>
            </w:r>
          </w:p>
        </w:tc>
      </w:tr>
      <w:tr w:rsidR="00E352EE" w:rsidRPr="00F461FA" w:rsidTr="007104AD">
        <w:trPr>
          <w:trHeight w:val="227"/>
        </w:trPr>
        <w:tc>
          <w:tcPr>
            <w:tcW w:w="1920" w:type="dxa"/>
            <w:shd w:val="clear" w:color="auto" w:fill="auto"/>
            <w:noWrap/>
            <w:vAlign w:val="center"/>
          </w:tcPr>
          <w:p w:rsidR="00E352EE" w:rsidRPr="00E77455" w:rsidRDefault="00E352EE"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początek roku</w:t>
            </w:r>
          </w:p>
        </w:tc>
        <w:tc>
          <w:tcPr>
            <w:tcW w:w="1417" w:type="dxa"/>
            <w:shd w:val="clear" w:color="auto" w:fill="auto"/>
            <w:noWrap/>
            <w:vAlign w:val="center"/>
          </w:tcPr>
          <w:p w:rsidR="00E352EE" w:rsidRPr="00E77455" w:rsidRDefault="00F93160"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61 744 846,78 </w:t>
            </w:r>
          </w:p>
        </w:tc>
        <w:tc>
          <w:tcPr>
            <w:tcW w:w="2127" w:type="dxa"/>
            <w:shd w:val="clear" w:color="auto" w:fill="auto"/>
            <w:noWrap/>
            <w:vAlign w:val="center"/>
          </w:tcPr>
          <w:p w:rsidR="00E352EE" w:rsidRPr="00E77455" w:rsidRDefault="00E352EE"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0,00 </w:t>
            </w:r>
          </w:p>
        </w:tc>
        <w:tc>
          <w:tcPr>
            <w:tcW w:w="1165" w:type="dxa"/>
            <w:shd w:val="clear" w:color="auto" w:fill="auto"/>
            <w:noWrap/>
            <w:vAlign w:val="center"/>
          </w:tcPr>
          <w:p w:rsidR="00E352EE" w:rsidRPr="00E77455" w:rsidRDefault="00E77455" w:rsidP="00E77455">
            <w:pPr>
              <w:spacing w:before="160" w:after="0" w:line="240" w:lineRule="auto"/>
              <w:rPr>
                <w:rFonts w:eastAsia="Times New Roman" w:cstheme="minorHAnsi"/>
                <w:b/>
                <w:bCs/>
                <w:lang w:eastAsia="pl-PL"/>
              </w:rPr>
            </w:pPr>
            <w:r>
              <w:rPr>
                <w:rFonts w:eastAsia="Times New Roman" w:cstheme="minorHAnsi"/>
                <w:b/>
                <w:bCs/>
                <w:lang w:eastAsia="pl-PL"/>
              </w:rPr>
              <w:t>15 555 781 367,55</w:t>
            </w:r>
          </w:p>
        </w:tc>
        <w:tc>
          <w:tcPr>
            <w:tcW w:w="1386" w:type="dxa"/>
            <w:shd w:val="clear" w:color="auto" w:fill="auto"/>
            <w:noWrap/>
            <w:vAlign w:val="center"/>
          </w:tcPr>
          <w:p w:rsidR="00E352EE" w:rsidRPr="00E77455" w:rsidRDefault="00F93160"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1 237 159 134,73 </w:t>
            </w:r>
          </w:p>
        </w:tc>
        <w:tc>
          <w:tcPr>
            <w:tcW w:w="1559" w:type="dxa"/>
            <w:shd w:val="clear" w:color="auto" w:fill="auto"/>
            <w:noWrap/>
            <w:vAlign w:val="center"/>
          </w:tcPr>
          <w:p w:rsidR="00E352EE" w:rsidRPr="00E77455" w:rsidRDefault="00F93160"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187 01</w:t>
            </w:r>
            <w:r w:rsidR="00E77455">
              <w:rPr>
                <w:rFonts w:eastAsia="Times New Roman" w:cstheme="minorHAnsi"/>
                <w:b/>
                <w:bCs/>
                <w:lang w:eastAsia="pl-PL"/>
              </w:rPr>
              <w:t>1 907,28</w:t>
            </w:r>
          </w:p>
        </w:tc>
        <w:tc>
          <w:tcPr>
            <w:tcW w:w="1418" w:type="dxa"/>
            <w:shd w:val="clear" w:color="auto" w:fill="auto"/>
            <w:noWrap/>
            <w:vAlign w:val="center"/>
          </w:tcPr>
          <w:p w:rsidR="00E352EE" w:rsidRPr="00E77455" w:rsidRDefault="00F93160"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1 375 642 378,03</w:t>
            </w:r>
          </w:p>
        </w:tc>
        <w:tc>
          <w:tcPr>
            <w:tcW w:w="1559" w:type="dxa"/>
            <w:shd w:val="clear" w:color="auto" w:fill="auto"/>
            <w:noWrap/>
            <w:vAlign w:val="center"/>
          </w:tcPr>
          <w:p w:rsidR="00E352EE" w:rsidRPr="00E77455" w:rsidRDefault="00E352EE"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0,00 </w:t>
            </w:r>
          </w:p>
        </w:tc>
        <w:tc>
          <w:tcPr>
            <w:tcW w:w="1418" w:type="dxa"/>
            <w:shd w:val="clear" w:color="auto" w:fill="auto"/>
            <w:noWrap/>
            <w:vAlign w:val="center"/>
          </w:tcPr>
          <w:p w:rsidR="00E352EE" w:rsidRPr="00E77455" w:rsidRDefault="00F93160"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18 417 339 634,37</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Zwiększenia, w tym:</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8 027 921,34</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1 395 721 163,86</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119 861 787,01</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12 955 219,94</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155 333 282,31</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1 691 899 374,46</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Amortyzacja okresu</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7 839 822,73</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1 361 521 557,66</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103 073 086,50</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11 346 390,64</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27 713 870,72</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1 511 494 728,25</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Inne</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188 098,61</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34 199 606,20</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16 788 700,51</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1 608 829,30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127 619 411,59</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180 404 646,21</w:t>
            </w:r>
          </w:p>
        </w:tc>
      </w:tr>
      <w:tr w:rsidR="00122ECC" w:rsidRPr="00F461FA" w:rsidTr="007104AD">
        <w:trPr>
          <w:trHeight w:val="227"/>
        </w:trPr>
        <w:tc>
          <w:tcPr>
            <w:tcW w:w="1920"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Przemieszczenia*</w:t>
            </w:r>
          </w:p>
        </w:tc>
        <w:tc>
          <w:tcPr>
            <w:tcW w:w="1417"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2127"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386"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559"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559"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122ECC" w:rsidRPr="00E77455" w:rsidRDefault="00122ECC"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lastRenderedPageBreak/>
              <w:t>Zmniejszenia, w tym:</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3 497 462,14</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26 450 696,84</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23 180 363,77</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8 256 550,85</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45 676 335,07</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107 061 408,67</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Likwidacja i sprzedaż</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283 172,33</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4 086 436,59</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19 115 536,23</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2 079 748,55</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35 776 689,94</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61 341 583,64</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Inne</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3 214 289,81</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22 364 260,25</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4 064 827,54</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6 176 802,30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9 899 645,13</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iCs/>
                <w:lang w:eastAsia="pl-PL"/>
              </w:rPr>
            </w:pPr>
            <w:r w:rsidRPr="00E77455">
              <w:rPr>
                <w:rFonts w:eastAsia="Times New Roman" w:cstheme="minorHAnsi"/>
                <w:iCs/>
                <w:lang w:eastAsia="pl-PL"/>
              </w:rPr>
              <w:t>45 719 825,03</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koniec roku</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66 275 305,98</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16 925 051 834,57</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1 333 840 557,97</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191 710 576,37</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1 485 299 325,27</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20 002 177 600,16</w:t>
            </w:r>
          </w:p>
        </w:tc>
      </w:tr>
      <w:tr w:rsidR="00E837E4" w:rsidRPr="00F461FA" w:rsidTr="007104AD">
        <w:trPr>
          <w:trHeight w:val="227"/>
        </w:trPr>
        <w:tc>
          <w:tcPr>
            <w:tcW w:w="13969" w:type="dxa"/>
            <w:gridSpan w:val="9"/>
            <w:shd w:val="clear" w:color="auto" w:fill="auto"/>
            <w:noWrap/>
            <w:vAlign w:val="center"/>
          </w:tcPr>
          <w:p w:rsidR="00E837E4" w:rsidRPr="00E77455" w:rsidRDefault="00E837E4" w:rsidP="00E77455">
            <w:pPr>
              <w:spacing w:before="160" w:after="0" w:line="240" w:lineRule="auto"/>
              <w:rPr>
                <w:rFonts w:eastAsia="Times New Roman" w:cstheme="minorHAnsi"/>
                <w:b/>
                <w:bCs/>
                <w:lang w:eastAsia="pl-PL"/>
              </w:rPr>
            </w:pPr>
            <w:r w:rsidRPr="00E77455">
              <w:rPr>
                <w:rFonts w:eastAsia="Times New Roman" w:cstheme="minorHAnsi"/>
                <w:b/>
                <w:bCs/>
                <w:lang w:eastAsia="pl-PL"/>
              </w:rPr>
              <w:t>Odpisy aktualizujące</w:t>
            </w:r>
          </w:p>
        </w:tc>
      </w:tr>
      <w:tr w:rsidR="00702EE1" w:rsidRPr="00F461FA" w:rsidTr="007104AD">
        <w:trPr>
          <w:trHeight w:val="227"/>
        </w:trPr>
        <w:tc>
          <w:tcPr>
            <w:tcW w:w="1920" w:type="dxa"/>
            <w:shd w:val="clear" w:color="auto" w:fill="auto"/>
            <w:noWrap/>
            <w:vAlign w:val="center"/>
          </w:tcPr>
          <w:p w:rsidR="00702EE1" w:rsidRPr="00E77455" w:rsidRDefault="00702EE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początek roku</w:t>
            </w:r>
          </w:p>
        </w:tc>
        <w:tc>
          <w:tcPr>
            <w:tcW w:w="1417" w:type="dxa"/>
            <w:shd w:val="clear" w:color="auto" w:fill="auto"/>
            <w:vAlign w:val="center"/>
          </w:tcPr>
          <w:p w:rsidR="00702EE1" w:rsidRPr="00E77455" w:rsidRDefault="00E77455" w:rsidP="00E77455">
            <w:pPr>
              <w:spacing w:before="160" w:after="0" w:line="240" w:lineRule="auto"/>
              <w:rPr>
                <w:rFonts w:eastAsia="Times New Roman" w:cstheme="minorHAnsi"/>
                <w:b/>
                <w:bCs/>
                <w:lang w:eastAsia="pl-PL"/>
              </w:rPr>
            </w:pPr>
            <w:r>
              <w:rPr>
                <w:rFonts w:eastAsia="Times New Roman" w:cstheme="minorHAnsi"/>
                <w:b/>
                <w:bCs/>
                <w:lang w:eastAsia="pl-PL"/>
              </w:rPr>
              <w:t>16 674 169,43</w:t>
            </w:r>
            <w:r w:rsidR="006F28A3" w:rsidRPr="00E77455">
              <w:rPr>
                <w:rFonts w:eastAsia="Times New Roman" w:cstheme="minorHAnsi"/>
                <w:b/>
                <w:bCs/>
                <w:lang w:eastAsia="pl-PL"/>
              </w:rPr>
              <w:t xml:space="preserve"> </w:t>
            </w:r>
          </w:p>
        </w:tc>
        <w:tc>
          <w:tcPr>
            <w:tcW w:w="2127" w:type="dxa"/>
            <w:shd w:val="clear" w:color="auto" w:fill="auto"/>
            <w:vAlign w:val="center"/>
          </w:tcPr>
          <w:p w:rsidR="00702EE1"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16 674 169,43 </w:t>
            </w:r>
          </w:p>
        </w:tc>
        <w:tc>
          <w:tcPr>
            <w:tcW w:w="1165" w:type="dxa"/>
            <w:shd w:val="clear" w:color="auto" w:fill="auto"/>
            <w:vAlign w:val="center"/>
          </w:tcPr>
          <w:p w:rsidR="00702EE1"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12 186 545,61    </w:t>
            </w:r>
          </w:p>
        </w:tc>
        <w:tc>
          <w:tcPr>
            <w:tcW w:w="1386" w:type="dxa"/>
            <w:shd w:val="clear" w:color="auto" w:fill="auto"/>
            <w:vAlign w:val="center"/>
          </w:tcPr>
          <w:p w:rsidR="00702EE1" w:rsidRPr="00E77455" w:rsidRDefault="00702EE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0,00 </w:t>
            </w:r>
          </w:p>
        </w:tc>
        <w:tc>
          <w:tcPr>
            <w:tcW w:w="1559" w:type="dxa"/>
            <w:shd w:val="clear" w:color="auto" w:fill="auto"/>
            <w:vAlign w:val="center"/>
          </w:tcPr>
          <w:p w:rsidR="00702EE1" w:rsidRPr="00E77455" w:rsidRDefault="00702EE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0,00 </w:t>
            </w:r>
          </w:p>
        </w:tc>
        <w:tc>
          <w:tcPr>
            <w:tcW w:w="1418" w:type="dxa"/>
            <w:shd w:val="clear" w:color="auto" w:fill="auto"/>
            <w:vAlign w:val="center"/>
          </w:tcPr>
          <w:p w:rsidR="00702EE1" w:rsidRPr="00E77455" w:rsidRDefault="00702EE1" w:rsidP="00E77455">
            <w:pPr>
              <w:spacing w:before="160" w:after="0" w:line="240" w:lineRule="auto"/>
              <w:rPr>
                <w:rFonts w:eastAsia="Times New Roman" w:cstheme="minorHAnsi"/>
                <w:b/>
                <w:bCs/>
                <w:lang w:eastAsia="pl-PL"/>
              </w:rPr>
            </w:pPr>
            <w:r w:rsidRPr="00E77455">
              <w:rPr>
                <w:rFonts w:eastAsia="Times New Roman" w:cstheme="minorHAnsi"/>
                <w:b/>
                <w:bCs/>
                <w:lang w:eastAsia="pl-PL"/>
              </w:rPr>
              <w:t xml:space="preserve">0,00 </w:t>
            </w:r>
          </w:p>
        </w:tc>
        <w:tc>
          <w:tcPr>
            <w:tcW w:w="1559" w:type="dxa"/>
            <w:shd w:val="clear" w:color="auto" w:fill="auto"/>
            <w:vAlign w:val="center"/>
          </w:tcPr>
          <w:p w:rsidR="00702EE1" w:rsidRPr="00E77455" w:rsidRDefault="00E77455" w:rsidP="00E77455">
            <w:pPr>
              <w:spacing w:before="160" w:after="0" w:line="240" w:lineRule="auto"/>
              <w:rPr>
                <w:rFonts w:eastAsia="Times New Roman" w:cstheme="minorHAnsi"/>
                <w:b/>
                <w:bCs/>
                <w:lang w:eastAsia="pl-PL"/>
              </w:rPr>
            </w:pPr>
            <w:r>
              <w:rPr>
                <w:rFonts w:eastAsia="Times New Roman" w:cstheme="minorHAnsi"/>
                <w:b/>
                <w:bCs/>
                <w:lang w:eastAsia="pl-PL"/>
              </w:rPr>
              <w:t>16 537 191,07</w:t>
            </w:r>
          </w:p>
        </w:tc>
        <w:tc>
          <w:tcPr>
            <w:tcW w:w="1418" w:type="dxa"/>
            <w:shd w:val="clear" w:color="auto" w:fill="auto"/>
            <w:vAlign w:val="center"/>
          </w:tcPr>
          <w:p w:rsidR="00702EE1"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45 397 906,11</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Zwiększenia</w:t>
            </w:r>
          </w:p>
        </w:tc>
        <w:tc>
          <w:tcPr>
            <w:tcW w:w="1417"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807 172,38</w:t>
            </w:r>
          </w:p>
        </w:tc>
        <w:tc>
          <w:tcPr>
            <w:tcW w:w="2127"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807 172,38</w:t>
            </w:r>
          </w:p>
        </w:tc>
        <w:tc>
          <w:tcPr>
            <w:tcW w:w="1165"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98 376,01</w:t>
            </w:r>
          </w:p>
        </w:tc>
        <w:tc>
          <w:tcPr>
            <w:tcW w:w="1386"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440 244,38</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1 345 792,77</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Zmniejszenia</w:t>
            </w:r>
          </w:p>
        </w:tc>
        <w:tc>
          <w:tcPr>
            <w:tcW w:w="1417"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816 008,11</w:t>
            </w:r>
          </w:p>
        </w:tc>
        <w:tc>
          <w:tcPr>
            <w:tcW w:w="2127"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816 008,11</w:t>
            </w:r>
          </w:p>
        </w:tc>
        <w:tc>
          <w:tcPr>
            <w:tcW w:w="1165"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2 424,00</w:t>
            </w:r>
          </w:p>
        </w:tc>
        <w:tc>
          <w:tcPr>
            <w:tcW w:w="1386"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0,00</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Cs/>
                <w:lang w:eastAsia="pl-PL"/>
              </w:rPr>
            </w:pPr>
            <w:r w:rsidRPr="00E77455">
              <w:rPr>
                <w:rFonts w:eastAsia="Times New Roman" w:cstheme="minorHAnsi"/>
                <w:bCs/>
                <w:lang w:eastAsia="pl-PL"/>
              </w:rPr>
              <w:t>818 432,11</w:t>
            </w:r>
          </w:p>
        </w:tc>
      </w:tr>
      <w:tr w:rsidR="00A279AF" w:rsidRPr="00F461FA"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koniec roku</w:t>
            </w:r>
          </w:p>
        </w:tc>
        <w:tc>
          <w:tcPr>
            <w:tcW w:w="1417"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16 665 333,70</w:t>
            </w:r>
          </w:p>
        </w:tc>
        <w:tc>
          <w:tcPr>
            <w:tcW w:w="2127"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16 665 333,70</w:t>
            </w:r>
          </w:p>
        </w:tc>
        <w:tc>
          <w:tcPr>
            <w:tcW w:w="1165"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12 282 497,62</w:t>
            </w:r>
          </w:p>
        </w:tc>
        <w:tc>
          <w:tcPr>
            <w:tcW w:w="1386"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0,00</w:t>
            </w:r>
          </w:p>
        </w:tc>
        <w:tc>
          <w:tcPr>
            <w:tcW w:w="1559"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16 977 435,45</w:t>
            </w:r>
          </w:p>
        </w:tc>
        <w:tc>
          <w:tcPr>
            <w:tcW w:w="1418" w:type="dxa"/>
            <w:shd w:val="clear" w:color="auto" w:fill="auto"/>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45 925 266,77</w:t>
            </w:r>
          </w:p>
        </w:tc>
      </w:tr>
      <w:tr w:rsidR="00E837E4" w:rsidRPr="00F461FA" w:rsidTr="007104AD">
        <w:trPr>
          <w:trHeight w:val="227"/>
        </w:trPr>
        <w:tc>
          <w:tcPr>
            <w:tcW w:w="13969" w:type="dxa"/>
            <w:gridSpan w:val="9"/>
            <w:shd w:val="clear" w:color="auto" w:fill="auto"/>
            <w:noWrap/>
            <w:vAlign w:val="center"/>
          </w:tcPr>
          <w:p w:rsidR="00E837E4" w:rsidRPr="00E77455" w:rsidRDefault="00E837E4" w:rsidP="00E77455">
            <w:pPr>
              <w:spacing w:before="160" w:after="0" w:line="240" w:lineRule="auto"/>
              <w:rPr>
                <w:rFonts w:eastAsia="Times New Roman" w:cstheme="minorHAnsi"/>
                <w:b/>
                <w:bCs/>
                <w:u w:val="single"/>
                <w:lang w:eastAsia="pl-PL"/>
              </w:rPr>
            </w:pPr>
            <w:r w:rsidRPr="00E77455">
              <w:rPr>
                <w:rFonts w:eastAsia="Times New Roman" w:cstheme="minorHAnsi"/>
                <w:b/>
                <w:bCs/>
                <w:lang w:eastAsia="pl-PL"/>
              </w:rPr>
              <w:lastRenderedPageBreak/>
              <w:t>Wartość netto</w:t>
            </w:r>
          </w:p>
        </w:tc>
      </w:tr>
      <w:tr w:rsidR="00D87BBC" w:rsidRPr="00F461FA" w:rsidTr="007104AD">
        <w:trPr>
          <w:trHeight w:val="227"/>
        </w:trPr>
        <w:tc>
          <w:tcPr>
            <w:tcW w:w="1920" w:type="dxa"/>
            <w:shd w:val="clear" w:color="auto" w:fill="auto"/>
            <w:noWrap/>
            <w:vAlign w:val="center"/>
          </w:tcPr>
          <w:p w:rsidR="00D87BBC" w:rsidRPr="00E77455" w:rsidRDefault="00D87BBC"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początek roku</w:t>
            </w:r>
            <w:r w:rsidR="000B7915" w:rsidRPr="00E77455">
              <w:rPr>
                <w:rFonts w:eastAsia="Times New Roman" w:cstheme="minorHAnsi"/>
                <w:b/>
                <w:bCs/>
                <w:lang w:eastAsia="pl-PL"/>
              </w:rPr>
              <w:t>***</w:t>
            </w:r>
          </w:p>
        </w:tc>
        <w:tc>
          <w:tcPr>
            <w:tcW w:w="1417"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9 566 317 543,39</w:t>
            </w:r>
          </w:p>
        </w:tc>
        <w:tc>
          <w:tcPr>
            <w:tcW w:w="2127"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142 930 070,69</w:t>
            </w:r>
          </w:p>
        </w:tc>
        <w:tc>
          <w:tcPr>
            <w:tcW w:w="1165"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21 378 198 095,39</w:t>
            </w:r>
          </w:p>
        </w:tc>
        <w:tc>
          <w:tcPr>
            <w:tcW w:w="1386"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473 265 052,29</w:t>
            </w:r>
          </w:p>
        </w:tc>
        <w:tc>
          <w:tcPr>
            <w:tcW w:w="1559"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56 754 144,55</w:t>
            </w:r>
          </w:p>
        </w:tc>
        <w:tc>
          <w:tcPr>
            <w:tcW w:w="1418"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94 536 524,99</w:t>
            </w:r>
          </w:p>
        </w:tc>
        <w:tc>
          <w:tcPr>
            <w:tcW w:w="1559"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4 772 457 454,36</w:t>
            </w:r>
          </w:p>
        </w:tc>
        <w:tc>
          <w:tcPr>
            <w:tcW w:w="1418" w:type="dxa"/>
            <w:shd w:val="clear" w:color="auto" w:fill="auto"/>
            <w:noWrap/>
            <w:vAlign w:val="center"/>
          </w:tcPr>
          <w:p w:rsidR="00D87BBC" w:rsidRPr="00E77455" w:rsidRDefault="006F28A3"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36 341 528 814,97</w:t>
            </w:r>
          </w:p>
        </w:tc>
      </w:tr>
      <w:tr w:rsidR="00A279AF" w:rsidRPr="006974E1" w:rsidTr="007104AD">
        <w:trPr>
          <w:trHeight w:val="227"/>
        </w:trPr>
        <w:tc>
          <w:tcPr>
            <w:tcW w:w="1920"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Stan na koniec roku***</w:t>
            </w:r>
          </w:p>
        </w:tc>
        <w:tc>
          <w:tcPr>
            <w:tcW w:w="141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10 202 262 602,51</w:t>
            </w:r>
          </w:p>
        </w:tc>
        <w:tc>
          <w:tcPr>
            <w:tcW w:w="2127"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140 997 992,09</w:t>
            </w:r>
          </w:p>
        </w:tc>
        <w:tc>
          <w:tcPr>
            <w:tcW w:w="1165"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21 311 295 672,83</w:t>
            </w:r>
          </w:p>
        </w:tc>
        <w:tc>
          <w:tcPr>
            <w:tcW w:w="1386"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470 239 957,12</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64 867 932,73</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111 620 382,23</w:t>
            </w:r>
          </w:p>
        </w:tc>
        <w:tc>
          <w:tcPr>
            <w:tcW w:w="1559"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5 454 738 383,77</w:t>
            </w:r>
          </w:p>
        </w:tc>
        <w:tc>
          <w:tcPr>
            <w:tcW w:w="1418" w:type="dxa"/>
            <w:shd w:val="clear" w:color="auto" w:fill="auto"/>
            <w:noWrap/>
            <w:vAlign w:val="center"/>
          </w:tcPr>
          <w:p w:rsidR="00A279AF" w:rsidRPr="00E77455" w:rsidRDefault="00A279AF" w:rsidP="00E77455">
            <w:pPr>
              <w:spacing w:before="160" w:after="0" w:line="240" w:lineRule="auto"/>
              <w:rPr>
                <w:rFonts w:eastAsia="Times New Roman" w:cstheme="minorHAnsi"/>
                <w:b/>
                <w:bCs/>
                <w:lang w:eastAsia="pl-PL"/>
              </w:rPr>
            </w:pPr>
            <w:r w:rsidRPr="00E77455">
              <w:rPr>
                <w:rFonts w:eastAsia="Times New Roman" w:cstheme="minorHAnsi"/>
                <w:b/>
                <w:bCs/>
                <w:lang w:eastAsia="pl-PL"/>
              </w:rPr>
              <w:t>37 615 024 931,19</w:t>
            </w:r>
          </w:p>
        </w:tc>
      </w:tr>
    </w:tbl>
    <w:p w:rsidR="00223FA1" w:rsidRPr="00E77455" w:rsidRDefault="00223FA1" w:rsidP="00E77455">
      <w:pPr>
        <w:spacing w:before="160" w:after="0" w:line="240" w:lineRule="auto"/>
        <w:rPr>
          <w:rFonts w:eastAsia="Times New Roman" w:cstheme="minorHAnsi"/>
          <w:snapToGrid w:val="0"/>
          <w:color w:val="000000"/>
        </w:rPr>
      </w:pPr>
      <w:r w:rsidRPr="006974E1">
        <w:rPr>
          <w:rFonts w:ascii="Times New Roman" w:eastAsia="Times New Roman" w:hAnsi="Times New Roman" w:cs="Times New Roman"/>
          <w:snapToGrid w:val="0"/>
          <w:color w:val="000000"/>
          <w:sz w:val="18"/>
          <w:szCs w:val="18"/>
        </w:rPr>
        <w:t>*</w:t>
      </w:r>
      <w:r w:rsidR="0070478A">
        <w:rPr>
          <w:rFonts w:ascii="Times New Roman" w:eastAsia="Times New Roman" w:hAnsi="Times New Roman" w:cs="Times New Roman"/>
          <w:snapToGrid w:val="0"/>
          <w:color w:val="000000"/>
          <w:sz w:val="18"/>
          <w:szCs w:val="18"/>
        </w:rPr>
        <w:t xml:space="preserve"> </w:t>
      </w:r>
      <w:r w:rsidR="0060650B" w:rsidRPr="00E77455">
        <w:rPr>
          <w:rFonts w:eastAsia="Times New Roman" w:cstheme="minorHAnsi"/>
          <w:snapToGrid w:val="0"/>
          <w:color w:val="000000"/>
        </w:rPr>
        <w:t>P</w:t>
      </w:r>
      <w:r w:rsidRPr="00E77455">
        <w:rPr>
          <w:rFonts w:eastAsia="Times New Roman" w:cstheme="minorHAnsi"/>
          <w:snapToGrid w:val="0"/>
          <w:color w:val="000000"/>
        </w:rPr>
        <w:t>rzekazanie wewnętrzne środków trwałych w budowie do właściwej pozycji środków trwałych.</w:t>
      </w:r>
    </w:p>
    <w:p w:rsidR="00223FA1" w:rsidRPr="00E77455" w:rsidRDefault="0060650B" w:rsidP="00E77455">
      <w:pPr>
        <w:spacing w:before="160" w:after="0" w:line="240" w:lineRule="auto"/>
        <w:rPr>
          <w:rFonts w:eastAsia="Times New Roman" w:cstheme="minorHAnsi"/>
          <w:snapToGrid w:val="0"/>
          <w:color w:val="000000"/>
        </w:rPr>
      </w:pPr>
      <w:r w:rsidRPr="00E77455">
        <w:rPr>
          <w:rFonts w:eastAsia="Times New Roman" w:cstheme="minorHAnsi"/>
          <w:snapToGrid w:val="0"/>
          <w:color w:val="000000"/>
        </w:rPr>
        <w:t>** U</w:t>
      </w:r>
      <w:r w:rsidR="00223FA1" w:rsidRPr="00E77455">
        <w:rPr>
          <w:rFonts w:eastAsia="Times New Roman" w:cstheme="minorHAnsi"/>
          <w:snapToGrid w:val="0"/>
          <w:color w:val="000000"/>
        </w:rPr>
        <w:t>jęto także środki trwałe o wartości poniżej 10 000 zł umorzone w pełnej wysokości.</w:t>
      </w:r>
    </w:p>
    <w:p w:rsidR="00B94BBC" w:rsidRDefault="0068320A" w:rsidP="00EE07C7">
      <w:pPr>
        <w:spacing w:before="160" w:after="0" w:line="240" w:lineRule="auto"/>
        <w:rPr>
          <w:rFonts w:eastAsia="Times New Roman" w:cstheme="minorHAnsi"/>
          <w:snapToGrid w:val="0"/>
          <w:color w:val="000000"/>
        </w:rPr>
      </w:pPr>
      <w:r w:rsidRPr="00E77455">
        <w:rPr>
          <w:rFonts w:eastAsia="Times New Roman" w:cstheme="minorHAnsi"/>
          <w:snapToGrid w:val="0"/>
          <w:color w:val="000000"/>
        </w:rPr>
        <w:t xml:space="preserve">*** </w:t>
      </w:r>
      <w:r w:rsidR="00513C4C" w:rsidRPr="00E77455">
        <w:rPr>
          <w:rFonts w:eastAsia="Times New Roman" w:cstheme="minorHAnsi"/>
          <w:snapToGrid w:val="0"/>
          <w:color w:val="000000"/>
        </w:rPr>
        <w:t xml:space="preserve">Występuje różnica miedzy kwotami wykazanymi w bilansie w poz. A.II „Rzeczowe aktywa trwałe” oraz w poz. A.II.1.2. „Budynki, lokale i obiekty inżynierii lądowej i wodnej” w wysokości </w:t>
      </w:r>
      <w:r w:rsidR="00981BE2" w:rsidRPr="00E77455">
        <w:rPr>
          <w:rFonts w:eastAsia="Times New Roman" w:cstheme="minorHAnsi"/>
          <w:snapToGrid w:val="0"/>
          <w:color w:val="000000"/>
        </w:rPr>
        <w:t xml:space="preserve">12 495 501,23 </w:t>
      </w:r>
      <w:r w:rsidR="00513C4C" w:rsidRPr="00E77455">
        <w:rPr>
          <w:rFonts w:eastAsia="Times New Roman" w:cstheme="minorHAnsi"/>
          <w:snapToGrid w:val="0"/>
          <w:color w:val="000000"/>
        </w:rPr>
        <w:t xml:space="preserve">zł, która wynika z prezentacji w bilansie  poz. A.II.1.2.2. „Budynki lokale i obiekty inżynierii lądowej i wodnej - nieruchomości </w:t>
      </w:r>
      <w:r w:rsidR="00E77455">
        <w:rPr>
          <w:rFonts w:eastAsia="Times New Roman" w:cstheme="minorHAnsi"/>
          <w:snapToGrid w:val="0"/>
          <w:color w:val="000000"/>
        </w:rPr>
        <w:t>inwestycyjne” - nota II.1.16.a.</w:t>
      </w:r>
      <w:r w:rsidR="00B94BBC">
        <w:rPr>
          <w:rFonts w:eastAsia="Times New Roman" w:cstheme="minorHAnsi"/>
          <w:snapToGrid w:val="0"/>
          <w:color w:val="000000"/>
        </w:rPr>
        <w:br w:type="page"/>
      </w:r>
    </w:p>
    <w:p w:rsidR="00223FA1" w:rsidRPr="00EE07C7" w:rsidRDefault="00223FA1" w:rsidP="00EE07C7">
      <w:pPr>
        <w:spacing w:before="160" w:after="0" w:line="240" w:lineRule="auto"/>
        <w:rPr>
          <w:rFonts w:eastAsia="Times New Roman" w:cstheme="minorHAnsi"/>
          <w:snapToGrid w:val="0"/>
          <w:color w:val="000000"/>
        </w:rPr>
        <w:sectPr w:rsidR="00223FA1" w:rsidRPr="00EE07C7" w:rsidSect="007104AD">
          <w:headerReference w:type="default" r:id="rId16"/>
          <w:type w:val="continuous"/>
          <w:pgSz w:w="16840" w:h="11907" w:orient="landscape" w:code="9"/>
          <w:pgMar w:top="1701" w:right="1673" w:bottom="1440" w:left="1134" w:header="851" w:footer="851" w:gutter="0"/>
          <w:cols w:space="708"/>
          <w:noEndnote/>
          <w:docGrid w:linePitch="272"/>
        </w:sectPr>
      </w:pPr>
    </w:p>
    <w:tbl>
      <w:tblPr>
        <w:tblW w:w="13680" w:type="dxa"/>
        <w:tblInd w:w="70" w:type="dxa"/>
        <w:tblCellMar>
          <w:left w:w="70" w:type="dxa"/>
          <w:right w:w="70" w:type="dxa"/>
        </w:tblCellMar>
        <w:tblLook w:val="04A0" w:firstRow="1" w:lastRow="0" w:firstColumn="1" w:lastColumn="0" w:noHBand="0" w:noVBand="1"/>
        <w:tblDescription w:val="Wartości niematerialne i prawne - zmiany w ciągu roku obrotowego"/>
      </w:tblPr>
      <w:tblGrid>
        <w:gridCol w:w="6593"/>
        <w:gridCol w:w="7087"/>
      </w:tblGrid>
      <w:tr w:rsidR="00EE07C7" w:rsidRPr="00761399" w:rsidTr="00EE07C7">
        <w:trPr>
          <w:trHeight w:val="622"/>
        </w:trPr>
        <w:tc>
          <w:tcPr>
            <w:tcW w:w="13680" w:type="dxa"/>
            <w:gridSpan w:val="2"/>
            <w:tcBorders>
              <w:top w:val="nil"/>
              <w:left w:val="nil"/>
              <w:bottom w:val="nil"/>
              <w:right w:val="nil"/>
            </w:tcBorders>
            <w:shd w:val="clear" w:color="auto" w:fill="auto"/>
            <w:noWrap/>
          </w:tcPr>
          <w:p w:rsidR="00EE07C7" w:rsidRPr="00761399" w:rsidRDefault="00EE07C7" w:rsidP="00EE07C7">
            <w:pPr>
              <w:spacing w:before="160" w:after="0" w:line="240" w:lineRule="auto"/>
              <w:rPr>
                <w:rFonts w:eastAsia="Times New Roman" w:cstheme="minorHAnsi"/>
                <w:b/>
                <w:bCs/>
                <w:color w:val="000000"/>
                <w:lang w:eastAsia="pl-PL"/>
              </w:rPr>
            </w:pPr>
            <w:r w:rsidRPr="00761399">
              <w:rPr>
                <w:rFonts w:eastAsia="Times New Roman" w:cstheme="minorHAnsi"/>
                <w:b/>
                <w:bCs/>
                <w:color w:val="000000"/>
                <w:lang w:eastAsia="pl-PL"/>
              </w:rPr>
              <w:lastRenderedPageBreak/>
              <w:t>II.1.1.b. Wartości niematerialne i prawne - zmiany w ciągu roku obrotowego w zł</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Wartości niematerialne i prawne</w:t>
            </w:r>
          </w:p>
        </w:tc>
        <w:tc>
          <w:tcPr>
            <w:tcW w:w="7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Ogółem</w:t>
            </w:r>
          </w:p>
        </w:tc>
      </w:tr>
      <w:tr w:rsidR="00EE07C7" w:rsidRPr="00D44E5E" w:rsidTr="00EE07C7">
        <w:trPr>
          <w:trHeight w:val="454"/>
        </w:trPr>
        <w:tc>
          <w:tcPr>
            <w:tcW w:w="136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07C7" w:rsidRPr="00D44E5E" w:rsidRDefault="00EE07C7" w:rsidP="00EE07C7">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Wartość początkowa</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 xml:space="preserve">Stan na początek roku </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302 868 916,22</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Zwiększenia,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22 489 563,13</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Nabycie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21 210 953,10</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1 278 610,03</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Zmniejszenia,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5 407 859,08</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Likwidacja i sprzedaż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4 063 737,89</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1 344 121,19</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 xml:space="preserve">Stan na koniec roku </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319 950 620,27</w:t>
            </w:r>
          </w:p>
        </w:tc>
      </w:tr>
      <w:tr w:rsidR="00EE07C7" w:rsidRPr="00D44E5E" w:rsidTr="00EE07C7">
        <w:trPr>
          <w:trHeight w:val="454"/>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D44E5E" w:rsidRDefault="00EE07C7" w:rsidP="00EE07C7">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Umorzenie</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253 604 389,50</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Zwiększenia,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28 058 632,49</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Amortyzacja okresu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23 018 115,71</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5 040 516,78</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Zmniejszenia, w tym:</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4 267 028,24</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lastRenderedPageBreak/>
              <w:t>Likwidacja i sprzedaż</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4 080 906,07</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Inne</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iCs/>
                <w:color w:val="000000"/>
                <w:lang w:eastAsia="pl-PL"/>
              </w:rPr>
            </w:pPr>
            <w:r w:rsidRPr="00EE07C7">
              <w:rPr>
                <w:rFonts w:eastAsia="Times New Roman" w:cstheme="minorHAnsi"/>
                <w:iCs/>
                <w:color w:val="000000"/>
                <w:lang w:eastAsia="pl-PL"/>
              </w:rPr>
              <w:t>186 122,17</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277 395 993,75</w:t>
            </w:r>
          </w:p>
        </w:tc>
      </w:tr>
      <w:tr w:rsidR="00EE07C7" w:rsidRPr="00D44E5E" w:rsidTr="00EE07C7">
        <w:trPr>
          <w:trHeight w:val="454"/>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D44E5E" w:rsidRDefault="00EE07C7" w:rsidP="00EE07C7">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Odpisy aktualizujące</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0,00</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Zwiększenia</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0,00</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Zmniejszenia</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iCs/>
                <w:color w:val="000000"/>
                <w:lang w:eastAsia="pl-PL"/>
              </w:rPr>
            </w:pPr>
            <w:r w:rsidRPr="005B48FA">
              <w:rPr>
                <w:rFonts w:eastAsia="Times New Roman" w:cstheme="minorHAnsi"/>
                <w:iCs/>
                <w:color w:val="000000"/>
                <w:lang w:eastAsia="pl-PL"/>
              </w:rPr>
              <w:t>0,00</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0,00</w:t>
            </w:r>
          </w:p>
        </w:tc>
      </w:tr>
      <w:tr w:rsidR="00EE07C7" w:rsidRPr="00D44E5E" w:rsidTr="00EE07C7">
        <w:trPr>
          <w:trHeight w:val="454"/>
        </w:trPr>
        <w:tc>
          <w:tcPr>
            <w:tcW w:w="1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D44E5E" w:rsidRDefault="00EE07C7" w:rsidP="00EE07C7">
            <w:pPr>
              <w:spacing w:after="0" w:line="240" w:lineRule="auto"/>
              <w:rPr>
                <w:rFonts w:eastAsia="Times New Roman" w:cstheme="minorHAnsi"/>
                <w:b/>
                <w:bCs/>
                <w:color w:val="000000"/>
                <w:lang w:eastAsia="pl-PL"/>
              </w:rPr>
            </w:pPr>
            <w:r w:rsidRPr="00D44E5E">
              <w:rPr>
                <w:rFonts w:eastAsia="Times New Roman" w:cstheme="minorHAnsi"/>
                <w:b/>
                <w:bCs/>
                <w:color w:val="000000"/>
                <w:lang w:eastAsia="pl-PL"/>
              </w:rPr>
              <w:t>Wartość netto</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początek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49 264 526,72</w:t>
            </w:r>
          </w:p>
        </w:tc>
      </w:tr>
      <w:tr w:rsidR="00EE07C7" w:rsidRPr="005B48FA" w:rsidTr="00EE07C7">
        <w:trPr>
          <w:trHeight w:val="454"/>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5B48FA" w:rsidRDefault="00EE07C7" w:rsidP="00EE07C7">
            <w:pPr>
              <w:spacing w:after="0" w:line="240" w:lineRule="auto"/>
              <w:rPr>
                <w:rFonts w:eastAsia="Times New Roman" w:cstheme="minorHAnsi"/>
                <w:b/>
                <w:bCs/>
                <w:color w:val="000000"/>
                <w:lang w:eastAsia="pl-PL"/>
              </w:rPr>
            </w:pPr>
            <w:r w:rsidRPr="005B48FA">
              <w:rPr>
                <w:rFonts w:eastAsia="Times New Roman" w:cstheme="minorHAnsi"/>
                <w:b/>
                <w:bCs/>
                <w:color w:val="000000"/>
                <w:lang w:eastAsia="pl-PL"/>
              </w:rPr>
              <w:t>Stan na koniec roku</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C7" w:rsidRPr="00EE07C7" w:rsidRDefault="00EE07C7" w:rsidP="00EE07C7">
            <w:pPr>
              <w:spacing w:after="0" w:line="240" w:lineRule="auto"/>
              <w:rPr>
                <w:rFonts w:eastAsia="Times New Roman" w:cstheme="minorHAnsi"/>
                <w:b/>
                <w:bCs/>
                <w:color w:val="000000"/>
                <w:lang w:eastAsia="pl-PL"/>
              </w:rPr>
            </w:pPr>
            <w:r w:rsidRPr="00EE07C7">
              <w:rPr>
                <w:rFonts w:eastAsia="Times New Roman" w:cstheme="minorHAnsi"/>
                <w:b/>
                <w:bCs/>
                <w:color w:val="000000"/>
                <w:lang w:eastAsia="pl-PL"/>
              </w:rPr>
              <w:t>42 554 626,52</w:t>
            </w:r>
          </w:p>
        </w:tc>
      </w:tr>
    </w:tbl>
    <w:p w:rsidR="00907EF8" w:rsidRDefault="00EE07C7" w:rsidP="00907EF8">
      <w:r>
        <w:br w:type="page"/>
      </w:r>
    </w:p>
    <w:p w:rsidR="00907EF8" w:rsidRDefault="00907EF8" w:rsidP="006163FA">
      <w:pPr>
        <w:tabs>
          <w:tab w:val="left" w:pos="993"/>
        </w:tabs>
        <w:spacing w:before="240" w:after="240" w:line="240" w:lineRule="auto"/>
        <w:rPr>
          <w:rFonts w:eastAsia="Times New Roman" w:cstheme="minorHAnsi"/>
          <w:b/>
        </w:rPr>
      </w:pPr>
      <w:r w:rsidRPr="00685737">
        <w:rPr>
          <w:rFonts w:eastAsia="Times New Roman" w:cstheme="minorHAnsi"/>
          <w:b/>
        </w:rPr>
        <w:lastRenderedPageBreak/>
        <w:t>II.1.1.c. Informacja o zasobach dóbr kultury (zabytkach) w zł</w:t>
      </w:r>
    </w:p>
    <w:tbl>
      <w:tblPr>
        <w:tblStyle w:val="Tabela-Siatka"/>
        <w:tblW w:w="13887" w:type="dxa"/>
        <w:tblLook w:val="0620" w:firstRow="1" w:lastRow="0" w:firstColumn="0" w:lastColumn="0" w:noHBand="1" w:noVBand="1"/>
        <w:tblDescription w:val="Informacja o zasobach dóbr kultury (zabytkach)"/>
      </w:tblPr>
      <w:tblGrid>
        <w:gridCol w:w="3397"/>
        <w:gridCol w:w="2835"/>
        <w:gridCol w:w="2835"/>
        <w:gridCol w:w="2977"/>
        <w:gridCol w:w="1843"/>
      </w:tblGrid>
      <w:tr w:rsidR="00907EF8" w:rsidRPr="00033B2B" w:rsidTr="006163FA">
        <w:trPr>
          <w:tblHeader/>
        </w:trPr>
        <w:tc>
          <w:tcPr>
            <w:tcW w:w="3397" w:type="dxa"/>
          </w:tcPr>
          <w:p w:rsidR="00907EF8" w:rsidRPr="00033B2B" w:rsidRDefault="00907EF8" w:rsidP="007104AD">
            <w:pPr>
              <w:rPr>
                <w:rFonts w:asciiTheme="minorHAnsi" w:hAnsiTheme="minorHAnsi" w:cstheme="minorHAnsi"/>
                <w:b/>
                <w:bCs/>
                <w:sz w:val="22"/>
                <w:szCs w:val="22"/>
              </w:rPr>
            </w:pPr>
            <w:r w:rsidRPr="00033B2B">
              <w:rPr>
                <w:rFonts w:asciiTheme="minorHAnsi" w:hAnsiTheme="minorHAnsi" w:cstheme="minorHAnsi"/>
                <w:b/>
                <w:bCs/>
                <w:sz w:val="22"/>
                <w:szCs w:val="22"/>
              </w:rPr>
              <w:t>Wyszczególnienie</w:t>
            </w:r>
          </w:p>
        </w:tc>
        <w:tc>
          <w:tcPr>
            <w:tcW w:w="2835" w:type="dxa"/>
          </w:tcPr>
          <w:p w:rsidR="00907EF8" w:rsidRPr="00033B2B" w:rsidRDefault="00907EF8" w:rsidP="007104AD">
            <w:pPr>
              <w:rPr>
                <w:rFonts w:asciiTheme="minorHAnsi" w:hAnsiTheme="minorHAnsi" w:cstheme="minorHAnsi"/>
                <w:b/>
                <w:bCs/>
                <w:sz w:val="22"/>
                <w:szCs w:val="22"/>
              </w:rPr>
            </w:pPr>
            <w:r w:rsidRPr="00033B2B">
              <w:rPr>
                <w:rFonts w:asciiTheme="minorHAnsi" w:hAnsiTheme="minorHAnsi" w:cstheme="minorHAnsi"/>
                <w:b/>
                <w:bCs/>
                <w:sz w:val="22"/>
                <w:szCs w:val="22"/>
              </w:rPr>
              <w:t>Zabytki ruchome (w szczególności: dzieła sztuk plastycznych, rzemiosła artystycznego, numizmaty, pamiątki historyczne, materiały biblioteczne, instrumenty muzyczne, wytwory sztuki ludowej)</w:t>
            </w:r>
          </w:p>
        </w:tc>
        <w:tc>
          <w:tcPr>
            <w:tcW w:w="2835" w:type="dxa"/>
          </w:tcPr>
          <w:p w:rsidR="00907EF8" w:rsidRPr="00033B2B" w:rsidRDefault="00907EF8" w:rsidP="007104AD">
            <w:pPr>
              <w:rPr>
                <w:rFonts w:asciiTheme="minorHAnsi" w:hAnsiTheme="minorHAnsi" w:cstheme="minorHAnsi"/>
                <w:b/>
                <w:bCs/>
                <w:sz w:val="22"/>
                <w:szCs w:val="22"/>
              </w:rPr>
            </w:pPr>
            <w:r w:rsidRPr="00033B2B">
              <w:rPr>
                <w:rFonts w:asciiTheme="minorHAnsi" w:hAnsiTheme="minorHAnsi" w:cstheme="minorHAnsi"/>
                <w:b/>
                <w:bCs/>
                <w:sz w:val="22"/>
                <w:szCs w:val="22"/>
              </w:rPr>
              <w:t>Zabytki nieruchome (w szczególności: dzieła architektury i budownictwa, pomniki, tablice pamiątkowe, cmentarze, parki i ogrody, obiekty techniki)</w:t>
            </w:r>
          </w:p>
        </w:tc>
        <w:tc>
          <w:tcPr>
            <w:tcW w:w="2977" w:type="dxa"/>
          </w:tcPr>
          <w:p w:rsidR="00907EF8" w:rsidRPr="00033B2B" w:rsidRDefault="00907EF8" w:rsidP="007104AD">
            <w:pPr>
              <w:rPr>
                <w:rFonts w:asciiTheme="minorHAnsi" w:hAnsiTheme="minorHAnsi" w:cstheme="minorHAnsi"/>
                <w:b/>
                <w:bCs/>
                <w:sz w:val="22"/>
                <w:szCs w:val="22"/>
              </w:rPr>
            </w:pPr>
            <w:r w:rsidRPr="00033B2B">
              <w:rPr>
                <w:rFonts w:asciiTheme="minorHAnsi" w:hAnsiTheme="minorHAnsi" w:cstheme="minorHAnsi"/>
                <w:b/>
                <w:bCs/>
                <w:sz w:val="22"/>
                <w:szCs w:val="22"/>
              </w:rPr>
              <w:t>Zabytki archeologiczne (w szczególności: pozostałości terenowe pradziejowego i historycznego osadnictwa, kurhany, relikty działalności gospodarczej, religijnej i artystycznej)</w:t>
            </w:r>
          </w:p>
        </w:tc>
        <w:tc>
          <w:tcPr>
            <w:tcW w:w="1843" w:type="dxa"/>
          </w:tcPr>
          <w:p w:rsidR="00907EF8" w:rsidRPr="00033B2B" w:rsidRDefault="00907EF8" w:rsidP="007104AD">
            <w:pPr>
              <w:rPr>
                <w:rFonts w:asciiTheme="minorHAnsi" w:hAnsiTheme="minorHAnsi" w:cstheme="minorHAnsi"/>
                <w:b/>
                <w:bCs/>
                <w:sz w:val="22"/>
                <w:szCs w:val="22"/>
              </w:rPr>
            </w:pPr>
            <w:r w:rsidRPr="00033B2B">
              <w:rPr>
                <w:rFonts w:asciiTheme="minorHAnsi" w:hAnsiTheme="minorHAnsi" w:cstheme="minorHAnsi"/>
                <w:b/>
                <w:bCs/>
                <w:sz w:val="22"/>
                <w:szCs w:val="22"/>
              </w:rPr>
              <w:t>Ogółem</w:t>
            </w:r>
          </w:p>
        </w:tc>
      </w:tr>
      <w:tr w:rsidR="006163FA" w:rsidRPr="00F116A3" w:rsidTr="006163FA">
        <w:tc>
          <w:tcPr>
            <w:tcW w:w="3397" w:type="dxa"/>
          </w:tcPr>
          <w:p w:rsidR="006163FA" w:rsidRPr="00033B2B" w:rsidRDefault="006163FA" w:rsidP="006163FA">
            <w:pPr>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początek roku</w:t>
            </w:r>
          </w:p>
        </w:tc>
        <w:tc>
          <w:tcPr>
            <w:tcW w:w="2835" w:type="dxa"/>
            <w:shd w:val="clear" w:color="auto" w:fill="auto"/>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1 473 749,74</w:t>
            </w:r>
          </w:p>
        </w:tc>
        <w:tc>
          <w:tcPr>
            <w:tcW w:w="2835" w:type="dxa"/>
            <w:shd w:val="clear" w:color="auto" w:fill="auto"/>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58 080 879,06</w:t>
            </w:r>
          </w:p>
        </w:tc>
        <w:tc>
          <w:tcPr>
            <w:tcW w:w="2977" w:type="dxa"/>
            <w:shd w:val="clear" w:color="auto" w:fill="auto"/>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1843" w:type="dxa"/>
            <w:shd w:val="clear" w:color="auto" w:fill="auto"/>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59 554 628,80</w:t>
            </w:r>
          </w:p>
        </w:tc>
      </w:tr>
      <w:tr w:rsidR="006163FA" w:rsidRPr="00F116A3" w:rsidTr="006163FA">
        <w:tc>
          <w:tcPr>
            <w:tcW w:w="3397" w:type="dxa"/>
          </w:tcPr>
          <w:p w:rsidR="006163FA" w:rsidRPr="00033B2B" w:rsidRDefault="006163FA" w:rsidP="006163FA">
            <w:pPr>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9 000,00</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15 130 785,99</w:t>
            </w:r>
          </w:p>
        </w:tc>
        <w:tc>
          <w:tcPr>
            <w:tcW w:w="2977"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1843"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15 139 785,99</w:t>
            </w:r>
          </w:p>
        </w:tc>
      </w:tr>
      <w:tr w:rsidR="006163FA" w:rsidRPr="00F116A3" w:rsidTr="006163FA">
        <w:tc>
          <w:tcPr>
            <w:tcW w:w="3397" w:type="dxa"/>
          </w:tcPr>
          <w:p w:rsidR="006163FA" w:rsidRPr="00033B2B" w:rsidRDefault="006163FA" w:rsidP="006163FA">
            <w:pPr>
              <w:rPr>
                <w:rFonts w:asciiTheme="minorHAnsi" w:hAnsiTheme="minorHAnsi" w:cstheme="minorHAnsi"/>
                <w:sz w:val="22"/>
                <w:szCs w:val="22"/>
              </w:rPr>
            </w:pPr>
            <w:r w:rsidRPr="00033B2B">
              <w:rPr>
                <w:rFonts w:asciiTheme="minorHAnsi" w:hAnsiTheme="minorHAnsi" w:cstheme="minorHAnsi"/>
                <w:sz w:val="22"/>
                <w:szCs w:val="22"/>
              </w:rPr>
              <w:t>1. Zakup</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40 233,30</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40 233,30</w:t>
            </w:r>
          </w:p>
        </w:tc>
      </w:tr>
      <w:tr w:rsidR="006163FA" w:rsidRPr="00F116A3" w:rsidTr="006163FA">
        <w:tc>
          <w:tcPr>
            <w:tcW w:w="3397" w:type="dxa"/>
          </w:tcPr>
          <w:p w:rsidR="006163FA" w:rsidRPr="00033B2B" w:rsidRDefault="006163FA" w:rsidP="006163FA">
            <w:pPr>
              <w:rPr>
                <w:rFonts w:asciiTheme="minorHAnsi" w:hAnsiTheme="minorHAnsi" w:cstheme="minorHAnsi"/>
                <w:sz w:val="22"/>
                <w:szCs w:val="22"/>
              </w:rPr>
            </w:pPr>
            <w:r w:rsidRPr="00033B2B">
              <w:rPr>
                <w:rFonts w:asciiTheme="minorHAnsi" w:hAnsiTheme="minorHAnsi" w:cstheme="minorHAnsi"/>
                <w:sz w:val="22"/>
                <w:szCs w:val="22"/>
              </w:rPr>
              <w:t>2. Inne</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9 000,00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15 090 552,69</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15 099 552,69</w:t>
            </w:r>
          </w:p>
        </w:tc>
      </w:tr>
      <w:tr w:rsidR="006163FA" w:rsidRPr="006974E1" w:rsidTr="006163FA">
        <w:tc>
          <w:tcPr>
            <w:tcW w:w="3397" w:type="dxa"/>
          </w:tcPr>
          <w:p w:rsidR="006163FA" w:rsidRPr="00033B2B" w:rsidRDefault="006163FA" w:rsidP="006163FA">
            <w:pPr>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2977"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1843"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r>
      <w:tr w:rsidR="006163FA" w:rsidRPr="00F116A3" w:rsidTr="006163FA">
        <w:tc>
          <w:tcPr>
            <w:tcW w:w="3397" w:type="dxa"/>
          </w:tcPr>
          <w:p w:rsidR="006163FA" w:rsidRPr="00033B2B" w:rsidRDefault="006163FA" w:rsidP="006163FA">
            <w:pPr>
              <w:rPr>
                <w:rFonts w:asciiTheme="minorHAnsi" w:hAnsiTheme="minorHAnsi" w:cstheme="minorHAnsi"/>
                <w:sz w:val="22"/>
                <w:szCs w:val="22"/>
              </w:rPr>
            </w:pPr>
            <w:r w:rsidRPr="00033B2B">
              <w:rPr>
                <w:rFonts w:asciiTheme="minorHAnsi" w:hAnsiTheme="minorHAnsi" w:cstheme="minorHAnsi"/>
                <w:sz w:val="22"/>
                <w:szCs w:val="22"/>
              </w:rPr>
              <w:t>1. Sprzedaż</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r>
      <w:tr w:rsidR="006163FA" w:rsidRPr="00F116A3" w:rsidTr="006163FA">
        <w:tc>
          <w:tcPr>
            <w:tcW w:w="3397" w:type="dxa"/>
          </w:tcPr>
          <w:p w:rsidR="006163FA" w:rsidRPr="00033B2B" w:rsidRDefault="006163FA" w:rsidP="006163FA">
            <w:pPr>
              <w:rPr>
                <w:rFonts w:asciiTheme="minorHAnsi" w:hAnsiTheme="minorHAnsi" w:cstheme="minorHAnsi"/>
                <w:sz w:val="22"/>
                <w:szCs w:val="22"/>
              </w:rPr>
            </w:pPr>
            <w:r w:rsidRPr="00033B2B">
              <w:rPr>
                <w:rFonts w:asciiTheme="minorHAnsi" w:hAnsiTheme="minorHAnsi" w:cstheme="minorHAnsi"/>
                <w:sz w:val="22"/>
                <w:szCs w:val="22"/>
              </w:rPr>
              <w:t xml:space="preserve">2. Przekazanie </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r>
      <w:tr w:rsidR="006163FA" w:rsidRPr="00F116A3" w:rsidTr="006163FA">
        <w:tc>
          <w:tcPr>
            <w:tcW w:w="3397" w:type="dxa"/>
          </w:tcPr>
          <w:p w:rsidR="006163FA" w:rsidRPr="00033B2B" w:rsidRDefault="006163FA" w:rsidP="006163FA">
            <w:pPr>
              <w:rPr>
                <w:rFonts w:asciiTheme="minorHAnsi" w:hAnsiTheme="minorHAnsi" w:cstheme="minorHAnsi"/>
                <w:sz w:val="22"/>
                <w:szCs w:val="22"/>
              </w:rPr>
            </w:pPr>
            <w:r w:rsidRPr="00033B2B">
              <w:rPr>
                <w:rFonts w:asciiTheme="minorHAnsi" w:hAnsiTheme="minorHAnsi" w:cstheme="minorHAnsi"/>
                <w:sz w:val="22"/>
                <w:szCs w:val="22"/>
              </w:rPr>
              <w:t>3. Inne (likwidacja)</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r>
      <w:tr w:rsidR="006163FA" w:rsidRPr="006974E1" w:rsidTr="006163FA">
        <w:tc>
          <w:tcPr>
            <w:tcW w:w="3397" w:type="dxa"/>
          </w:tcPr>
          <w:p w:rsidR="006163FA" w:rsidRPr="00033B2B" w:rsidRDefault="006163FA" w:rsidP="006163FA">
            <w:pPr>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koniec roku</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1 482 749,74</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73 211 665,05</w:t>
            </w:r>
          </w:p>
        </w:tc>
        <w:tc>
          <w:tcPr>
            <w:tcW w:w="2977"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1843"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74 694 414,79</w:t>
            </w:r>
          </w:p>
        </w:tc>
      </w:tr>
      <w:tr w:rsidR="006163FA" w:rsidRPr="00F116A3" w:rsidTr="006163FA">
        <w:tc>
          <w:tcPr>
            <w:tcW w:w="3397" w:type="dxa"/>
          </w:tcPr>
          <w:p w:rsidR="006163FA" w:rsidRPr="00033B2B" w:rsidRDefault="006163FA" w:rsidP="006163FA">
            <w:pPr>
              <w:rPr>
                <w:rFonts w:asciiTheme="minorHAnsi" w:hAnsiTheme="minorHAnsi" w:cstheme="minorHAnsi"/>
                <w:b/>
                <w:bCs/>
                <w:sz w:val="22"/>
                <w:szCs w:val="22"/>
              </w:rPr>
            </w:pPr>
            <w:r w:rsidRPr="00033B2B">
              <w:rPr>
                <w:rFonts w:asciiTheme="minorHAnsi" w:hAnsiTheme="minorHAnsi" w:cstheme="minorHAnsi"/>
                <w:b/>
                <w:bCs/>
                <w:sz w:val="22"/>
                <w:szCs w:val="22"/>
              </w:rPr>
              <w:t xml:space="preserve">Odpisy aktualizujące – stan na początek roku </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2835"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2977"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c>
          <w:tcPr>
            <w:tcW w:w="1843" w:type="dxa"/>
            <w:vAlign w:val="center"/>
          </w:tcPr>
          <w:p w:rsidR="006163FA" w:rsidRPr="006163FA" w:rsidRDefault="006163FA" w:rsidP="006163FA">
            <w:pPr>
              <w:rPr>
                <w:rFonts w:asciiTheme="minorHAnsi" w:hAnsiTheme="minorHAnsi" w:cstheme="minorHAnsi"/>
                <w:b/>
                <w:bCs/>
                <w:color w:val="000000"/>
                <w:sz w:val="22"/>
                <w:szCs w:val="22"/>
              </w:rPr>
            </w:pPr>
            <w:r w:rsidRPr="006163FA">
              <w:rPr>
                <w:rFonts w:asciiTheme="minorHAnsi" w:hAnsiTheme="minorHAnsi" w:cstheme="minorHAnsi"/>
                <w:b/>
                <w:bCs/>
                <w:color w:val="000000"/>
                <w:sz w:val="22"/>
                <w:szCs w:val="22"/>
              </w:rPr>
              <w:t>0,00</w:t>
            </w:r>
          </w:p>
        </w:tc>
      </w:tr>
      <w:tr w:rsidR="006163FA" w:rsidRPr="00F116A3" w:rsidTr="006163FA">
        <w:tc>
          <w:tcPr>
            <w:tcW w:w="3397" w:type="dxa"/>
          </w:tcPr>
          <w:p w:rsidR="006163FA" w:rsidRPr="00553389" w:rsidRDefault="006163FA" w:rsidP="006163FA">
            <w:pPr>
              <w:rPr>
                <w:rFonts w:asciiTheme="minorHAnsi" w:hAnsiTheme="minorHAnsi" w:cstheme="minorHAnsi"/>
                <w:bCs/>
                <w:sz w:val="22"/>
                <w:szCs w:val="22"/>
              </w:rPr>
            </w:pPr>
            <w:r w:rsidRPr="00553389">
              <w:rPr>
                <w:rFonts w:asciiTheme="minorHAnsi" w:hAnsiTheme="minorHAnsi" w:cstheme="minorHAnsi"/>
                <w:bCs/>
                <w:sz w:val="22"/>
                <w:szCs w:val="22"/>
              </w:rPr>
              <w:t>Zwiększenia</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835"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2977"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c>
          <w:tcPr>
            <w:tcW w:w="1843" w:type="dxa"/>
            <w:vAlign w:val="center"/>
          </w:tcPr>
          <w:p w:rsidR="006163FA" w:rsidRPr="006163FA" w:rsidRDefault="006163FA" w:rsidP="006163FA">
            <w:pPr>
              <w:rPr>
                <w:rFonts w:asciiTheme="minorHAnsi" w:hAnsiTheme="minorHAnsi" w:cstheme="minorHAnsi"/>
                <w:bCs/>
                <w:sz w:val="22"/>
                <w:szCs w:val="22"/>
              </w:rPr>
            </w:pPr>
            <w:r w:rsidRPr="006163FA">
              <w:rPr>
                <w:rFonts w:asciiTheme="minorHAnsi" w:hAnsiTheme="minorHAnsi" w:cstheme="minorHAnsi"/>
                <w:bCs/>
                <w:sz w:val="22"/>
                <w:szCs w:val="22"/>
              </w:rPr>
              <w:t>0,00</w:t>
            </w:r>
          </w:p>
        </w:tc>
      </w:tr>
    </w:tbl>
    <w:tbl>
      <w:tblPr>
        <w:tblpPr w:leftFromText="141" w:rightFromText="141" w:vertAnchor="page" w:horzAnchor="margin" w:tblpY="229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nformacja o zasobach dóbr kultury (zabytkach)"/>
      </w:tblPr>
      <w:tblGrid>
        <w:gridCol w:w="2131"/>
        <w:gridCol w:w="3676"/>
        <w:gridCol w:w="3686"/>
        <w:gridCol w:w="2835"/>
        <w:gridCol w:w="1559"/>
      </w:tblGrid>
      <w:tr w:rsidR="000E6714" w:rsidRPr="006974E1" w:rsidTr="000E6714">
        <w:trPr>
          <w:trHeight w:val="1624"/>
          <w:tblHeader/>
        </w:trPr>
        <w:tc>
          <w:tcPr>
            <w:tcW w:w="2131" w:type="dxa"/>
            <w:shd w:val="clear" w:color="000000" w:fill="FFFFFF"/>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lastRenderedPageBreak/>
              <w:t>Wyszczególnienie</w:t>
            </w:r>
          </w:p>
        </w:tc>
        <w:tc>
          <w:tcPr>
            <w:tcW w:w="3676" w:type="dxa"/>
            <w:shd w:val="clear" w:color="000000" w:fill="FFFFFF"/>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Zabytki ruchome (w szczególności: dzieła sztuk plastycznych, rzemiosła artystycznego, numizmaty, pamiątki historyczne, materiały biblioteczne, instrumenty muzyczne, wytwory sztuki ludowej)</w:t>
            </w:r>
          </w:p>
        </w:tc>
        <w:tc>
          <w:tcPr>
            <w:tcW w:w="3686" w:type="dxa"/>
            <w:shd w:val="clear" w:color="000000" w:fill="FFFFFF"/>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Zabytki nieruchome (w szczególności: dzieła architektury i budownictwa, pomniki, tablice pamiątkowe, cmentarze, parki i ogrody, obiekty techniki)</w:t>
            </w:r>
          </w:p>
        </w:tc>
        <w:tc>
          <w:tcPr>
            <w:tcW w:w="2835" w:type="dxa"/>
            <w:shd w:val="clear" w:color="000000" w:fill="FFFFFF"/>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Zabytki archeologiczne (w szczególności: pozostałości terenowe pradziejowego i historycznego osadnictwa, kurhany, relikty działalności gospodarczej, religijnej i artystycznej)</w:t>
            </w:r>
          </w:p>
        </w:tc>
        <w:tc>
          <w:tcPr>
            <w:tcW w:w="1559" w:type="dxa"/>
            <w:shd w:val="clear" w:color="000000" w:fill="FFFFFF"/>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Ogółem</w:t>
            </w:r>
          </w:p>
        </w:tc>
      </w:tr>
      <w:tr w:rsidR="000E6714" w:rsidRPr="00897C6D" w:rsidTr="000E6714">
        <w:trPr>
          <w:trHeight w:val="270"/>
        </w:trPr>
        <w:tc>
          <w:tcPr>
            <w:tcW w:w="2131" w:type="dxa"/>
            <w:shd w:val="clear" w:color="auto" w:fill="auto"/>
            <w:vAlign w:val="center"/>
            <w:hideMark/>
          </w:tcPr>
          <w:p w:rsidR="000E6714" w:rsidRPr="00206ADC" w:rsidRDefault="000E6714" w:rsidP="000E6714">
            <w:pPr>
              <w:spacing w:after="0" w:line="240" w:lineRule="auto"/>
              <w:rPr>
                <w:rFonts w:eastAsia="Times New Roman" w:cstheme="minorHAnsi"/>
                <w:bCs/>
                <w:lang w:eastAsia="pl-PL"/>
              </w:rPr>
            </w:pPr>
            <w:r w:rsidRPr="00206ADC">
              <w:rPr>
                <w:rFonts w:eastAsia="Times New Roman" w:cstheme="minorHAnsi"/>
                <w:bCs/>
                <w:lang w:eastAsia="pl-PL"/>
              </w:rPr>
              <w:t>Zmniejszenia</w:t>
            </w:r>
          </w:p>
        </w:tc>
        <w:tc>
          <w:tcPr>
            <w:tcW w:w="3676" w:type="dxa"/>
            <w:shd w:val="clear" w:color="auto" w:fill="auto"/>
            <w:noWrap/>
            <w:vAlign w:val="center"/>
            <w:hideMark/>
          </w:tcPr>
          <w:p w:rsidR="000E6714" w:rsidRPr="00206ADC" w:rsidRDefault="000E6714" w:rsidP="000E6714">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3686" w:type="dxa"/>
            <w:shd w:val="clear" w:color="auto" w:fill="auto"/>
            <w:noWrap/>
            <w:vAlign w:val="center"/>
            <w:hideMark/>
          </w:tcPr>
          <w:p w:rsidR="000E6714" w:rsidRPr="00206ADC" w:rsidRDefault="000E6714" w:rsidP="000E6714">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2835" w:type="dxa"/>
            <w:shd w:val="clear" w:color="auto" w:fill="auto"/>
            <w:noWrap/>
            <w:vAlign w:val="center"/>
            <w:hideMark/>
          </w:tcPr>
          <w:p w:rsidR="000E6714" w:rsidRPr="00206ADC" w:rsidRDefault="000E6714" w:rsidP="000E6714">
            <w:pPr>
              <w:spacing w:after="0" w:line="240" w:lineRule="auto"/>
              <w:rPr>
                <w:rFonts w:eastAsia="Times New Roman" w:cstheme="minorHAnsi"/>
                <w:bCs/>
                <w:lang w:eastAsia="pl-PL"/>
              </w:rPr>
            </w:pPr>
            <w:r w:rsidRPr="00206ADC">
              <w:rPr>
                <w:rFonts w:eastAsia="Times New Roman" w:cstheme="minorHAnsi"/>
                <w:bCs/>
                <w:lang w:eastAsia="pl-PL"/>
              </w:rPr>
              <w:t>0,00</w:t>
            </w:r>
          </w:p>
        </w:tc>
        <w:tc>
          <w:tcPr>
            <w:tcW w:w="1559" w:type="dxa"/>
            <w:shd w:val="clear" w:color="auto" w:fill="auto"/>
            <w:noWrap/>
            <w:vAlign w:val="center"/>
            <w:hideMark/>
          </w:tcPr>
          <w:p w:rsidR="000E6714" w:rsidRPr="00206ADC" w:rsidRDefault="000E6714" w:rsidP="000E6714">
            <w:pPr>
              <w:spacing w:after="0" w:line="240" w:lineRule="auto"/>
              <w:rPr>
                <w:rFonts w:eastAsia="Times New Roman" w:cstheme="minorHAnsi"/>
                <w:bCs/>
                <w:lang w:eastAsia="pl-PL"/>
              </w:rPr>
            </w:pPr>
            <w:r w:rsidRPr="00206ADC">
              <w:rPr>
                <w:rFonts w:eastAsia="Times New Roman" w:cstheme="minorHAnsi"/>
                <w:bCs/>
                <w:lang w:eastAsia="pl-PL"/>
              </w:rPr>
              <w:t>0,00</w:t>
            </w:r>
          </w:p>
        </w:tc>
      </w:tr>
      <w:tr w:rsidR="000E6714" w:rsidRPr="006974E1" w:rsidTr="000E6714">
        <w:trPr>
          <w:trHeight w:val="285"/>
        </w:trPr>
        <w:tc>
          <w:tcPr>
            <w:tcW w:w="2131" w:type="dxa"/>
            <w:shd w:val="clear" w:color="auto" w:fill="auto"/>
            <w:vAlign w:val="center"/>
            <w:hideMark/>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Odpisy aktualizujące – stan na koniec roku</w:t>
            </w:r>
          </w:p>
        </w:tc>
        <w:tc>
          <w:tcPr>
            <w:tcW w:w="3676" w:type="dxa"/>
            <w:shd w:val="clear" w:color="auto" w:fill="auto"/>
            <w:noWrap/>
            <w:vAlign w:val="center"/>
            <w:hideMark/>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c>
          <w:tcPr>
            <w:tcW w:w="3686" w:type="dxa"/>
            <w:shd w:val="clear" w:color="auto" w:fill="auto"/>
            <w:noWrap/>
            <w:vAlign w:val="center"/>
            <w:hideMark/>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c>
          <w:tcPr>
            <w:tcW w:w="2835" w:type="dxa"/>
            <w:shd w:val="clear" w:color="auto" w:fill="auto"/>
            <w:noWrap/>
            <w:vAlign w:val="center"/>
            <w:hideMark/>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c>
          <w:tcPr>
            <w:tcW w:w="1559" w:type="dxa"/>
            <w:shd w:val="clear" w:color="auto" w:fill="auto"/>
            <w:noWrap/>
            <w:vAlign w:val="center"/>
            <w:hideMark/>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r>
      <w:tr w:rsidR="000E6714" w:rsidRPr="006974E1" w:rsidTr="000E6714">
        <w:trPr>
          <w:trHeight w:val="285"/>
        </w:trPr>
        <w:tc>
          <w:tcPr>
            <w:tcW w:w="2131" w:type="dxa"/>
            <w:shd w:val="clear" w:color="auto" w:fill="auto"/>
            <w:vAlign w:val="center"/>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Wartość netto – stan na początek roku</w:t>
            </w:r>
          </w:p>
        </w:tc>
        <w:tc>
          <w:tcPr>
            <w:tcW w:w="3676"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1 473 749,74</w:t>
            </w:r>
          </w:p>
        </w:tc>
        <w:tc>
          <w:tcPr>
            <w:tcW w:w="3686"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58 080 879,06</w:t>
            </w:r>
          </w:p>
        </w:tc>
        <w:tc>
          <w:tcPr>
            <w:tcW w:w="2835"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c>
          <w:tcPr>
            <w:tcW w:w="1559"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59 554 628,80</w:t>
            </w:r>
          </w:p>
        </w:tc>
      </w:tr>
      <w:tr w:rsidR="000E6714" w:rsidRPr="006974E1" w:rsidTr="000E6714">
        <w:trPr>
          <w:trHeight w:val="285"/>
        </w:trPr>
        <w:tc>
          <w:tcPr>
            <w:tcW w:w="2131" w:type="dxa"/>
            <w:shd w:val="clear" w:color="auto" w:fill="auto"/>
            <w:vAlign w:val="center"/>
          </w:tcPr>
          <w:p w:rsidR="000E6714" w:rsidRPr="00206ADC" w:rsidRDefault="000E6714" w:rsidP="000E6714">
            <w:pPr>
              <w:spacing w:after="0" w:line="240" w:lineRule="auto"/>
              <w:rPr>
                <w:rFonts w:eastAsia="Times New Roman" w:cstheme="minorHAnsi"/>
                <w:b/>
                <w:bCs/>
                <w:lang w:eastAsia="pl-PL"/>
              </w:rPr>
            </w:pPr>
            <w:r w:rsidRPr="00206ADC">
              <w:rPr>
                <w:rFonts w:eastAsia="Times New Roman" w:cstheme="minorHAnsi"/>
                <w:b/>
                <w:bCs/>
                <w:lang w:eastAsia="pl-PL"/>
              </w:rPr>
              <w:t xml:space="preserve">Wartość netto – stan na koniec roku </w:t>
            </w:r>
          </w:p>
        </w:tc>
        <w:tc>
          <w:tcPr>
            <w:tcW w:w="3676"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1 482 749,74</w:t>
            </w:r>
          </w:p>
        </w:tc>
        <w:tc>
          <w:tcPr>
            <w:tcW w:w="3686"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73 211 665,05</w:t>
            </w:r>
          </w:p>
        </w:tc>
        <w:tc>
          <w:tcPr>
            <w:tcW w:w="2835"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0,00</w:t>
            </w:r>
          </w:p>
        </w:tc>
        <w:tc>
          <w:tcPr>
            <w:tcW w:w="1559" w:type="dxa"/>
            <w:shd w:val="clear" w:color="auto" w:fill="auto"/>
            <w:noWrap/>
            <w:vAlign w:val="center"/>
          </w:tcPr>
          <w:p w:rsidR="000E6714" w:rsidRPr="006163FA" w:rsidRDefault="000E6714" w:rsidP="000E6714">
            <w:pPr>
              <w:spacing w:after="0" w:line="240" w:lineRule="auto"/>
              <w:rPr>
                <w:rFonts w:eastAsia="Times New Roman" w:cstheme="minorHAnsi"/>
                <w:b/>
                <w:bCs/>
                <w:color w:val="000000"/>
                <w:lang w:eastAsia="pl-PL"/>
              </w:rPr>
            </w:pPr>
            <w:r w:rsidRPr="006163FA">
              <w:rPr>
                <w:rFonts w:eastAsia="Times New Roman" w:cstheme="minorHAnsi"/>
                <w:b/>
                <w:bCs/>
                <w:color w:val="000000"/>
                <w:lang w:eastAsia="pl-PL"/>
              </w:rPr>
              <w:t>74 694 414,79</w:t>
            </w:r>
          </w:p>
        </w:tc>
      </w:tr>
    </w:tbl>
    <w:p w:rsidR="00907EF8" w:rsidRPr="003F6392" w:rsidRDefault="00907EF8" w:rsidP="007104AD">
      <w:pPr>
        <w:tabs>
          <w:tab w:val="left" w:pos="993"/>
        </w:tabs>
        <w:spacing w:before="240"/>
        <w:rPr>
          <w:rFonts w:eastAsia="Times New Roman" w:cstheme="minorHAnsi"/>
          <w:b/>
          <w:bCs/>
          <w:color w:val="000000"/>
          <w:lang w:eastAsia="pl-PL"/>
        </w:rPr>
      </w:pPr>
      <w:r w:rsidRPr="003F6392">
        <w:rPr>
          <w:rFonts w:eastAsia="Times New Roman" w:cstheme="minorHAnsi"/>
          <w:b/>
          <w:bCs/>
          <w:color w:val="000000"/>
          <w:lang w:eastAsia="pl-PL"/>
        </w:rPr>
        <w:t xml:space="preserve">II.1.2. Aktualna wartość rynkowa środków trwałych, o ile jednostka dysponuje takimi informacjami </w:t>
      </w:r>
    </w:p>
    <w:p w:rsidR="00907EF8" w:rsidRPr="003F6392" w:rsidRDefault="00907EF8" w:rsidP="007104AD">
      <w:pPr>
        <w:spacing w:after="0" w:line="300" w:lineRule="auto"/>
        <w:rPr>
          <w:rFonts w:eastAsia="Times New Roman" w:cstheme="minorHAnsi"/>
          <w:bCs/>
          <w:color w:val="000000"/>
          <w:lang w:eastAsia="pl-PL"/>
        </w:rPr>
      </w:pPr>
      <w:r w:rsidRPr="003F6392">
        <w:rPr>
          <w:rFonts w:eastAsia="Times New Roman" w:cstheme="minorHAnsi"/>
          <w:bCs/>
          <w:color w:val="000000"/>
          <w:lang w:eastAsia="pl-PL"/>
        </w:rPr>
        <w:t xml:space="preserve">Z uwagi na znaczącą ilość składników mienia stanowiących środki trwałe, gromadzenie informacji o ich aktualnej wartości rynkowej wymagałoby poniesienia istotnych kosztów. </w:t>
      </w:r>
    </w:p>
    <w:p w:rsidR="00907EF8" w:rsidRDefault="00907EF8" w:rsidP="007104AD">
      <w:pPr>
        <w:spacing w:after="0" w:line="300" w:lineRule="auto"/>
        <w:rPr>
          <w:rFonts w:eastAsia="Times New Roman" w:cstheme="minorHAnsi"/>
          <w:bCs/>
          <w:color w:val="000000"/>
          <w:lang w:eastAsia="pl-PL"/>
        </w:rPr>
      </w:pPr>
      <w:r w:rsidRPr="003F6392">
        <w:rPr>
          <w:rFonts w:eastAsia="Times New Roman" w:cstheme="minorHAnsi"/>
          <w:bCs/>
          <w:color w:val="000000"/>
          <w:lang w:eastAsia="pl-PL"/>
        </w:rPr>
        <w:t>W rezultacie odstąpiono od pozyskiwania tego typu danych.</w:t>
      </w:r>
    </w:p>
    <w:p w:rsidR="00907EF8" w:rsidRDefault="00907EF8" w:rsidP="00907EF8">
      <w:pPr>
        <w:rPr>
          <w:lang w:eastAsia="pl-PL"/>
        </w:rPr>
      </w:pPr>
      <w:r>
        <w:rPr>
          <w:lang w:eastAsia="pl-PL"/>
        </w:rPr>
        <w:br w:type="page"/>
      </w:r>
    </w:p>
    <w:p w:rsidR="000E6714" w:rsidRPr="000E6714" w:rsidRDefault="000E6714" w:rsidP="000E6714">
      <w:pPr>
        <w:tabs>
          <w:tab w:val="left" w:pos="993"/>
        </w:tabs>
        <w:spacing w:before="240" w:after="240" w:line="240" w:lineRule="auto"/>
        <w:rPr>
          <w:rFonts w:eastAsia="Times New Roman" w:cstheme="minorHAnsi"/>
          <w:b/>
        </w:rPr>
      </w:pPr>
      <w:r w:rsidRPr="000E6714">
        <w:rPr>
          <w:rFonts w:eastAsia="Times New Roman" w:cstheme="minorHAnsi"/>
          <w:b/>
        </w:rPr>
        <w:lastRenderedPageBreak/>
        <w:t>II.1.3. Odpisy aktualizujące wartość długoterminowych aktywów w zł</w:t>
      </w:r>
    </w:p>
    <w:tbl>
      <w:tblPr>
        <w:tblStyle w:val="Tabela-Siatka"/>
        <w:tblW w:w="0" w:type="auto"/>
        <w:tblLayout w:type="fixed"/>
        <w:tblLook w:val="0620" w:firstRow="1" w:lastRow="0" w:firstColumn="0" w:lastColumn="0" w:noHBand="1" w:noVBand="1"/>
        <w:tblDescription w:val="Odpisy aktualizujące wartość długoterminowych aktywów "/>
      </w:tblPr>
      <w:tblGrid>
        <w:gridCol w:w="1606"/>
        <w:gridCol w:w="1508"/>
        <w:gridCol w:w="1276"/>
        <w:gridCol w:w="1842"/>
        <w:gridCol w:w="1701"/>
        <w:gridCol w:w="1701"/>
        <w:gridCol w:w="1418"/>
        <w:gridCol w:w="1417"/>
        <w:gridCol w:w="1276"/>
      </w:tblGrid>
      <w:tr w:rsidR="000E6714" w:rsidRPr="003F6392" w:rsidTr="007104AD">
        <w:trPr>
          <w:trHeight w:val="605"/>
          <w:tblHeader/>
        </w:trPr>
        <w:tc>
          <w:tcPr>
            <w:tcW w:w="1606" w:type="dxa"/>
          </w:tcPr>
          <w:p w:rsidR="000E6714" w:rsidRPr="003F6392" w:rsidRDefault="000E6714" w:rsidP="007104AD">
            <w:pPr>
              <w:rPr>
                <w:rFonts w:asciiTheme="minorHAnsi" w:hAnsiTheme="minorHAnsi" w:cstheme="minorHAnsi"/>
                <w:b/>
                <w:bCs/>
                <w:color w:val="000000"/>
                <w:sz w:val="22"/>
                <w:szCs w:val="22"/>
              </w:rPr>
            </w:pPr>
          </w:p>
        </w:tc>
        <w:tc>
          <w:tcPr>
            <w:tcW w:w="8028" w:type="dxa"/>
            <w:gridSpan w:val="5"/>
            <w:vAlign w:val="center"/>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Długoterminowe aktywa niefinansowe</w:t>
            </w:r>
          </w:p>
        </w:tc>
        <w:tc>
          <w:tcPr>
            <w:tcW w:w="4111" w:type="dxa"/>
            <w:gridSpan w:val="3"/>
            <w:vAlign w:val="center"/>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Długoterminowe aktywa finansowe</w:t>
            </w:r>
          </w:p>
        </w:tc>
      </w:tr>
      <w:tr w:rsidR="000E6714" w:rsidRPr="003F6392" w:rsidTr="007104AD">
        <w:tc>
          <w:tcPr>
            <w:tcW w:w="1606" w:type="dxa"/>
          </w:tcPr>
          <w:p w:rsidR="000E6714" w:rsidRPr="003F6392" w:rsidRDefault="000E6714" w:rsidP="007104AD">
            <w:pPr>
              <w:rPr>
                <w:rFonts w:asciiTheme="minorHAnsi" w:hAnsiTheme="minorHAnsi" w:cstheme="minorHAnsi"/>
                <w:b/>
                <w:bCs/>
                <w:color w:val="000000"/>
                <w:sz w:val="22"/>
                <w:szCs w:val="22"/>
              </w:rPr>
            </w:pPr>
          </w:p>
        </w:tc>
        <w:tc>
          <w:tcPr>
            <w:tcW w:w="1508"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Wartości niematerialne i prawne</w:t>
            </w:r>
          </w:p>
        </w:tc>
        <w:tc>
          <w:tcPr>
            <w:tcW w:w="1276"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Rzeczowe aktywa trwałe</w:t>
            </w:r>
          </w:p>
        </w:tc>
        <w:tc>
          <w:tcPr>
            <w:tcW w:w="1842"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Należności długoterminowe</w:t>
            </w:r>
          </w:p>
        </w:tc>
        <w:tc>
          <w:tcPr>
            <w:tcW w:w="1701"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Nieruchomości inwestycyjne</w:t>
            </w:r>
          </w:p>
        </w:tc>
        <w:tc>
          <w:tcPr>
            <w:tcW w:w="1701"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Wartość mienia zlikwidowanych jednostek</w:t>
            </w:r>
          </w:p>
        </w:tc>
        <w:tc>
          <w:tcPr>
            <w:tcW w:w="1418"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Akcje i udziały</w:t>
            </w:r>
          </w:p>
        </w:tc>
        <w:tc>
          <w:tcPr>
            <w:tcW w:w="1417"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Inne papiery wartościowe</w:t>
            </w:r>
          </w:p>
        </w:tc>
        <w:tc>
          <w:tcPr>
            <w:tcW w:w="1276" w:type="dxa"/>
            <w:vAlign w:val="bottom"/>
          </w:tcPr>
          <w:p w:rsidR="000E6714" w:rsidRPr="003F6392" w:rsidRDefault="000E6714" w:rsidP="007104AD">
            <w:pPr>
              <w:rPr>
                <w:rFonts w:asciiTheme="minorHAnsi" w:hAnsiTheme="minorHAnsi" w:cstheme="minorHAnsi"/>
                <w:b/>
                <w:bCs/>
                <w:color w:val="000000"/>
                <w:sz w:val="22"/>
                <w:szCs w:val="22"/>
              </w:rPr>
            </w:pPr>
            <w:r w:rsidRPr="003F6392">
              <w:rPr>
                <w:rFonts w:asciiTheme="minorHAnsi" w:hAnsiTheme="minorHAnsi" w:cstheme="minorHAnsi"/>
                <w:b/>
                <w:bCs/>
                <w:color w:val="000000"/>
                <w:sz w:val="22"/>
                <w:szCs w:val="22"/>
              </w:rPr>
              <w:t>Inne długoterminowe aktywa finansowe</w:t>
            </w:r>
          </w:p>
        </w:tc>
      </w:tr>
      <w:tr w:rsidR="000E6714" w:rsidRPr="003F6392" w:rsidTr="007104AD">
        <w:tc>
          <w:tcPr>
            <w:tcW w:w="1606" w:type="dxa"/>
            <w:shd w:val="clear" w:color="auto" w:fill="auto"/>
            <w:vAlign w:val="bottom"/>
          </w:tcPr>
          <w:p w:rsidR="000E6714" w:rsidRPr="00D447B6" w:rsidRDefault="000E6714" w:rsidP="000E6714">
            <w:pPr>
              <w:rPr>
                <w:b/>
                <w:bCs/>
                <w:color w:val="000000"/>
                <w:sz w:val="18"/>
                <w:szCs w:val="18"/>
              </w:rPr>
            </w:pPr>
            <w:r w:rsidRPr="000E6714">
              <w:rPr>
                <w:rFonts w:asciiTheme="minorHAnsi" w:hAnsiTheme="minorHAnsi" w:cstheme="minorHAnsi"/>
                <w:b/>
                <w:bCs/>
                <w:color w:val="000000"/>
                <w:sz w:val="22"/>
                <w:szCs w:val="22"/>
              </w:rPr>
              <w:t>Stan na 31.12.2023 r.</w:t>
            </w:r>
          </w:p>
        </w:tc>
        <w:tc>
          <w:tcPr>
            <w:tcW w:w="1508"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276"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45 397 906,11</w:t>
            </w:r>
          </w:p>
        </w:tc>
        <w:tc>
          <w:tcPr>
            <w:tcW w:w="1842"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37 894,90</w:t>
            </w:r>
          </w:p>
        </w:tc>
        <w:tc>
          <w:tcPr>
            <w:tcW w:w="1701"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51 681 962,79</w:t>
            </w:r>
          </w:p>
        </w:tc>
        <w:tc>
          <w:tcPr>
            <w:tcW w:w="1701"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418"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55 233 662,08</w:t>
            </w:r>
          </w:p>
        </w:tc>
        <w:tc>
          <w:tcPr>
            <w:tcW w:w="1417"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276"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r>
      <w:tr w:rsidR="000E6714" w:rsidRPr="003F6392" w:rsidTr="007104AD">
        <w:tc>
          <w:tcPr>
            <w:tcW w:w="1606" w:type="dxa"/>
            <w:vAlign w:val="bottom"/>
          </w:tcPr>
          <w:p w:rsidR="000E6714" w:rsidRPr="000E6714" w:rsidRDefault="000E6714" w:rsidP="000E6714">
            <w:pPr>
              <w:spacing w:before="160"/>
              <w:rPr>
                <w:rFonts w:asciiTheme="minorHAnsi" w:hAnsiTheme="minorHAnsi" w:cstheme="minorHAnsi"/>
                <w:iCs/>
                <w:color w:val="000000"/>
                <w:sz w:val="22"/>
                <w:szCs w:val="22"/>
              </w:rPr>
            </w:pPr>
            <w:r w:rsidRPr="000E6714">
              <w:rPr>
                <w:rFonts w:asciiTheme="minorHAnsi" w:hAnsiTheme="minorHAnsi" w:cstheme="minorHAnsi"/>
                <w:iCs/>
                <w:color w:val="000000"/>
                <w:sz w:val="22"/>
                <w:szCs w:val="22"/>
              </w:rPr>
              <w:t>Kwota dokonanych w trakcie roku obrotowego odpisów aktualizujących</w:t>
            </w:r>
          </w:p>
        </w:tc>
        <w:tc>
          <w:tcPr>
            <w:tcW w:w="1508"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276"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1 345 792,77</w:t>
            </w:r>
          </w:p>
        </w:tc>
        <w:tc>
          <w:tcPr>
            <w:tcW w:w="1842"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1 233,67</w:t>
            </w:r>
          </w:p>
        </w:tc>
        <w:tc>
          <w:tcPr>
            <w:tcW w:w="1701"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2 959 968,40</w:t>
            </w:r>
          </w:p>
        </w:tc>
        <w:tc>
          <w:tcPr>
            <w:tcW w:w="1701"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418"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30 701 161,13</w:t>
            </w:r>
          </w:p>
        </w:tc>
        <w:tc>
          <w:tcPr>
            <w:tcW w:w="1417"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276"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r>
      <w:tr w:rsidR="000E6714" w:rsidRPr="003F6392" w:rsidTr="007104AD">
        <w:tc>
          <w:tcPr>
            <w:tcW w:w="1606" w:type="dxa"/>
            <w:vAlign w:val="bottom"/>
          </w:tcPr>
          <w:p w:rsidR="000E6714" w:rsidRPr="000E6714" w:rsidRDefault="000E6714" w:rsidP="000E6714">
            <w:pPr>
              <w:spacing w:before="160"/>
              <w:rPr>
                <w:rFonts w:asciiTheme="minorHAnsi" w:hAnsiTheme="minorHAnsi" w:cstheme="minorHAnsi"/>
                <w:iCs/>
                <w:color w:val="000000"/>
                <w:sz w:val="22"/>
                <w:szCs w:val="22"/>
              </w:rPr>
            </w:pPr>
            <w:r w:rsidRPr="000E6714">
              <w:rPr>
                <w:rFonts w:asciiTheme="minorHAnsi" w:hAnsiTheme="minorHAnsi" w:cstheme="minorHAnsi"/>
                <w:iCs/>
                <w:color w:val="000000"/>
                <w:sz w:val="22"/>
                <w:szCs w:val="22"/>
              </w:rPr>
              <w:t>Kwota zmniejszeń odpisów aktualizujących w trakcie roku obrotowego</w:t>
            </w:r>
          </w:p>
        </w:tc>
        <w:tc>
          <w:tcPr>
            <w:tcW w:w="1508"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276"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818 432,11</w:t>
            </w:r>
          </w:p>
        </w:tc>
        <w:tc>
          <w:tcPr>
            <w:tcW w:w="1842"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4 548,25</w:t>
            </w:r>
          </w:p>
        </w:tc>
        <w:tc>
          <w:tcPr>
            <w:tcW w:w="1701"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701"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418"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24 372 215,25</w:t>
            </w:r>
          </w:p>
        </w:tc>
        <w:tc>
          <w:tcPr>
            <w:tcW w:w="1417"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c>
          <w:tcPr>
            <w:tcW w:w="1276" w:type="dxa"/>
            <w:vAlign w:val="bottom"/>
          </w:tcPr>
          <w:p w:rsidR="000E6714" w:rsidRPr="000E6714" w:rsidRDefault="000E6714" w:rsidP="000E6714">
            <w:pPr>
              <w:spacing w:before="160"/>
              <w:rPr>
                <w:rFonts w:asciiTheme="minorHAnsi" w:hAnsiTheme="minorHAnsi" w:cstheme="minorHAnsi"/>
                <w:bCs/>
                <w:color w:val="000000"/>
                <w:sz w:val="22"/>
                <w:szCs w:val="22"/>
              </w:rPr>
            </w:pPr>
            <w:r w:rsidRPr="000E6714">
              <w:rPr>
                <w:rFonts w:asciiTheme="minorHAnsi" w:hAnsiTheme="minorHAnsi" w:cstheme="minorHAnsi"/>
                <w:bCs/>
                <w:color w:val="000000"/>
                <w:sz w:val="22"/>
                <w:szCs w:val="22"/>
              </w:rPr>
              <w:t>0,00</w:t>
            </w:r>
          </w:p>
        </w:tc>
      </w:tr>
      <w:tr w:rsidR="000E6714" w:rsidRPr="003F6392" w:rsidTr="007104AD">
        <w:tc>
          <w:tcPr>
            <w:tcW w:w="1606" w:type="dxa"/>
            <w:shd w:val="clear" w:color="auto" w:fill="auto"/>
            <w:vAlign w:val="bottom"/>
          </w:tcPr>
          <w:p w:rsidR="000E6714" w:rsidRPr="00D447B6" w:rsidRDefault="000E6714" w:rsidP="000E6714">
            <w:pPr>
              <w:rPr>
                <w:b/>
                <w:bCs/>
                <w:color w:val="000000"/>
                <w:sz w:val="18"/>
                <w:szCs w:val="18"/>
              </w:rPr>
            </w:pPr>
            <w:r w:rsidRPr="000E6714">
              <w:rPr>
                <w:rFonts w:asciiTheme="minorHAnsi" w:hAnsiTheme="minorHAnsi" w:cstheme="minorHAnsi"/>
                <w:b/>
                <w:bCs/>
                <w:color w:val="000000"/>
                <w:sz w:val="22"/>
                <w:szCs w:val="22"/>
              </w:rPr>
              <w:t>Stan na 31.12.2024 r.</w:t>
            </w:r>
          </w:p>
        </w:tc>
        <w:tc>
          <w:tcPr>
            <w:tcW w:w="1508"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276"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45 925 266,77</w:t>
            </w:r>
          </w:p>
        </w:tc>
        <w:tc>
          <w:tcPr>
            <w:tcW w:w="1842"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34 580,32</w:t>
            </w:r>
          </w:p>
        </w:tc>
        <w:tc>
          <w:tcPr>
            <w:tcW w:w="1701"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54 641 931,19</w:t>
            </w:r>
          </w:p>
        </w:tc>
        <w:tc>
          <w:tcPr>
            <w:tcW w:w="1701"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418"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61 562 607,96</w:t>
            </w:r>
          </w:p>
        </w:tc>
        <w:tc>
          <w:tcPr>
            <w:tcW w:w="1417"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c>
          <w:tcPr>
            <w:tcW w:w="1276" w:type="dxa"/>
            <w:shd w:val="clear" w:color="auto" w:fill="auto"/>
            <w:vAlign w:val="bottom"/>
          </w:tcPr>
          <w:p w:rsidR="000E6714" w:rsidRPr="000E6714" w:rsidRDefault="000E6714" w:rsidP="000E6714">
            <w:pPr>
              <w:rPr>
                <w:rFonts w:asciiTheme="minorHAnsi" w:hAnsiTheme="minorHAnsi" w:cstheme="minorHAnsi"/>
                <w:b/>
                <w:bCs/>
                <w:color w:val="000000"/>
                <w:sz w:val="22"/>
                <w:szCs w:val="22"/>
              </w:rPr>
            </w:pPr>
            <w:r w:rsidRPr="000E6714">
              <w:rPr>
                <w:rFonts w:asciiTheme="minorHAnsi" w:hAnsiTheme="minorHAnsi" w:cstheme="minorHAnsi"/>
                <w:b/>
                <w:bCs/>
                <w:color w:val="000000"/>
                <w:sz w:val="22"/>
                <w:szCs w:val="22"/>
              </w:rPr>
              <w:t>0,00</w:t>
            </w:r>
          </w:p>
        </w:tc>
      </w:tr>
    </w:tbl>
    <w:p w:rsidR="00A04612" w:rsidRDefault="00A04612">
      <w:pPr>
        <w:rPr>
          <w:lang w:eastAsia="pl-PL"/>
        </w:rPr>
      </w:pPr>
      <w:r>
        <w:rPr>
          <w:lang w:eastAsia="pl-PL"/>
        </w:rPr>
        <w:br w:type="page"/>
      </w:r>
    </w:p>
    <w:p w:rsidR="00A04612" w:rsidRPr="006974E1" w:rsidRDefault="00A04612" w:rsidP="00A04612">
      <w:pPr>
        <w:spacing w:after="240"/>
        <w:rPr>
          <w:rFonts w:ascii="Times New Roman" w:eastAsia="Times New Roman" w:hAnsi="Times New Roman" w:cs="Times New Roman"/>
          <w:b/>
          <w:bCs/>
          <w:color w:val="000000"/>
          <w:lang w:eastAsia="pl-PL"/>
        </w:rPr>
      </w:pPr>
      <w:r w:rsidRPr="003F6392">
        <w:rPr>
          <w:rFonts w:eastAsia="Times New Roman" w:cstheme="minorHAnsi"/>
          <w:b/>
          <w:bCs/>
          <w:color w:val="000000"/>
        </w:rPr>
        <w:lastRenderedPageBreak/>
        <w:t>II</w:t>
      </w:r>
      <w:r>
        <w:rPr>
          <w:rFonts w:eastAsia="Times New Roman" w:cstheme="minorHAnsi"/>
          <w:b/>
          <w:bCs/>
          <w:color w:val="000000"/>
        </w:rPr>
        <w:t>.</w:t>
      </w:r>
      <w:r w:rsidRPr="003F6392">
        <w:rPr>
          <w:rFonts w:eastAsia="Times New Roman" w:cstheme="minorHAnsi"/>
          <w:b/>
          <w:bCs/>
          <w:color w:val="000000"/>
        </w:rPr>
        <w:t>1.4. Grunty użytkowane wieczyście w zł</w:t>
      </w:r>
    </w:p>
    <w:tbl>
      <w:tblPr>
        <w:tblW w:w="11412" w:type="dxa"/>
        <w:tblInd w:w="65" w:type="dxa"/>
        <w:tblLayout w:type="fixed"/>
        <w:tblCellMar>
          <w:left w:w="70" w:type="dxa"/>
          <w:right w:w="70" w:type="dxa"/>
        </w:tblCellMar>
        <w:tblLook w:val="04A0" w:firstRow="1" w:lastRow="0" w:firstColumn="1" w:lastColumn="0" w:noHBand="0" w:noVBand="1"/>
        <w:tblDescription w:val="Wartości gruntów użytkowanych wieczyście "/>
      </w:tblPr>
      <w:tblGrid>
        <w:gridCol w:w="5103"/>
        <w:gridCol w:w="2907"/>
        <w:gridCol w:w="3402"/>
      </w:tblGrid>
      <w:tr w:rsidR="00A04612" w:rsidRPr="006974E1" w:rsidTr="007104AD">
        <w:trPr>
          <w:trHeight w:val="391"/>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Wyszczególnienie</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Stan na 31.12.2023 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Stan na 31.12.2024 r.</w:t>
            </w:r>
          </w:p>
        </w:tc>
      </w:tr>
      <w:tr w:rsidR="00A04612" w:rsidRPr="006974E1" w:rsidTr="00A04612">
        <w:trPr>
          <w:trHeight w:val="569"/>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Cs/>
                <w:color w:val="000000"/>
                <w:lang w:eastAsia="pl-PL"/>
              </w:rPr>
            </w:pPr>
            <w:r w:rsidRPr="00A04612">
              <w:rPr>
                <w:rFonts w:eastAsia="Times New Roman" w:cstheme="minorHAnsi"/>
                <w:bCs/>
                <w:color w:val="000000"/>
                <w:lang w:eastAsia="pl-PL"/>
              </w:rPr>
              <w:t>Wartość gruntów użytkowanych wieczyście</w:t>
            </w:r>
          </w:p>
        </w:tc>
        <w:tc>
          <w:tcPr>
            <w:tcW w:w="2907" w:type="dxa"/>
            <w:tcBorders>
              <w:top w:val="single" w:sz="4" w:space="0" w:color="auto"/>
              <w:left w:val="nil"/>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bCs/>
                <w:color w:val="000000"/>
                <w:lang w:eastAsia="pl-PL"/>
              </w:rPr>
            </w:pPr>
            <w:r w:rsidRPr="00A04612">
              <w:rPr>
                <w:rFonts w:eastAsia="Times New Roman" w:cstheme="minorHAnsi"/>
                <w:bCs/>
                <w:color w:val="000000"/>
                <w:lang w:eastAsia="pl-PL"/>
              </w:rPr>
              <w:t>245 328 143,32</w:t>
            </w:r>
          </w:p>
        </w:tc>
        <w:tc>
          <w:tcPr>
            <w:tcW w:w="3402" w:type="dxa"/>
            <w:tcBorders>
              <w:top w:val="single" w:sz="4" w:space="0" w:color="auto"/>
              <w:left w:val="nil"/>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bCs/>
                <w:color w:val="000000"/>
                <w:lang w:eastAsia="pl-PL"/>
              </w:rPr>
            </w:pPr>
            <w:r w:rsidRPr="00A04612">
              <w:rPr>
                <w:rFonts w:eastAsia="Times New Roman" w:cstheme="minorHAnsi"/>
                <w:bCs/>
                <w:color w:val="000000"/>
                <w:lang w:eastAsia="pl-PL"/>
              </w:rPr>
              <w:t>263 140 401,04</w:t>
            </w:r>
          </w:p>
        </w:tc>
      </w:tr>
    </w:tbl>
    <w:p w:rsidR="00A04612" w:rsidRPr="003F6392" w:rsidRDefault="00A04612" w:rsidP="00A04612">
      <w:pPr>
        <w:spacing w:before="240" w:after="240"/>
        <w:rPr>
          <w:rFonts w:eastAsia="Times New Roman" w:cstheme="minorHAnsi"/>
          <w:b/>
          <w:bCs/>
          <w:color w:val="000000"/>
        </w:rPr>
      </w:pPr>
      <w:r w:rsidRPr="003F6392">
        <w:rPr>
          <w:rFonts w:eastAsia="Times New Roman" w:cstheme="minorHAnsi"/>
          <w:b/>
          <w:bCs/>
          <w:color w:val="000000"/>
        </w:rPr>
        <w:t>II.1.5. Wartość nieamortyzowanych lub nieumarzanych przez jednostkę środków trwałych, używanych na podstawie umów na</w:t>
      </w:r>
      <w:r w:rsidR="007104AD">
        <w:rPr>
          <w:rFonts w:eastAsia="Times New Roman" w:cstheme="minorHAnsi"/>
          <w:b/>
          <w:bCs/>
          <w:color w:val="000000"/>
        </w:rPr>
        <w:t xml:space="preserve">jmu, dzierżawy i innych umów, w </w:t>
      </w:r>
      <w:r w:rsidRPr="003F6392">
        <w:rPr>
          <w:rFonts w:eastAsia="Times New Roman" w:cstheme="minorHAnsi"/>
          <w:b/>
          <w:bCs/>
          <w:color w:val="000000"/>
        </w:rPr>
        <w:t>tym z tytułu umów leasingu w zł</w:t>
      </w:r>
    </w:p>
    <w:tbl>
      <w:tblPr>
        <w:tblW w:w="11412" w:type="dxa"/>
        <w:tblInd w:w="65" w:type="dxa"/>
        <w:tblLayout w:type="fixed"/>
        <w:tblCellMar>
          <w:left w:w="70" w:type="dxa"/>
          <w:right w:w="70" w:type="dxa"/>
        </w:tblCellMar>
        <w:tblLook w:val="04A0" w:firstRow="1" w:lastRow="0" w:firstColumn="1" w:lastColumn="0" w:noHBand="0" w:noVBand="1"/>
        <w:tblDescription w:val="Wartość nieamortyzowanych lub nieumarzanych przez jednostkę środków trwałych, używanych na podstawie umów najmu, dzierżawy i innych umów, w tym z tytułu umów leasingu"/>
      </w:tblPr>
      <w:tblGrid>
        <w:gridCol w:w="5459"/>
        <w:gridCol w:w="2551"/>
        <w:gridCol w:w="3402"/>
      </w:tblGrid>
      <w:tr w:rsidR="00A04612" w:rsidRPr="006974E1" w:rsidTr="007104AD">
        <w:trPr>
          <w:trHeight w:val="478"/>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Wyszczególnienie</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Stan na 31.12.2023 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b/>
                <w:bCs/>
                <w:color w:val="000000"/>
                <w:lang w:eastAsia="pl-PL"/>
              </w:rPr>
            </w:pPr>
            <w:r w:rsidRPr="00A04612">
              <w:rPr>
                <w:rFonts w:eastAsia="Times New Roman" w:cstheme="minorHAnsi"/>
                <w:b/>
                <w:bCs/>
                <w:color w:val="000000"/>
                <w:lang w:eastAsia="pl-PL"/>
              </w:rPr>
              <w:t>Stan na 31.12.2024 r.</w:t>
            </w:r>
          </w:p>
        </w:tc>
      </w:tr>
      <w:tr w:rsidR="00A04612" w:rsidRPr="006974E1" w:rsidTr="007104AD">
        <w:trPr>
          <w:trHeight w:val="825"/>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Wartość nieamortyzowanych lub nieumarzanych przez jednostkę środków trwałych, używanych na podstawie umów najmu, dzierżawy i innych umów, w tym z tytułu umów leasingu (ewidencja pozabilansowa)</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Pr>
                <w:rFonts w:eastAsia="Times New Roman" w:cstheme="minorHAnsi"/>
                <w:color w:val="000000"/>
                <w:lang w:eastAsia="pl-PL"/>
              </w:rPr>
              <w:t>191 806 180,11</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 xml:space="preserve">208 428 172,62 </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w tym:</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 xml:space="preserve"> </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ind w:firstLineChars="100" w:firstLine="220"/>
              <w:rPr>
                <w:rFonts w:eastAsia="Times New Roman" w:cstheme="minorHAnsi"/>
                <w:color w:val="000000"/>
                <w:lang w:eastAsia="pl-PL"/>
              </w:rPr>
            </w:pPr>
            <w:r w:rsidRPr="00A04612">
              <w:rPr>
                <w:rFonts w:eastAsia="Times New Roman" w:cstheme="minorHAnsi"/>
                <w:color w:val="000000"/>
                <w:lang w:eastAsia="pl-PL"/>
              </w:rPr>
              <w:t>Grunty</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41 058 499,78</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41 058 813,27</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ind w:firstLineChars="100" w:firstLine="220"/>
              <w:rPr>
                <w:rFonts w:eastAsia="Times New Roman" w:cstheme="minorHAnsi"/>
                <w:color w:val="000000"/>
                <w:lang w:eastAsia="pl-PL"/>
              </w:rPr>
            </w:pPr>
            <w:r w:rsidRPr="00A04612">
              <w:rPr>
                <w:rFonts w:eastAsia="Times New Roman" w:cstheme="minorHAnsi"/>
                <w:color w:val="000000"/>
                <w:lang w:eastAsia="pl-PL"/>
              </w:rPr>
              <w:t>Budynki, lokale i obiekty inżynierii lądowej i wodnej</w:t>
            </w:r>
          </w:p>
        </w:tc>
        <w:tc>
          <w:tcPr>
            <w:tcW w:w="2551"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26 449 079,95</w:t>
            </w:r>
          </w:p>
        </w:tc>
        <w:tc>
          <w:tcPr>
            <w:tcW w:w="3402"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24 393 105,83</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ind w:firstLineChars="100" w:firstLine="220"/>
              <w:rPr>
                <w:rFonts w:eastAsia="Times New Roman" w:cstheme="minorHAnsi"/>
                <w:color w:val="000000"/>
                <w:lang w:eastAsia="pl-PL"/>
              </w:rPr>
            </w:pPr>
            <w:r w:rsidRPr="00A04612">
              <w:rPr>
                <w:rFonts w:eastAsia="Times New Roman" w:cstheme="minorHAnsi"/>
                <w:color w:val="000000"/>
                <w:lang w:eastAsia="pl-PL"/>
              </w:rPr>
              <w:t>Urządzenia techniczne i maszyny</w:t>
            </w:r>
          </w:p>
        </w:tc>
        <w:tc>
          <w:tcPr>
            <w:tcW w:w="2551"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24 053 281,49</w:t>
            </w:r>
          </w:p>
        </w:tc>
        <w:tc>
          <w:tcPr>
            <w:tcW w:w="3402"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13 272 276,26</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ind w:firstLineChars="100" w:firstLine="220"/>
              <w:rPr>
                <w:rFonts w:eastAsia="Times New Roman" w:cstheme="minorHAnsi"/>
                <w:color w:val="000000"/>
                <w:lang w:eastAsia="pl-PL"/>
              </w:rPr>
            </w:pPr>
            <w:r w:rsidRPr="00A04612">
              <w:rPr>
                <w:rFonts w:eastAsia="Times New Roman" w:cstheme="minorHAnsi"/>
                <w:color w:val="000000"/>
                <w:lang w:eastAsia="pl-PL"/>
              </w:rPr>
              <w:t>Środki transportu</w:t>
            </w:r>
          </w:p>
        </w:tc>
        <w:tc>
          <w:tcPr>
            <w:tcW w:w="2551"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91 823 291,58</w:t>
            </w:r>
          </w:p>
        </w:tc>
        <w:tc>
          <w:tcPr>
            <w:tcW w:w="3402"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110 105 547,20</w:t>
            </w:r>
          </w:p>
        </w:tc>
      </w:tr>
      <w:tr w:rsidR="00A04612" w:rsidRPr="006974E1" w:rsidTr="007104AD">
        <w:trPr>
          <w:trHeight w:val="300"/>
        </w:trPr>
        <w:tc>
          <w:tcPr>
            <w:tcW w:w="5459" w:type="dxa"/>
            <w:tcBorders>
              <w:top w:val="single" w:sz="4" w:space="0" w:color="auto"/>
              <w:left w:val="single" w:sz="4" w:space="0" w:color="auto"/>
              <w:bottom w:val="single" w:sz="4" w:space="0" w:color="auto"/>
              <w:right w:val="single" w:sz="4" w:space="0" w:color="auto"/>
            </w:tcBorders>
            <w:shd w:val="clear" w:color="auto" w:fill="auto"/>
            <w:hideMark/>
          </w:tcPr>
          <w:p w:rsidR="00A04612" w:rsidRPr="00A04612" w:rsidRDefault="00A04612" w:rsidP="00A04612">
            <w:pPr>
              <w:spacing w:before="160" w:after="0" w:line="240" w:lineRule="auto"/>
              <w:ind w:firstLineChars="100" w:firstLine="220"/>
              <w:rPr>
                <w:rFonts w:eastAsia="Times New Roman" w:cstheme="minorHAnsi"/>
                <w:color w:val="000000"/>
                <w:lang w:eastAsia="pl-PL"/>
              </w:rPr>
            </w:pPr>
            <w:r w:rsidRPr="00A04612">
              <w:rPr>
                <w:rFonts w:eastAsia="Times New Roman" w:cstheme="minorHAnsi"/>
                <w:color w:val="000000"/>
                <w:lang w:eastAsia="pl-PL"/>
              </w:rPr>
              <w:t>Inne środki trwałe</w:t>
            </w:r>
          </w:p>
        </w:tc>
        <w:tc>
          <w:tcPr>
            <w:tcW w:w="2551"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8 422 027,31</w:t>
            </w:r>
          </w:p>
        </w:tc>
        <w:tc>
          <w:tcPr>
            <w:tcW w:w="3402" w:type="dxa"/>
            <w:tcBorders>
              <w:top w:val="nil"/>
              <w:left w:val="single" w:sz="4" w:space="0" w:color="000000"/>
              <w:bottom w:val="single" w:sz="4" w:space="0" w:color="000000"/>
              <w:right w:val="single" w:sz="4" w:space="0" w:color="000000"/>
            </w:tcBorders>
            <w:shd w:val="clear" w:color="auto" w:fill="auto"/>
            <w:noWrap/>
            <w:hideMark/>
          </w:tcPr>
          <w:p w:rsidR="00A04612" w:rsidRPr="00A04612" w:rsidRDefault="00A04612" w:rsidP="00A04612">
            <w:pPr>
              <w:spacing w:before="160" w:after="0" w:line="240" w:lineRule="auto"/>
              <w:rPr>
                <w:rFonts w:eastAsia="Times New Roman" w:cstheme="minorHAnsi"/>
                <w:color w:val="000000"/>
                <w:lang w:eastAsia="pl-PL"/>
              </w:rPr>
            </w:pPr>
            <w:r w:rsidRPr="00A04612">
              <w:rPr>
                <w:rFonts w:eastAsia="Times New Roman" w:cstheme="minorHAnsi"/>
                <w:color w:val="000000"/>
                <w:lang w:eastAsia="pl-PL"/>
              </w:rPr>
              <w:t>19 598 430,06</w:t>
            </w:r>
          </w:p>
        </w:tc>
      </w:tr>
    </w:tbl>
    <w:p w:rsidR="00A04612" w:rsidRDefault="00A04612">
      <w:pPr>
        <w:rPr>
          <w:lang w:eastAsia="pl-PL"/>
        </w:rPr>
      </w:pPr>
      <w:r>
        <w:rPr>
          <w:lang w:eastAsia="pl-PL"/>
        </w:rPr>
        <w:br w:type="page"/>
      </w:r>
    </w:p>
    <w:p w:rsidR="00A04612" w:rsidRDefault="00A04612" w:rsidP="00A04612">
      <w:pPr>
        <w:tabs>
          <w:tab w:val="left" w:pos="993"/>
        </w:tabs>
        <w:spacing w:after="240" w:line="240" w:lineRule="auto"/>
        <w:rPr>
          <w:rFonts w:ascii="Times New Roman" w:eastAsia="Times New Roman" w:hAnsi="Times New Roman" w:cs="Times New Roman"/>
          <w:b/>
        </w:rPr>
      </w:pPr>
      <w:r w:rsidRPr="00390357">
        <w:rPr>
          <w:rFonts w:eastAsia="Times New Roman" w:cstheme="minorHAnsi"/>
          <w:b/>
          <w:bCs/>
          <w:color w:val="000000"/>
          <w:lang w:eastAsia="pl-PL"/>
        </w:rPr>
        <w:lastRenderedPageBreak/>
        <w:t>II.1.6. Liczba i wartość posiadanych akcji i udziałów</w:t>
      </w:r>
    </w:p>
    <w:p w:rsidR="00A04612" w:rsidRPr="007F3D29" w:rsidRDefault="00A04612" w:rsidP="00A04612">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w:t>
      </w:r>
      <w:r w:rsidRPr="00D01F83">
        <w:rPr>
          <w:rFonts w:eastAsia="Times New Roman" w:cstheme="minorHAnsi"/>
          <w:b/>
          <w:bCs/>
          <w:color w:val="000000"/>
          <w:lang w:eastAsia="pl-PL"/>
        </w:rPr>
        <w:t>31 grudnia 202</w:t>
      </w:r>
      <w:r>
        <w:rPr>
          <w:rFonts w:eastAsia="Times New Roman" w:cstheme="minorHAnsi"/>
          <w:b/>
          <w:bCs/>
          <w:color w:val="000000"/>
          <w:lang w:eastAsia="pl-PL"/>
        </w:rPr>
        <w:t>4</w:t>
      </w:r>
      <w:r w:rsidRPr="00D01F83">
        <w:rPr>
          <w:rFonts w:eastAsia="Times New Roman" w:cstheme="minorHAnsi"/>
          <w:b/>
          <w:bCs/>
          <w:color w:val="000000"/>
          <w:lang w:eastAsia="pl-PL"/>
        </w:rPr>
        <w:t xml:space="preserve"> r.</w:t>
      </w:r>
    </w:p>
    <w:tbl>
      <w:tblPr>
        <w:tblW w:w="13750" w:type="dxa"/>
        <w:tblInd w:w="-5" w:type="dxa"/>
        <w:tblLayout w:type="fixed"/>
        <w:tblCellMar>
          <w:left w:w="70" w:type="dxa"/>
          <w:right w:w="70" w:type="dxa"/>
        </w:tblCellMar>
        <w:tblLook w:val="04A0" w:firstRow="1" w:lastRow="0" w:firstColumn="1" w:lastColumn="0" w:noHBand="0" w:noVBand="1"/>
        <w:tblDescription w:val="Liczba i wartość posiadanych akcji i udziałów, stan na dzień 31 grudnia 2024 r."/>
      </w:tblPr>
      <w:tblGrid>
        <w:gridCol w:w="567"/>
        <w:gridCol w:w="2552"/>
        <w:gridCol w:w="992"/>
        <w:gridCol w:w="1276"/>
        <w:gridCol w:w="1701"/>
        <w:gridCol w:w="1417"/>
        <w:gridCol w:w="1701"/>
        <w:gridCol w:w="1843"/>
        <w:gridCol w:w="1701"/>
      </w:tblGrid>
      <w:tr w:rsidR="00430BAD" w:rsidRPr="006974E1" w:rsidTr="00614A04">
        <w:trPr>
          <w:trHeight w:val="207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Nazwa podmiotu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Liczba udziałów / akcji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Udział w kapitale własnym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Wartość brutto udziałów/ akcji</w:t>
            </w:r>
          </w:p>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Odpis</w:t>
            </w:r>
          </w:p>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Wartość bilansowa udziałów/akcji</w:t>
            </w:r>
          </w:p>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Zysk/(strata) netto za rok zakończony dnia 31 grudnia 2024 r.</w:t>
            </w:r>
          </w:p>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Kapitały własne na dzień 31 grudnia 2024 r.</w:t>
            </w:r>
          </w:p>
          <w:p w:rsidR="00A04612" w:rsidRPr="00614A04" w:rsidRDefault="00A04612" w:rsidP="00614A04">
            <w:pPr>
              <w:spacing w:before="160" w:after="0" w:line="240" w:lineRule="auto"/>
              <w:rPr>
                <w:rFonts w:eastAsia="Times New Roman" w:cstheme="minorHAnsi"/>
                <w:b/>
                <w:bCs/>
                <w:lang w:eastAsia="pl-PL"/>
              </w:rPr>
            </w:pPr>
            <w:r w:rsidRPr="00614A04">
              <w:rPr>
                <w:rFonts w:eastAsia="Times New Roman" w:cstheme="minorHAnsi"/>
                <w:b/>
                <w:bCs/>
                <w:lang w:eastAsia="pl-PL"/>
              </w:rPr>
              <w:t>zł</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Gminna Gospodarka Komunalna Ochota Zarządzanie Nieruchomościami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520 300,00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520 300,00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-422 592,93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1 486 684,62</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Metro Warszawskie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690 835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345 417 500,00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345 417 500,00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6 408 098,81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683 145 199,80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Miejskie Przedsiębiorstwo Oczyszczania w m.st. Warszawie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752 940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376 470 000,00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376 470 000,00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-9 761 349,64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752 845 128,30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Realizacji Inwestycji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375 119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187 559 500,00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187 559 500,00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2 801 825,46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297 181 176,70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Usług Komunalnych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2 300 000,00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161 936,60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2 138 063,40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-1 508 555,92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2 138 063,40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Miejskie Zakłady Autobusowe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1 135 516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567 758 000,00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567 758 000,00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3 624 158,19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767 331 427,36</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7.</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Wodociągów i Kanalizacji w m.st. Warszawie Spółka Akcyjna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27 722 501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2 772 250 100,00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2 772 250 100,00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9 781 759,46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4 568 926 230,49</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8.</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Przedsiębiorstwo Gospodarki Maszynami Budownictwa „Warszawa”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5 000 000,00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3 511 433,63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28 664 266,57</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9.</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Szybka Kolej Miejska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80 500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80 500 000,00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80 500 000,00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7 184 867,78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123 915 630,80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Towarzystwo Budownictwa Społecznego Warszawa Południe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295 888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295 888 000,00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295 888 000,00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8 096 505,18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378 824 197,18</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Tramwaje Warszawskie Spółka z o.o.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2 939 550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1 469 775 000,00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1 469 775 000,00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10 282 145,62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2 015 587 642,76</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WAREXPO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1 230 050,00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1 230 050,00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305 221,04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8 017 743,73</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Zarząd Pałacu Kultury i Nauki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3 300 000,00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220 751,69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5 433 960,19</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Centrum Medyczne Żelazna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3 650 000,00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3 650 000,00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354 687,02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22 072 436,40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Towarzystwo Budownictwa Społecznego Warszawa Północ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301 317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301 317 000,00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301 317 000,00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3 167 315,29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323 397 900,51</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16.</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Warszawski Szpital Południowy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24 520 000,00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24 520 000,00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859 071,07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43 494 924,55</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17.</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Stołeczne Centrum Opiekuńczo-Lecznicze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63 465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63 465 000,00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63 465 000,00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5 597 111,19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71 366 363,14</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18.</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Szpital Praski p.w. Przemienienia Pańskiego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19 385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19 385 000,00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7 506 741,24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11 878 258,76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-3 532 323,04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11 878 258,76</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19.</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Szpital Grochowski im. Dr R. </w:t>
            </w:r>
            <w:proofErr w:type="spellStart"/>
            <w:r w:rsidRPr="00614A04">
              <w:rPr>
                <w:rFonts w:eastAsia="Times New Roman" w:cstheme="minorHAnsi"/>
                <w:bCs/>
                <w:color w:val="000000"/>
                <w:lang w:eastAsia="pl-PL"/>
              </w:rPr>
              <w:t>Masztaka</w:t>
            </w:r>
            <w:proofErr w:type="spellEnd"/>
            <w:r w:rsidRPr="00614A04">
              <w:rPr>
                <w:rFonts w:eastAsia="Times New Roman" w:cstheme="minorHAnsi"/>
                <w:bCs/>
                <w:color w:val="000000"/>
                <w:lang w:eastAsia="pl-PL"/>
              </w:rPr>
              <w:t xml:space="preserve"> Spółka z o.o.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23 062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23 062 000,00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650 002,20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22 411 997,80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-11 845 709,17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22 411 997,80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Szpital Czerniakowski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33 437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33 437 000,00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32 694 188,76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742 811,24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-45 125 343,24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742 811,24</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Warszawskie Centrum Opieki Medycznej "Kopernik" sp. z o.o.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5 600 000,00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5 600 000,00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5 496 788,44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23 345 564,50</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Szpital Wolski im. dr Anny Gostyńskiej sp.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24 801 000,00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12 588 564,24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12 212 435,76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-28 648 593,22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12 212 435,76</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4 943,16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56,84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56,84</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Country House U.A. Sp. z o.o. w likwidacji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Mazowiecki Fundusz Poręczeń Kredytowych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16 000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40,22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16 000 000,00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7 947 008,65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8 052 991,35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-41 987,44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20 023 259,67</w:t>
            </w: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26.</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TBF 11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36,00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r>
      <w:tr w:rsidR="00430BAD" w:rsidRPr="006974E1" w:rsidTr="00614A0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27.</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Inne (poniżej 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2 795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120 219,86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-58 776,89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r w:rsidRPr="00614A04">
              <w:rPr>
                <w:rFonts w:eastAsia="Times New Roman" w:cstheme="minorHAnsi"/>
                <w:bCs/>
                <w:color w:val="000000"/>
                <w:lang w:eastAsia="pl-PL"/>
              </w:rPr>
              <w:t>178 996,75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Cs/>
                <w:color w:val="000000"/>
                <w:lang w:eastAsia="pl-PL"/>
              </w:rPr>
            </w:pPr>
          </w:p>
        </w:tc>
      </w:tr>
      <w:tr w:rsidR="00430BAD" w:rsidRPr="006974E1" w:rsidTr="00614A04">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Razem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6 623 398 669,86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61 562 607,96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6 561 836 061,90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-33 194 714,73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12" w:rsidRPr="00614A04" w:rsidRDefault="00A0461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10 184 443 361,07</w:t>
            </w:r>
          </w:p>
        </w:tc>
      </w:tr>
    </w:tbl>
    <w:p w:rsidR="00430BAD" w:rsidRPr="00430BAD" w:rsidRDefault="00430BAD" w:rsidP="007104AD">
      <w:pPr>
        <w:spacing w:before="160" w:after="0" w:line="300" w:lineRule="auto"/>
        <w:rPr>
          <w:rFonts w:eastAsia="Times New Roman" w:cstheme="minorHAnsi"/>
        </w:rPr>
      </w:pPr>
      <w:r w:rsidRPr="00430BAD">
        <w:rPr>
          <w:rFonts w:eastAsia="Times New Roman" w:cstheme="minorHAnsi"/>
          <w:vertAlign w:val="superscript"/>
        </w:rPr>
        <w:lastRenderedPageBreak/>
        <w:t xml:space="preserve">1 </w:t>
      </w:r>
      <w:r w:rsidRPr="00430BAD">
        <w:rPr>
          <w:rFonts w:eastAsia="Times New Roman" w:cstheme="minorHAnsi"/>
        </w:rPr>
        <w:t>W dniu 11 grudnia 2024 r. odbyło się Nadzwyczajne Zgromadzenie Wspólników Spółki, na którym podjęto uchwałę w sprawie podwyższenia kapitału zakładowego Spółki Tramwaje Warszawskie Spółka z o.o. o kwotę 55 000 000 zł (aport pieniężny) do wysokości 1 469 775 000 zł. Podwyższenie kapitału zakładowego zostało zarejestrowane w KRS w dniu 16.01.2025</w:t>
      </w:r>
      <w:r>
        <w:rPr>
          <w:rFonts w:eastAsia="Times New Roman" w:cstheme="minorHAnsi"/>
        </w:rPr>
        <w:t xml:space="preserve"> r.</w:t>
      </w:r>
    </w:p>
    <w:p w:rsidR="00430BAD" w:rsidRPr="00430BAD" w:rsidRDefault="00430BAD" w:rsidP="007104AD">
      <w:pPr>
        <w:spacing w:before="160" w:after="0" w:line="300" w:lineRule="auto"/>
        <w:rPr>
          <w:rFonts w:eastAsia="Times New Roman" w:cstheme="minorHAnsi"/>
        </w:rPr>
      </w:pPr>
      <w:r w:rsidRPr="00430BAD">
        <w:rPr>
          <w:rFonts w:eastAsia="Times New Roman" w:cstheme="minorHAnsi"/>
          <w:vertAlign w:val="superscript"/>
        </w:rPr>
        <w:t>2</w:t>
      </w:r>
      <w:r w:rsidRPr="006974E1">
        <w:rPr>
          <w:rFonts w:ascii="Times New Roman" w:eastAsia="Times New Roman" w:hAnsi="Times New Roman" w:cs="Times New Roman"/>
          <w:sz w:val="18"/>
          <w:szCs w:val="18"/>
        </w:rPr>
        <w:t xml:space="preserve"> </w:t>
      </w:r>
      <w:r w:rsidRPr="00430BAD">
        <w:rPr>
          <w:rFonts w:eastAsia="Times New Roman" w:cstheme="minorHAnsi"/>
        </w:rPr>
        <w:t xml:space="preserve">W dniu 18 września 2024 r. odbyło się nadzwyczajne zgromadzenie wspólników Spółki, na którym podjęto uchwały w sprawie: obniżenia kapitału zakładowego Spółki Szpital Grochowski im. Dr R. </w:t>
      </w:r>
      <w:proofErr w:type="spellStart"/>
      <w:r w:rsidRPr="00430BAD">
        <w:rPr>
          <w:rFonts w:eastAsia="Times New Roman" w:cstheme="minorHAnsi"/>
        </w:rPr>
        <w:t>Masztaka</w:t>
      </w:r>
      <w:proofErr w:type="spellEnd"/>
      <w:r w:rsidRPr="00430BAD">
        <w:rPr>
          <w:rFonts w:eastAsia="Times New Roman" w:cstheme="minorHAnsi"/>
        </w:rPr>
        <w:t xml:space="preserve"> Spółka z o.o. o kwotę 2 495 000 zł (dobrowolne umorzenie bez wynagrodzenia) z jednoczesnym jego podwyższeniem o kwotę 2 500 000 zł (wkład pieniężny). Podwyższenie kapitału zakładowego zostało zarejestrowane w KRS w dniu 09.01.2025 r.</w:t>
      </w:r>
    </w:p>
    <w:p w:rsidR="00430BAD" w:rsidRDefault="00430BAD" w:rsidP="007104AD">
      <w:pPr>
        <w:spacing w:before="160" w:after="0" w:line="300" w:lineRule="auto"/>
        <w:rPr>
          <w:rFonts w:eastAsia="Times New Roman" w:cstheme="minorHAnsi"/>
        </w:rPr>
      </w:pPr>
      <w:r w:rsidRPr="00430BAD">
        <w:rPr>
          <w:rFonts w:eastAsia="Times New Roman" w:cstheme="minorHAnsi"/>
          <w:vertAlign w:val="superscript"/>
        </w:rPr>
        <w:t xml:space="preserve">3 </w:t>
      </w:r>
      <w:r w:rsidRPr="00430BAD">
        <w:rPr>
          <w:rFonts w:eastAsia="Times New Roman" w:cstheme="minorHAnsi"/>
        </w:rPr>
        <w:t>W dniu 13 grudnia 2024 r. odbyło się Nadzwyczajne Zgromadzenie Wspólników Spółki, na którym podjęto uchwałę w sprawie podwyższenia kapitału zakładowego Spółki Warszawskie Centrum Opieki Medycznej "Kopernik" Spółka z o.o. o kwotę 2 500 000 zł (aport pieniężny) do wysokości 5 600 000 zł. Podwyższenie kapitału zakładowego zostało zarejestrowane w KRS w dniu 15.01.2025 r.</w:t>
      </w:r>
    </w:p>
    <w:p w:rsidR="007104AD" w:rsidRPr="007104AD" w:rsidRDefault="007104AD" w:rsidP="007104AD">
      <w:pPr>
        <w:spacing w:before="240" w:after="240"/>
        <w:rPr>
          <w:rFonts w:eastAsia="Times New Roman" w:cstheme="minorHAnsi"/>
          <w:b/>
          <w:bCs/>
          <w:color w:val="000000"/>
        </w:rPr>
      </w:pPr>
      <w:r w:rsidRPr="00390357">
        <w:rPr>
          <w:rFonts w:eastAsia="Times New Roman" w:cstheme="minorHAnsi"/>
          <w:b/>
          <w:bCs/>
          <w:color w:val="000000"/>
        </w:rPr>
        <w:t>II.1.6. Liczba i wartość posiadanych akcji i udziałów</w:t>
      </w:r>
    </w:p>
    <w:p w:rsidR="007104AD" w:rsidRPr="007F3D29" w:rsidRDefault="007104AD" w:rsidP="007104AD">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w:t>
      </w:r>
      <w:r w:rsidRPr="00D01F83">
        <w:rPr>
          <w:rFonts w:eastAsia="Times New Roman" w:cstheme="minorHAnsi"/>
          <w:b/>
          <w:bCs/>
          <w:color w:val="000000"/>
          <w:lang w:eastAsia="pl-PL"/>
        </w:rPr>
        <w:t>31 grudnia 202</w:t>
      </w:r>
      <w:r>
        <w:rPr>
          <w:rFonts w:eastAsia="Times New Roman" w:cstheme="minorHAnsi"/>
          <w:b/>
          <w:bCs/>
          <w:color w:val="000000"/>
          <w:lang w:eastAsia="pl-PL"/>
        </w:rPr>
        <w:t>3</w:t>
      </w:r>
      <w:r w:rsidRPr="00D01F83">
        <w:rPr>
          <w:rFonts w:eastAsia="Times New Roman" w:cstheme="minorHAnsi"/>
          <w:b/>
          <w:bCs/>
          <w:color w:val="000000"/>
          <w:lang w:eastAsia="pl-PL"/>
        </w:rPr>
        <w:t xml:space="preserve"> r.</w:t>
      </w:r>
    </w:p>
    <w:tbl>
      <w:tblPr>
        <w:tblW w:w="13675" w:type="dxa"/>
        <w:tblInd w:w="70" w:type="dxa"/>
        <w:tblLayout w:type="fixed"/>
        <w:tblCellMar>
          <w:left w:w="70" w:type="dxa"/>
          <w:right w:w="70" w:type="dxa"/>
        </w:tblCellMar>
        <w:tblLook w:val="04A0" w:firstRow="1" w:lastRow="0" w:firstColumn="1" w:lastColumn="0" w:noHBand="0" w:noVBand="1"/>
        <w:tblDescription w:val="Liczba i wartość posiadanych akcji i udziałów, stan na dzień 31 grudnia 2023 r."/>
      </w:tblPr>
      <w:tblGrid>
        <w:gridCol w:w="492"/>
        <w:gridCol w:w="3828"/>
        <w:gridCol w:w="992"/>
        <w:gridCol w:w="1134"/>
        <w:gridCol w:w="1417"/>
        <w:gridCol w:w="1134"/>
        <w:gridCol w:w="1560"/>
        <w:gridCol w:w="1842"/>
        <w:gridCol w:w="1276"/>
      </w:tblGrid>
      <w:tr w:rsidR="007104AD" w:rsidRPr="006974E1" w:rsidTr="00614A04">
        <w:trPr>
          <w:trHeight w:val="2070"/>
          <w:tblHeader/>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4AD" w:rsidRPr="00614A04" w:rsidRDefault="007104AD" w:rsidP="00614A04">
            <w:pPr>
              <w:spacing w:after="0" w:line="240" w:lineRule="auto"/>
              <w:rPr>
                <w:rFonts w:eastAsia="Times New Roman" w:cstheme="minorHAnsi"/>
                <w:b/>
                <w:bCs/>
                <w:lang w:eastAsia="pl-PL"/>
              </w:rPr>
            </w:pPr>
            <w:r w:rsidRPr="00614A04">
              <w:rPr>
                <w:rFonts w:eastAsia="Times New Roman" w:cstheme="minorHAnsi"/>
                <w:b/>
                <w:bCs/>
                <w:lang w:eastAsia="pl-PL"/>
              </w:rPr>
              <w:t>L.P.</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4AD" w:rsidRPr="00614A04" w:rsidRDefault="007104AD" w:rsidP="00614A04">
            <w:pPr>
              <w:spacing w:after="0" w:line="240" w:lineRule="auto"/>
              <w:rPr>
                <w:rFonts w:eastAsia="Times New Roman" w:cstheme="minorHAnsi"/>
                <w:b/>
                <w:bCs/>
                <w:lang w:eastAsia="pl-PL"/>
              </w:rPr>
            </w:pPr>
            <w:r w:rsidRPr="00614A04">
              <w:rPr>
                <w:rFonts w:eastAsia="Times New Roman" w:cstheme="minorHAnsi"/>
                <w:b/>
                <w:bCs/>
                <w:lang w:eastAsia="pl-PL"/>
              </w:rPr>
              <w:t>Nazwa podmiotu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Liczba udziałów / akcji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Udział w kapitale własnym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Wartość brutto udziałów/ akcji</w:t>
            </w:r>
          </w:p>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lang w:eastAsia="pl-PL"/>
              </w:rPr>
            </w:pPr>
            <w:r w:rsidRPr="00614A04">
              <w:rPr>
                <w:rFonts w:eastAsia="Times New Roman" w:cstheme="minorHAnsi"/>
                <w:b/>
                <w:bCs/>
                <w:lang w:eastAsia="pl-PL"/>
              </w:rPr>
              <w:t>Odpis</w:t>
            </w:r>
          </w:p>
          <w:p w:rsidR="007104AD" w:rsidRPr="00614A04" w:rsidRDefault="007104AD" w:rsidP="00614A04">
            <w:pPr>
              <w:spacing w:after="0" w:line="240" w:lineRule="auto"/>
              <w:rPr>
                <w:rFonts w:eastAsia="Times New Roman" w:cstheme="minorHAnsi"/>
                <w:b/>
                <w:bCs/>
                <w:lang w:eastAsia="pl-PL"/>
              </w:rPr>
            </w:pPr>
            <w:r w:rsidRPr="00614A04">
              <w:rPr>
                <w:rFonts w:eastAsia="Times New Roman" w:cstheme="minorHAnsi"/>
                <w:b/>
                <w:bCs/>
                <w:lang w:eastAsia="pl-PL"/>
              </w:rPr>
              <w:t>zł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Wartość bilansowa udziałów/akcji</w:t>
            </w:r>
          </w:p>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zł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Zysk/(strata) netto za rok zakończony dnia 31 grudnia 2023 r.</w:t>
            </w:r>
          </w:p>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zł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Kapitały własne na dzień 31 grudnia 2023 r.</w:t>
            </w:r>
          </w:p>
          <w:p w:rsidR="007104AD" w:rsidRPr="00614A04" w:rsidRDefault="007104AD" w:rsidP="00614A04">
            <w:pPr>
              <w:spacing w:after="0" w:line="240" w:lineRule="auto"/>
              <w:rPr>
                <w:rFonts w:eastAsia="Times New Roman" w:cstheme="minorHAnsi"/>
                <w:b/>
                <w:bCs/>
                <w:color w:val="000000"/>
                <w:lang w:eastAsia="pl-PL"/>
              </w:rPr>
            </w:pPr>
            <w:r w:rsidRPr="00614A04">
              <w:rPr>
                <w:rFonts w:eastAsia="Times New Roman" w:cstheme="minorHAnsi"/>
                <w:b/>
                <w:bCs/>
                <w:color w:val="000000"/>
                <w:lang w:eastAsia="pl-PL"/>
              </w:rPr>
              <w:t>zł</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Gminna Gospodarka Komunalna Ochota Zarządzanie Nieruchomościami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10 406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520 300,00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520 300,00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145 864,11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1 914 483,55</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Metro Warszawskie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657 835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328 917 500,00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328 917 500,00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925 257,29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660 692 358,28</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Oczyszczania w m.st. Warszawie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585 616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292 808 000,00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292 808 000,00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-41 401 961,18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704 028 218,19</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4.</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Realizacji Inwestycji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361 739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180 869 500,00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180 869 500,00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6 029 410,33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287 739 351,24</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5.</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Usług Komunalnych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2 300 000,00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-1 544 700,43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3 646 619,32</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6.</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Miejskie Zakłady Autobusowe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1 133 516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566 758 000,00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566 758 000,00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2 737 625,40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762 707 269,17</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7.</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Miejskie Przedsiębiorstwo Wodociągów i Kanalizacji w m.st. Warszawie Spółka Akcyjna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27 345 751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2 734 575 100,00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2 734 575 100,00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-99 679 189,82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4 521 469 471,03</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8.</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Przedsiębiorstwo Gospodarki Maszynami Budownictwa „Warszawa”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2 778 632,62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25 602 832,94</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9.</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Szybka Kolej Miejska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80 500 000,00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80 500 000,00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470 914,08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116 730 763,02</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10.</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Towarzystwo Budownictwa Społecznego Warszawa Południe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229 769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229 769 000,00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229 769 000,00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7 427 687,38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304 608 692,00</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Tramwaje Warszawskie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2 556 550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1 278 275 000,00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1 278 275 000,00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11 098 829,14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1 653 805 497,14</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WAREXPO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24 601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1 230 050,00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1 230 050,00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509 297,94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7 712 522,69</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Zarząd Pałacu Kultury i Nauki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3 300 000,00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3 300 000,00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211 558,55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5 213 208,50</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14.</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Centrum Medyczne Żelazna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3 650 000,00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3 650 000,00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266 943,00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21 717 749,38</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15.</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Towarzystwo Budownictwa Społecznego Warszawa Północ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191 261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191 261 000,00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191 261 000,00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1 256 544,13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252 677 585,22</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16.</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Warszawski Szpital Południowy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24 520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24 520 000,00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24 520 000,00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-3 585 186,34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42 196 339,56</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17.</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Stołeczne Centrum Opiekuńczo-Lecznicze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63 465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63 465 000,00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63 465 000,00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1 430 922,29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65 769 251,95</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18.</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Szpital Praski p.w. Przemienienia Pańskiego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19 375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19 375 000,00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13 214 418,20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6 160 581,80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-14 992 389,09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6 160 581,80</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19.</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Szpital Grochowski im. Dr R. </w:t>
            </w:r>
            <w:proofErr w:type="spellStart"/>
            <w:r w:rsidRPr="00614A04">
              <w:rPr>
                <w:rFonts w:eastAsia="Times New Roman" w:cstheme="minorHAnsi"/>
                <w:bCs/>
                <w:color w:val="000000"/>
                <w:lang w:eastAsia="pl-PL"/>
              </w:rPr>
              <w:t>Masztaka</w:t>
            </w:r>
            <w:proofErr w:type="spellEnd"/>
            <w:r w:rsidRPr="00614A04">
              <w:rPr>
                <w:rFonts w:eastAsia="Times New Roman" w:cstheme="minorHAnsi"/>
                <w:bCs/>
                <w:color w:val="000000"/>
                <w:lang w:eastAsia="pl-PL"/>
              </w:rPr>
              <w:t xml:space="preserv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22 505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22 505 000,00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22 505 000,00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-10 126 264,16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24 757 706,97</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20.</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Szpital Czerniakowski Spółka z o.o.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33 422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33 422 000,00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33 053 845,52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368 154,48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-43 005 287,79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368 154,48</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Warszawskie Centrum Opieki Medycznej "Kopernik" sp.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3 100 000,00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3 367 234,77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17 848 776,06</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 xml:space="preserve">Szpital Wolski im. dr Anny Gostyńskiej sp.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21 801 000,00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85 091,02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21 715 908,98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-21 113 678,89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21 715 908,98</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23.</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roofErr w:type="spellStart"/>
            <w:r w:rsidRPr="00614A04">
              <w:rPr>
                <w:rFonts w:eastAsia="Times New Roman" w:cstheme="minorHAnsi"/>
                <w:bCs/>
                <w:color w:val="000000"/>
                <w:lang w:eastAsia="pl-PL"/>
              </w:rPr>
              <w:t>Sedeco</w:t>
            </w:r>
            <w:proofErr w:type="spellEnd"/>
            <w:r w:rsidRPr="00614A04">
              <w:rPr>
                <w:rFonts w:eastAsia="Times New Roman" w:cstheme="minorHAnsi"/>
                <w:bCs/>
                <w:color w:val="000000"/>
                <w:lang w:eastAsia="pl-PL"/>
              </w:rPr>
              <w:t xml:space="preserve">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20 111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20 111 000,00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984 868,06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19 126 131,94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20 670,02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19 126 131,94</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24.</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Country House U.A. Sp. z o.o. w likwidacji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50 000,00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lastRenderedPageBreak/>
              <w:t>25.</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Mazowiecki Fundusz Poręczeń Kredytowych Spółka z o.o.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16 000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40,22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16 000 000,00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7 930 122,07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8 069 877,93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-356 234,76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20 065 247,11</w:t>
            </w:r>
          </w:p>
        </w:tc>
      </w:tr>
      <w:tr w:rsidR="00F33B42" w:rsidRPr="006974E1" w:rsidTr="00614A04">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color w:val="000000"/>
                <w:lang w:eastAsia="pl-PL"/>
              </w:rPr>
            </w:pPr>
            <w:r w:rsidRPr="00614A04">
              <w:rPr>
                <w:rFonts w:eastAsia="Times New Roman" w:cstheme="minorHAnsi"/>
                <w:color w:val="000000"/>
                <w:lang w:eastAsia="pl-PL"/>
              </w:rPr>
              <w:t>26.</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Inne (poniżej 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2 795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120 241,86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-84 682,79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r w:rsidRPr="00614A04">
              <w:rPr>
                <w:rFonts w:eastAsia="Times New Roman" w:cstheme="minorHAnsi"/>
                <w:bCs/>
                <w:color w:val="000000"/>
                <w:lang w:eastAsia="pl-PL"/>
              </w:rPr>
              <w:t>204 924,65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after="0" w:line="240" w:lineRule="auto"/>
              <w:rPr>
                <w:rFonts w:eastAsia="Times New Roman" w:cstheme="minorHAnsi"/>
                <w:bCs/>
                <w:color w:val="000000"/>
                <w:lang w:eastAsia="pl-PL"/>
              </w:rPr>
            </w:pPr>
          </w:p>
        </w:tc>
      </w:tr>
      <w:tr w:rsidR="00F33B42" w:rsidRPr="006974E1" w:rsidTr="00614A04">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Razem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6 124 202 691,86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55 233 662,08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6 068 969 029,78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-197 127 501,41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B42" w:rsidRPr="00614A04" w:rsidRDefault="00F33B42" w:rsidP="00614A04">
            <w:pPr>
              <w:spacing w:before="160" w:after="0" w:line="240" w:lineRule="auto"/>
              <w:rPr>
                <w:rFonts w:eastAsia="Times New Roman" w:cstheme="minorHAnsi"/>
                <w:b/>
                <w:color w:val="000000"/>
                <w:lang w:eastAsia="pl-PL"/>
              </w:rPr>
            </w:pPr>
            <w:r w:rsidRPr="00614A04">
              <w:rPr>
                <w:rFonts w:eastAsia="Times New Roman" w:cstheme="minorHAnsi"/>
                <w:b/>
                <w:color w:val="000000"/>
                <w:lang w:eastAsia="pl-PL"/>
              </w:rPr>
              <w:t>9 548 274 720,52</w:t>
            </w:r>
          </w:p>
        </w:tc>
      </w:tr>
    </w:tbl>
    <w:p w:rsidR="002E157A" w:rsidRPr="00C56F99" w:rsidRDefault="002E157A" w:rsidP="002E157A">
      <w:pPr>
        <w:tabs>
          <w:tab w:val="left" w:pos="993"/>
        </w:tabs>
        <w:spacing w:before="160" w:after="240" w:line="240" w:lineRule="auto"/>
        <w:rPr>
          <w:rFonts w:eastAsia="Times New Roman" w:cstheme="minorHAnsi"/>
          <w:b/>
          <w:bCs/>
          <w:color w:val="000000"/>
          <w:lang w:eastAsia="pl-PL"/>
        </w:rPr>
      </w:pPr>
      <w:r w:rsidRPr="00A77239">
        <w:rPr>
          <w:rFonts w:eastAsia="Times New Roman" w:cstheme="minorHAnsi"/>
          <w:b/>
          <w:bCs/>
          <w:color w:val="000000"/>
          <w:lang w:eastAsia="pl-PL"/>
        </w:rPr>
        <w:t>II.1.7. Odpisy aktualizujące wartość należności w zł</w:t>
      </w:r>
    </w:p>
    <w:tbl>
      <w:tblPr>
        <w:tblW w:w="195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Odpisy aktualizujące wartość należności "/>
      </w:tblPr>
      <w:tblGrid>
        <w:gridCol w:w="3611"/>
        <w:gridCol w:w="2126"/>
        <w:gridCol w:w="2126"/>
        <w:gridCol w:w="1985"/>
        <w:gridCol w:w="1984"/>
        <w:gridCol w:w="1843"/>
        <w:gridCol w:w="3007"/>
        <w:gridCol w:w="960"/>
        <w:gridCol w:w="960"/>
        <w:gridCol w:w="960"/>
      </w:tblGrid>
      <w:tr w:rsidR="002E157A" w:rsidRPr="006974E1" w:rsidTr="002E157A">
        <w:trPr>
          <w:trHeight w:val="315"/>
        </w:trPr>
        <w:tc>
          <w:tcPr>
            <w:tcW w:w="3611" w:type="dxa"/>
            <w:vMerge w:val="restart"/>
            <w:shd w:val="clear" w:color="auto" w:fill="auto"/>
            <w:noWrap/>
            <w:vAlign w:val="center"/>
            <w:hideMark/>
          </w:tcPr>
          <w:p w:rsidR="002E157A" w:rsidRPr="002E157A" w:rsidRDefault="002E157A" w:rsidP="002E157A">
            <w:pPr>
              <w:spacing w:before="160" w:after="0" w:line="240" w:lineRule="auto"/>
              <w:rPr>
                <w:rFonts w:eastAsia="Times New Roman" w:cstheme="minorHAnsi"/>
                <w:b/>
                <w:bCs/>
                <w:lang w:eastAsia="pl-PL"/>
              </w:rPr>
            </w:pPr>
            <w:r w:rsidRPr="002E157A">
              <w:rPr>
                <w:rFonts w:eastAsia="Times New Roman" w:cstheme="minorHAnsi"/>
                <w:b/>
                <w:bCs/>
                <w:lang w:eastAsia="pl-PL"/>
              </w:rPr>
              <w:t>Wyszczególnienie odpisów z tytułu</w:t>
            </w:r>
          </w:p>
        </w:tc>
        <w:tc>
          <w:tcPr>
            <w:tcW w:w="2126" w:type="dxa"/>
            <w:vMerge w:val="restart"/>
            <w:shd w:val="clear" w:color="auto" w:fill="auto"/>
            <w:vAlign w:val="center"/>
            <w:hideMark/>
          </w:tcPr>
          <w:p w:rsidR="002E157A" w:rsidRPr="002E157A" w:rsidRDefault="002E157A" w:rsidP="002E157A">
            <w:pPr>
              <w:spacing w:before="160" w:after="0" w:line="240" w:lineRule="auto"/>
              <w:rPr>
                <w:rFonts w:eastAsia="Times New Roman" w:cstheme="minorHAnsi"/>
                <w:b/>
                <w:bCs/>
                <w:lang w:eastAsia="pl-PL"/>
              </w:rPr>
            </w:pPr>
            <w:r w:rsidRPr="002E157A">
              <w:rPr>
                <w:rFonts w:eastAsia="Times New Roman" w:cstheme="minorHAnsi"/>
                <w:b/>
                <w:bCs/>
                <w:lang w:eastAsia="pl-PL"/>
              </w:rPr>
              <w:t>Stan na 31.12.2023 r.</w:t>
            </w:r>
          </w:p>
        </w:tc>
        <w:tc>
          <w:tcPr>
            <w:tcW w:w="6095" w:type="dxa"/>
            <w:gridSpan w:val="3"/>
            <w:shd w:val="clear" w:color="auto" w:fill="auto"/>
            <w:noWrap/>
            <w:vAlign w:val="center"/>
            <w:hideMark/>
          </w:tcPr>
          <w:p w:rsidR="002E157A" w:rsidRPr="002E157A" w:rsidRDefault="002E157A" w:rsidP="002E157A">
            <w:pPr>
              <w:spacing w:before="160" w:after="0" w:line="240" w:lineRule="auto"/>
              <w:rPr>
                <w:rFonts w:eastAsia="Times New Roman" w:cstheme="minorHAnsi"/>
                <w:b/>
                <w:bCs/>
                <w:lang w:eastAsia="pl-PL"/>
              </w:rPr>
            </w:pPr>
            <w:r w:rsidRPr="002E157A">
              <w:rPr>
                <w:rFonts w:eastAsia="Times New Roman" w:cstheme="minorHAnsi"/>
                <w:b/>
                <w:bCs/>
                <w:lang w:eastAsia="pl-PL"/>
              </w:rPr>
              <w:t>Zmiany stanu odpisów w ciągu roku obrotowego</w:t>
            </w:r>
          </w:p>
        </w:tc>
        <w:tc>
          <w:tcPr>
            <w:tcW w:w="1843" w:type="dxa"/>
            <w:vMerge w:val="restart"/>
            <w:shd w:val="clear" w:color="auto" w:fill="auto"/>
            <w:vAlign w:val="center"/>
            <w:hideMark/>
          </w:tcPr>
          <w:p w:rsidR="002E157A" w:rsidRPr="002E157A" w:rsidRDefault="002E157A" w:rsidP="002E157A">
            <w:pPr>
              <w:spacing w:before="160" w:after="0" w:line="240" w:lineRule="auto"/>
              <w:rPr>
                <w:rFonts w:eastAsia="Times New Roman" w:cstheme="minorHAnsi"/>
                <w:b/>
                <w:bCs/>
                <w:lang w:eastAsia="pl-PL"/>
              </w:rPr>
            </w:pPr>
            <w:r w:rsidRPr="002E157A">
              <w:rPr>
                <w:rFonts w:eastAsia="Times New Roman" w:cstheme="minorHAnsi"/>
                <w:b/>
                <w:bCs/>
                <w:lang w:eastAsia="pl-PL"/>
              </w:rPr>
              <w:t>Stan na 31.12.2024 r.</w:t>
            </w:r>
          </w:p>
        </w:tc>
        <w:tc>
          <w:tcPr>
            <w:tcW w:w="3007" w:type="dxa"/>
            <w:tcBorders>
              <w:top w:val="nil"/>
              <w:bottom w:val="nil"/>
              <w:right w:val="nil"/>
            </w:tcBorders>
            <w:shd w:val="clear" w:color="auto" w:fill="auto"/>
            <w:noWrap/>
            <w:vAlign w:val="bottom"/>
            <w:hideMark/>
          </w:tcPr>
          <w:p w:rsidR="002E157A" w:rsidRPr="006974E1" w:rsidRDefault="002E157A" w:rsidP="002E157A">
            <w:pPr>
              <w:spacing w:after="0" w:line="240" w:lineRule="auto"/>
              <w:rPr>
                <w:rFonts w:ascii="Times New Roman" w:eastAsia="Times New Roman" w:hAnsi="Times New Roman" w:cs="Times New Roman"/>
                <w:sz w:val="20"/>
                <w:szCs w:val="20"/>
                <w:lang w:eastAsia="pl-PL"/>
              </w:rPr>
            </w:pPr>
          </w:p>
        </w:tc>
        <w:tc>
          <w:tcPr>
            <w:tcW w:w="960" w:type="dxa"/>
            <w:tcBorders>
              <w:left w:val="nil"/>
            </w:tcBorders>
            <w:shd w:val="clear" w:color="auto" w:fill="auto"/>
            <w:noWrap/>
            <w:vAlign w:val="bottom"/>
            <w:hideMark/>
          </w:tcPr>
          <w:p w:rsidR="002E157A" w:rsidRPr="006974E1" w:rsidRDefault="002E157A" w:rsidP="002E157A">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E157A" w:rsidRPr="006974E1" w:rsidRDefault="002E157A" w:rsidP="002E157A">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E157A" w:rsidRPr="006974E1" w:rsidRDefault="002E157A" w:rsidP="002E157A">
            <w:pPr>
              <w:spacing w:after="0" w:line="240" w:lineRule="auto"/>
              <w:rPr>
                <w:rFonts w:ascii="Times New Roman" w:eastAsia="Times New Roman" w:hAnsi="Times New Roman" w:cs="Times New Roman"/>
                <w:sz w:val="20"/>
                <w:szCs w:val="20"/>
                <w:lang w:eastAsia="pl-PL"/>
              </w:rPr>
            </w:pPr>
          </w:p>
        </w:tc>
      </w:tr>
      <w:tr w:rsidR="002E157A" w:rsidRPr="006974E1" w:rsidTr="002E157A">
        <w:trPr>
          <w:trHeight w:val="549"/>
        </w:trPr>
        <w:tc>
          <w:tcPr>
            <w:tcW w:w="3611" w:type="dxa"/>
            <w:vMerge/>
            <w:shd w:val="clear" w:color="auto" w:fill="auto"/>
            <w:noWrap/>
            <w:vAlign w:val="center"/>
            <w:hideMark/>
          </w:tcPr>
          <w:p w:rsidR="002E157A" w:rsidRPr="00C56F99" w:rsidRDefault="002E157A" w:rsidP="007675EE">
            <w:pPr>
              <w:spacing w:after="0" w:line="240" w:lineRule="auto"/>
              <w:rPr>
                <w:rFonts w:eastAsia="Times New Roman" w:cstheme="minorHAnsi"/>
                <w:b/>
                <w:bCs/>
                <w:lang w:eastAsia="pl-PL"/>
              </w:rPr>
            </w:pPr>
          </w:p>
        </w:tc>
        <w:tc>
          <w:tcPr>
            <w:tcW w:w="2126" w:type="dxa"/>
            <w:vMerge/>
            <w:shd w:val="clear" w:color="auto" w:fill="auto"/>
            <w:vAlign w:val="center"/>
            <w:hideMark/>
          </w:tcPr>
          <w:p w:rsidR="002E157A" w:rsidRPr="00C56F99" w:rsidRDefault="002E157A" w:rsidP="007675EE">
            <w:pPr>
              <w:spacing w:after="0" w:line="240" w:lineRule="auto"/>
              <w:rPr>
                <w:rFonts w:eastAsia="Times New Roman" w:cstheme="minorHAnsi"/>
                <w:b/>
                <w:bCs/>
                <w:color w:val="000000"/>
                <w:lang w:eastAsia="pl-PL"/>
              </w:rPr>
            </w:pPr>
          </w:p>
        </w:tc>
        <w:tc>
          <w:tcPr>
            <w:tcW w:w="2126" w:type="dxa"/>
            <w:shd w:val="clear" w:color="auto" w:fill="auto"/>
            <w:vAlign w:val="center"/>
            <w:hideMark/>
          </w:tcPr>
          <w:p w:rsidR="002E157A" w:rsidRPr="00C56F99" w:rsidRDefault="002E157A" w:rsidP="007675EE">
            <w:pPr>
              <w:spacing w:after="0" w:line="240" w:lineRule="auto"/>
              <w:rPr>
                <w:rFonts w:eastAsia="Times New Roman" w:cstheme="minorHAnsi"/>
                <w:color w:val="000000"/>
                <w:lang w:eastAsia="pl-PL"/>
              </w:rPr>
            </w:pPr>
            <w:r w:rsidRPr="00C56F99">
              <w:rPr>
                <w:rFonts w:eastAsia="Times New Roman" w:cstheme="minorHAnsi"/>
                <w:color w:val="000000"/>
                <w:lang w:eastAsia="pl-PL"/>
              </w:rPr>
              <w:t>Zwiększenia</w:t>
            </w:r>
          </w:p>
        </w:tc>
        <w:tc>
          <w:tcPr>
            <w:tcW w:w="1985" w:type="dxa"/>
            <w:shd w:val="clear" w:color="auto" w:fill="auto"/>
            <w:vAlign w:val="center"/>
            <w:hideMark/>
          </w:tcPr>
          <w:p w:rsidR="002E157A" w:rsidRPr="00C56F99" w:rsidRDefault="002E157A" w:rsidP="007675EE">
            <w:pPr>
              <w:spacing w:after="0" w:line="240" w:lineRule="auto"/>
              <w:rPr>
                <w:rFonts w:eastAsia="Times New Roman" w:cstheme="minorHAnsi"/>
                <w:color w:val="000000"/>
                <w:lang w:eastAsia="pl-PL"/>
              </w:rPr>
            </w:pPr>
            <w:r w:rsidRPr="00C56F99">
              <w:rPr>
                <w:rFonts w:eastAsia="Times New Roman" w:cstheme="minorHAnsi"/>
                <w:color w:val="000000"/>
                <w:lang w:eastAsia="pl-PL"/>
              </w:rPr>
              <w:t xml:space="preserve">Wykorzystanie </w:t>
            </w:r>
          </w:p>
        </w:tc>
        <w:tc>
          <w:tcPr>
            <w:tcW w:w="1984" w:type="dxa"/>
            <w:shd w:val="clear" w:color="auto" w:fill="auto"/>
            <w:vAlign w:val="center"/>
            <w:hideMark/>
          </w:tcPr>
          <w:p w:rsidR="002E157A" w:rsidRPr="00C56F99" w:rsidRDefault="002E157A" w:rsidP="007675EE">
            <w:pPr>
              <w:spacing w:after="0" w:line="240" w:lineRule="auto"/>
              <w:rPr>
                <w:rFonts w:eastAsia="Times New Roman" w:cstheme="minorHAnsi"/>
                <w:color w:val="000000"/>
                <w:lang w:eastAsia="pl-PL"/>
              </w:rPr>
            </w:pPr>
            <w:r w:rsidRPr="00C56F99">
              <w:rPr>
                <w:rFonts w:eastAsia="Times New Roman" w:cstheme="minorHAnsi"/>
                <w:color w:val="000000"/>
                <w:lang w:eastAsia="pl-PL"/>
              </w:rPr>
              <w:t>Rozwiązanie</w:t>
            </w:r>
          </w:p>
        </w:tc>
        <w:tc>
          <w:tcPr>
            <w:tcW w:w="1843" w:type="dxa"/>
            <w:vMerge/>
            <w:shd w:val="clear" w:color="auto" w:fill="auto"/>
            <w:vAlign w:val="center"/>
            <w:hideMark/>
          </w:tcPr>
          <w:p w:rsidR="002E157A" w:rsidRPr="00C56F99" w:rsidRDefault="002E157A" w:rsidP="007675EE">
            <w:pPr>
              <w:spacing w:after="0" w:line="240" w:lineRule="auto"/>
              <w:rPr>
                <w:rFonts w:eastAsia="Times New Roman" w:cstheme="minorHAnsi"/>
                <w:b/>
                <w:bCs/>
                <w:lang w:eastAsia="pl-PL"/>
              </w:rPr>
            </w:pPr>
          </w:p>
        </w:tc>
        <w:tc>
          <w:tcPr>
            <w:tcW w:w="3007" w:type="dxa"/>
            <w:tcBorders>
              <w:top w:val="nil"/>
              <w:bottom w:val="nil"/>
              <w:right w:val="nil"/>
            </w:tcBorders>
            <w:shd w:val="clear" w:color="auto" w:fill="auto"/>
            <w:noWrap/>
            <w:vAlign w:val="bottom"/>
            <w:hideMark/>
          </w:tcPr>
          <w:p w:rsidR="002E157A" w:rsidRPr="006974E1" w:rsidRDefault="002E157A" w:rsidP="007675EE">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E157A" w:rsidRPr="006974E1" w:rsidRDefault="002E157A" w:rsidP="007675EE">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E157A" w:rsidRPr="006974E1" w:rsidRDefault="002E157A" w:rsidP="007675EE">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E157A" w:rsidRPr="006974E1" w:rsidRDefault="002E157A" w:rsidP="007675EE">
            <w:pPr>
              <w:spacing w:after="0" w:line="240" w:lineRule="auto"/>
              <w:rPr>
                <w:rFonts w:ascii="Times New Roman" w:eastAsia="Times New Roman" w:hAnsi="Times New Roman" w:cs="Times New Roman"/>
                <w:sz w:val="18"/>
                <w:szCs w:val="18"/>
                <w:lang w:eastAsia="pl-PL"/>
              </w:rPr>
            </w:pPr>
          </w:p>
        </w:tc>
      </w:tr>
      <w:tr w:rsidR="002E157A" w:rsidRPr="006974E1" w:rsidTr="002E157A">
        <w:trPr>
          <w:trHeight w:val="300"/>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lang w:eastAsia="pl-PL"/>
              </w:rPr>
            </w:pPr>
            <w:r w:rsidRPr="002E157A">
              <w:rPr>
                <w:rFonts w:eastAsia="Times New Roman" w:cstheme="minorHAnsi"/>
                <w:lang w:eastAsia="pl-PL"/>
              </w:rPr>
              <w:t>1.Należności długoterminowe</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37 894,90</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1 233,67</w:t>
            </w:r>
          </w:p>
        </w:tc>
        <w:tc>
          <w:tcPr>
            <w:tcW w:w="1985"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3 205,86</w:t>
            </w:r>
          </w:p>
        </w:tc>
        <w:tc>
          <w:tcPr>
            <w:tcW w:w="1984"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1 342,39</w:t>
            </w:r>
          </w:p>
        </w:tc>
        <w:tc>
          <w:tcPr>
            <w:tcW w:w="1843"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34 580,32</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r>
      <w:tr w:rsidR="002E157A" w:rsidRPr="006974E1" w:rsidTr="002E157A">
        <w:trPr>
          <w:trHeight w:val="300"/>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lang w:eastAsia="pl-PL"/>
              </w:rPr>
            </w:pPr>
            <w:r w:rsidRPr="002E157A">
              <w:rPr>
                <w:rFonts w:eastAsia="Times New Roman" w:cstheme="minorHAnsi"/>
                <w:lang w:eastAsia="pl-PL"/>
              </w:rPr>
              <w:t>w tym: należności finansowe (pożyczki zagrożone)</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985"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984"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843"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r>
      <w:tr w:rsidR="002E157A" w:rsidRPr="006974E1" w:rsidTr="002E157A">
        <w:trPr>
          <w:trHeight w:val="300"/>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lang w:eastAsia="pl-PL"/>
              </w:rPr>
            </w:pPr>
            <w:r w:rsidRPr="002E157A">
              <w:rPr>
                <w:rFonts w:eastAsia="Times New Roman" w:cstheme="minorHAnsi"/>
                <w:lang w:eastAsia="pl-PL"/>
              </w:rPr>
              <w:t>2.Należności krótkoterminowe</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4 016 107 934,00</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2 887 272 803,40</w:t>
            </w:r>
          </w:p>
        </w:tc>
        <w:tc>
          <w:tcPr>
            <w:tcW w:w="1985"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137 014 858,26</w:t>
            </w:r>
          </w:p>
        </w:tc>
        <w:tc>
          <w:tcPr>
            <w:tcW w:w="1984"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1 635 356 263,01</w:t>
            </w:r>
          </w:p>
        </w:tc>
        <w:tc>
          <w:tcPr>
            <w:tcW w:w="1843"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5 131 009 616,13</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r>
      <w:tr w:rsidR="002E157A" w:rsidRPr="006974E1" w:rsidTr="002E157A">
        <w:trPr>
          <w:trHeight w:val="300"/>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lang w:eastAsia="pl-PL"/>
              </w:rPr>
            </w:pPr>
            <w:r w:rsidRPr="002E157A">
              <w:rPr>
                <w:rFonts w:eastAsia="Times New Roman" w:cstheme="minorHAnsi"/>
                <w:lang w:eastAsia="pl-PL"/>
              </w:rPr>
              <w:t>w tym: należności finansowe (pożyczki zagrożone)</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985"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984"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1843" w:type="dxa"/>
            <w:shd w:val="clear" w:color="auto" w:fill="auto"/>
            <w:noWrap/>
            <w:vAlign w:val="center"/>
            <w:hideMark/>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color w:val="000000"/>
                <w:lang w:eastAsia="pl-PL"/>
              </w:rPr>
              <w:t>0,00</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i/>
                <w:sz w:val="18"/>
                <w:szCs w:val="18"/>
                <w:lang w:eastAsia="pl-PL"/>
              </w:rPr>
            </w:pPr>
          </w:p>
        </w:tc>
      </w:tr>
      <w:tr w:rsidR="002E157A" w:rsidRPr="006974E1" w:rsidTr="002E157A">
        <w:trPr>
          <w:trHeight w:val="315"/>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lang w:eastAsia="pl-PL"/>
              </w:rPr>
            </w:pPr>
            <w:r w:rsidRPr="002E157A">
              <w:rPr>
                <w:rFonts w:eastAsia="Times New Roman" w:cstheme="minorHAnsi"/>
                <w:lang w:eastAsia="pl-PL"/>
              </w:rPr>
              <w:t>3.Należności alimentacyjne</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525 919 576,81</w:t>
            </w:r>
          </w:p>
        </w:tc>
        <w:tc>
          <w:tcPr>
            <w:tcW w:w="2126"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489 885 847,92</w:t>
            </w:r>
          </w:p>
        </w:tc>
        <w:tc>
          <w:tcPr>
            <w:tcW w:w="1985"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1 634 740,60</w:t>
            </w:r>
          </w:p>
        </w:tc>
        <w:tc>
          <w:tcPr>
            <w:tcW w:w="1984"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456 646 555,38</w:t>
            </w:r>
          </w:p>
        </w:tc>
        <w:tc>
          <w:tcPr>
            <w:tcW w:w="1843" w:type="dxa"/>
            <w:shd w:val="clear" w:color="auto" w:fill="auto"/>
            <w:noWrap/>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557 524 128,75</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sz w:val="18"/>
                <w:szCs w:val="18"/>
                <w:lang w:eastAsia="pl-PL"/>
              </w:rPr>
            </w:pPr>
          </w:p>
        </w:tc>
      </w:tr>
      <w:tr w:rsidR="002E157A" w:rsidRPr="006974E1" w:rsidTr="002E157A">
        <w:trPr>
          <w:trHeight w:val="315"/>
        </w:trPr>
        <w:tc>
          <w:tcPr>
            <w:tcW w:w="3611"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Razem</w:t>
            </w:r>
          </w:p>
        </w:tc>
        <w:tc>
          <w:tcPr>
            <w:tcW w:w="2126" w:type="dxa"/>
            <w:shd w:val="clear" w:color="auto" w:fill="auto"/>
            <w:noWrap/>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4 542 065 405,71</w:t>
            </w:r>
          </w:p>
        </w:tc>
        <w:tc>
          <w:tcPr>
            <w:tcW w:w="2126" w:type="dxa"/>
            <w:shd w:val="clear" w:color="auto" w:fill="auto"/>
            <w:noWrap/>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3 377 159 884,99</w:t>
            </w:r>
          </w:p>
        </w:tc>
        <w:tc>
          <w:tcPr>
            <w:tcW w:w="1985" w:type="dxa"/>
            <w:shd w:val="clear" w:color="auto" w:fill="auto"/>
            <w:noWrap/>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138 652 804,72</w:t>
            </w:r>
          </w:p>
        </w:tc>
        <w:tc>
          <w:tcPr>
            <w:tcW w:w="1984" w:type="dxa"/>
            <w:shd w:val="clear" w:color="auto" w:fill="auto"/>
            <w:noWrap/>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2 092 004 160,78</w:t>
            </w:r>
          </w:p>
        </w:tc>
        <w:tc>
          <w:tcPr>
            <w:tcW w:w="1843" w:type="dxa"/>
            <w:shd w:val="clear" w:color="auto" w:fill="auto"/>
            <w:noWrap/>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5 688 568 325,20</w:t>
            </w:r>
          </w:p>
        </w:tc>
        <w:tc>
          <w:tcPr>
            <w:tcW w:w="3007" w:type="dxa"/>
            <w:tcBorders>
              <w:top w:val="nil"/>
              <w:bottom w:val="nil"/>
              <w:righ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b/>
                <w:sz w:val="18"/>
                <w:szCs w:val="18"/>
                <w:lang w:eastAsia="pl-PL"/>
              </w:rPr>
            </w:pPr>
          </w:p>
        </w:tc>
        <w:tc>
          <w:tcPr>
            <w:tcW w:w="960" w:type="dxa"/>
            <w:tcBorders>
              <w:left w:val="nil"/>
            </w:tcBorders>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b/>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b/>
                <w:sz w:val="18"/>
                <w:szCs w:val="18"/>
                <w:lang w:eastAsia="pl-PL"/>
              </w:rPr>
            </w:pPr>
          </w:p>
        </w:tc>
        <w:tc>
          <w:tcPr>
            <w:tcW w:w="960" w:type="dxa"/>
            <w:shd w:val="clear" w:color="auto" w:fill="auto"/>
            <w:noWrap/>
            <w:vAlign w:val="center"/>
            <w:hideMark/>
          </w:tcPr>
          <w:p w:rsidR="002E157A" w:rsidRPr="006974E1" w:rsidRDefault="002E157A" w:rsidP="002E157A">
            <w:pPr>
              <w:spacing w:after="0" w:line="240" w:lineRule="auto"/>
              <w:rPr>
                <w:rFonts w:ascii="Times New Roman" w:eastAsia="Times New Roman" w:hAnsi="Times New Roman" w:cs="Times New Roman"/>
                <w:b/>
                <w:sz w:val="18"/>
                <w:szCs w:val="18"/>
                <w:lang w:eastAsia="pl-PL"/>
              </w:rPr>
            </w:pPr>
          </w:p>
        </w:tc>
      </w:tr>
    </w:tbl>
    <w:p w:rsidR="002A7F35" w:rsidRDefault="002A7F35">
      <w:pPr>
        <w:rPr>
          <w:rFonts w:eastAsia="Times New Roman" w:cstheme="minorHAnsi"/>
          <w:b/>
          <w:bCs/>
          <w:color w:val="000000"/>
          <w:lang w:eastAsia="pl-PL"/>
        </w:rPr>
      </w:pPr>
      <w:r>
        <w:rPr>
          <w:rFonts w:eastAsia="Times New Roman" w:cstheme="minorHAnsi"/>
          <w:b/>
          <w:bCs/>
          <w:color w:val="000000"/>
          <w:lang w:eastAsia="pl-PL"/>
        </w:rPr>
        <w:br w:type="page"/>
      </w:r>
    </w:p>
    <w:p w:rsidR="002E157A" w:rsidRPr="002E157A" w:rsidRDefault="002E157A" w:rsidP="002E157A">
      <w:pPr>
        <w:tabs>
          <w:tab w:val="left" w:pos="993"/>
        </w:tabs>
        <w:spacing w:before="240" w:after="240" w:line="240" w:lineRule="auto"/>
        <w:rPr>
          <w:rFonts w:eastAsia="Times New Roman" w:cstheme="minorHAnsi"/>
          <w:b/>
          <w:bCs/>
          <w:color w:val="000000"/>
          <w:lang w:eastAsia="pl-PL"/>
        </w:rPr>
      </w:pPr>
      <w:r w:rsidRPr="002E157A">
        <w:rPr>
          <w:rFonts w:eastAsia="Times New Roman" w:cstheme="minorHAnsi"/>
          <w:b/>
          <w:bCs/>
          <w:color w:val="000000"/>
          <w:lang w:eastAsia="pl-PL"/>
        </w:rPr>
        <w:lastRenderedPageBreak/>
        <w:t>II.1.8. Rezerwy na zobowiązania - zmiany w ciągu roku obrotowego w zł</w:t>
      </w:r>
    </w:p>
    <w:tbl>
      <w:tblPr>
        <w:tblW w:w="136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ezerwy na zobowiązania - zmiany w ciągu roku obrotowego "/>
      </w:tblPr>
      <w:tblGrid>
        <w:gridCol w:w="4887"/>
        <w:gridCol w:w="1701"/>
        <w:gridCol w:w="1605"/>
        <w:gridCol w:w="1513"/>
        <w:gridCol w:w="1843"/>
        <w:gridCol w:w="2126"/>
      </w:tblGrid>
      <w:tr w:rsidR="002E157A" w:rsidRPr="00771D73" w:rsidTr="002E157A">
        <w:trPr>
          <w:trHeight w:val="294"/>
          <w:tblHeader/>
        </w:trPr>
        <w:tc>
          <w:tcPr>
            <w:tcW w:w="4887" w:type="dxa"/>
            <w:shd w:val="clear" w:color="auto" w:fill="auto"/>
            <w:vAlign w:val="center"/>
          </w:tcPr>
          <w:p w:rsidR="002E157A" w:rsidRPr="002E157A" w:rsidRDefault="002E157A" w:rsidP="002E157A">
            <w:pPr>
              <w:spacing w:after="0" w:line="240" w:lineRule="auto"/>
              <w:rPr>
                <w:rFonts w:eastAsia="Times New Roman" w:cstheme="minorHAnsi"/>
                <w:b/>
                <w:bCs/>
                <w:lang w:eastAsia="pl-PL"/>
              </w:rPr>
            </w:pPr>
            <w:r w:rsidRPr="002E157A">
              <w:rPr>
                <w:rFonts w:eastAsia="Times New Roman" w:cstheme="minorHAnsi"/>
                <w:b/>
                <w:bCs/>
                <w:lang w:eastAsia="pl-PL"/>
              </w:rPr>
              <w:t>Kategoria</w:t>
            </w:r>
          </w:p>
        </w:tc>
        <w:tc>
          <w:tcPr>
            <w:tcW w:w="1701" w:type="dxa"/>
            <w:shd w:val="clear" w:color="auto" w:fill="auto"/>
            <w:vAlign w:val="center"/>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b/>
                <w:bCs/>
                <w:lang w:eastAsia="pl-PL"/>
              </w:rPr>
              <w:t>Stan na 31.12.2023 r.</w:t>
            </w:r>
          </w:p>
        </w:tc>
        <w:tc>
          <w:tcPr>
            <w:tcW w:w="1605" w:type="dxa"/>
            <w:shd w:val="clear" w:color="auto" w:fill="auto"/>
            <w:vAlign w:val="center"/>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b/>
                <w:bCs/>
                <w:color w:val="000000"/>
                <w:lang w:eastAsia="pl-PL"/>
              </w:rPr>
              <w:t>Utworzone</w:t>
            </w:r>
          </w:p>
        </w:tc>
        <w:tc>
          <w:tcPr>
            <w:tcW w:w="1513" w:type="dxa"/>
            <w:shd w:val="clear" w:color="auto" w:fill="auto"/>
            <w:vAlign w:val="center"/>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b/>
                <w:bCs/>
                <w:color w:val="000000"/>
                <w:lang w:eastAsia="pl-PL"/>
              </w:rPr>
              <w:t>Wykorzystane</w:t>
            </w:r>
          </w:p>
        </w:tc>
        <w:tc>
          <w:tcPr>
            <w:tcW w:w="1843" w:type="dxa"/>
            <w:shd w:val="clear" w:color="auto" w:fill="auto"/>
            <w:vAlign w:val="center"/>
          </w:tcPr>
          <w:p w:rsidR="002E157A" w:rsidRPr="002E157A" w:rsidRDefault="002E157A" w:rsidP="002E157A">
            <w:pPr>
              <w:spacing w:after="0" w:line="240" w:lineRule="auto"/>
              <w:rPr>
                <w:rFonts w:eastAsia="Times New Roman" w:cstheme="minorHAnsi"/>
                <w:color w:val="000000"/>
                <w:lang w:eastAsia="pl-PL"/>
              </w:rPr>
            </w:pPr>
            <w:r w:rsidRPr="002E157A">
              <w:rPr>
                <w:rFonts w:eastAsia="Times New Roman" w:cstheme="minorHAnsi"/>
                <w:b/>
                <w:bCs/>
                <w:color w:val="000000"/>
                <w:lang w:eastAsia="pl-PL"/>
              </w:rPr>
              <w:t>Rozwiązane</w:t>
            </w:r>
          </w:p>
        </w:tc>
        <w:tc>
          <w:tcPr>
            <w:tcW w:w="2126" w:type="dxa"/>
            <w:tcBorders>
              <w:bottom w:val="single" w:sz="4" w:space="0" w:color="auto"/>
            </w:tcBorders>
            <w:shd w:val="clear" w:color="auto" w:fill="auto"/>
            <w:vAlign w:val="center"/>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lang w:eastAsia="pl-PL"/>
              </w:rPr>
              <w:t>Stan na 31.12.2024 r.</w:t>
            </w:r>
          </w:p>
        </w:tc>
      </w:tr>
      <w:tr w:rsidR="002E157A" w:rsidRPr="00771D73" w:rsidTr="002E157A">
        <w:trPr>
          <w:trHeight w:val="1268"/>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lang w:eastAsia="pl-PL"/>
              </w:rPr>
            </w:pPr>
            <w:r w:rsidRPr="002E157A">
              <w:rPr>
                <w:rFonts w:eastAsia="Times New Roman" w:cstheme="minorHAnsi"/>
                <w:b/>
                <w:bCs/>
                <w:lang w:eastAsia="pl-PL"/>
              </w:rPr>
              <w:t>Rezerwy za grunty wydzielone pod drogi na podst. art. 98</w:t>
            </w:r>
            <w:r w:rsidRPr="002E157A">
              <w:rPr>
                <w:rFonts w:eastAsia="Times New Roman" w:cstheme="minorHAnsi"/>
                <w:lang w:eastAsia="pl-PL"/>
              </w:rPr>
              <w:t xml:space="preserve"> Ustawy o Gospodarce Nieruchomościami z dnia 21 sierpnia 1997 r. (Dz. U. 2023 poz. 344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199 188 959,56</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6 938 532,00</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7 859 748,18</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862 850,00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197 404 893,38</w:t>
            </w:r>
          </w:p>
        </w:tc>
      </w:tr>
      <w:tr w:rsidR="002E157A" w:rsidRPr="00771D73" w:rsidTr="002E157A">
        <w:trPr>
          <w:trHeight w:val="300"/>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lang w:eastAsia="pl-PL"/>
              </w:rPr>
            </w:pPr>
            <w:r w:rsidRPr="002E157A">
              <w:rPr>
                <w:rFonts w:eastAsia="Times New Roman" w:cstheme="minorHAnsi"/>
                <w:b/>
                <w:bCs/>
                <w:lang w:eastAsia="pl-PL"/>
              </w:rPr>
              <w:t>Rezerwy za wywłaszczenie nieruchomości na podst. art. 128</w:t>
            </w:r>
            <w:r w:rsidRPr="002E157A">
              <w:rPr>
                <w:rFonts w:eastAsia="Times New Roman" w:cstheme="minorHAnsi"/>
                <w:lang w:eastAsia="pl-PL"/>
              </w:rPr>
              <w:t xml:space="preserve"> Ustawy o Gospodarce Nieruchomościami z dnia 21 sierpnia 1997 r. (Dz. U. 2023 poz. 344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1 597 057,00</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67 500,00</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0,00</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1 664 557,00</w:t>
            </w:r>
          </w:p>
        </w:tc>
      </w:tr>
      <w:tr w:rsidR="002E157A" w:rsidRPr="00771D73" w:rsidTr="002E157A">
        <w:trPr>
          <w:trHeight w:val="690"/>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lang w:eastAsia="pl-PL"/>
              </w:rPr>
            </w:pPr>
            <w:r w:rsidRPr="002E157A">
              <w:rPr>
                <w:rFonts w:eastAsia="Times New Roman" w:cstheme="minorHAnsi"/>
                <w:b/>
                <w:bCs/>
                <w:lang w:eastAsia="pl-PL"/>
              </w:rPr>
              <w:t>Rezerwy na odszkodowania za nieruchomości warszawskie</w:t>
            </w:r>
            <w:r w:rsidRPr="002E157A">
              <w:rPr>
                <w:rFonts w:eastAsia="Times New Roman" w:cstheme="minorHAnsi"/>
                <w:lang w:eastAsia="pl-PL"/>
              </w:rPr>
              <w:t xml:space="preserve"> (dekret Bieruta z dnia 26 października 1945r.) </w:t>
            </w:r>
            <w:r w:rsidRPr="002E157A">
              <w:rPr>
                <w:rFonts w:eastAsia="Times New Roman" w:cstheme="minorHAnsi"/>
                <w:b/>
                <w:bCs/>
                <w:lang w:eastAsia="pl-PL"/>
              </w:rPr>
              <w:t>na podst. art. 215</w:t>
            </w:r>
            <w:r w:rsidRPr="002E157A">
              <w:rPr>
                <w:rFonts w:eastAsia="Times New Roman" w:cstheme="minorHAnsi"/>
                <w:lang w:eastAsia="pl-PL"/>
              </w:rPr>
              <w:t xml:space="preserve"> Ustawy o Gospodarce Nieruchomościami z dnia 21 sierpnia 1997 r. (Dz. U. 2023 poz. 344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r w:rsidRPr="002E157A">
              <w:rPr>
                <w:rFonts w:eastAsia="Times New Roman" w:cstheme="minorHAnsi"/>
                <w:color w:val="000000"/>
                <w:vertAlign w:val="superscript"/>
                <w:lang w:eastAsia="pl-PL"/>
              </w:rPr>
              <w:t xml:space="preserve"> </w:t>
            </w:r>
            <w:r w:rsidRPr="002E157A">
              <w:rPr>
                <w:rFonts w:eastAsia="Times New Roman" w:cstheme="minorHAnsi"/>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44 218 797,08</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10 731 568,95</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0,00</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254 000,00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54 696 366,03</w:t>
            </w:r>
          </w:p>
        </w:tc>
      </w:tr>
      <w:tr w:rsidR="002E157A" w:rsidRPr="00771D73" w:rsidTr="002E157A">
        <w:trPr>
          <w:trHeight w:val="795"/>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lang w:eastAsia="pl-PL"/>
              </w:rPr>
              <w:t>Rezerwy na odszkodowania związane z uchwaleniem planu miejscowego zagospodarowania na podst. art. 36</w:t>
            </w:r>
            <w:r w:rsidRPr="002E157A">
              <w:rPr>
                <w:rFonts w:eastAsia="Times New Roman" w:cstheme="minorHAnsi"/>
                <w:lang w:eastAsia="pl-PL"/>
              </w:rPr>
              <w:t xml:space="preserve"> Ustawy o planowaniu i zagospodarowaniu przestrzennym z dnia 27 marca 2003 r. (Dz. U. 2023 poz. 977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r w:rsidRPr="002E157A">
              <w:rPr>
                <w:rFonts w:eastAsia="Times New Roman" w:cstheme="minorHAnsi"/>
                <w:b/>
                <w:bCs/>
                <w:color w:val="000000"/>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494 636 478,39</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141 303 838,29</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127 740,81</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16 352 374,99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619 460 200,88</w:t>
            </w:r>
          </w:p>
        </w:tc>
      </w:tr>
      <w:tr w:rsidR="002E157A" w:rsidRPr="00771D73" w:rsidTr="002E157A">
        <w:trPr>
          <w:trHeight w:val="675"/>
        </w:trPr>
        <w:tc>
          <w:tcPr>
            <w:tcW w:w="4887" w:type="dxa"/>
            <w:shd w:val="clear" w:color="auto" w:fill="auto"/>
            <w:vAlign w:val="bottom"/>
            <w:hideMark/>
          </w:tcPr>
          <w:p w:rsidR="002E157A" w:rsidRPr="002E157A" w:rsidRDefault="002E157A" w:rsidP="002E157A">
            <w:pPr>
              <w:spacing w:after="0" w:line="240" w:lineRule="auto"/>
              <w:rPr>
                <w:rFonts w:eastAsia="Times New Roman" w:cstheme="minorHAnsi"/>
                <w:b/>
                <w:bCs/>
                <w:lang w:eastAsia="pl-PL"/>
              </w:rPr>
            </w:pPr>
            <w:r w:rsidRPr="002E157A">
              <w:rPr>
                <w:rFonts w:eastAsia="Times New Roman" w:cstheme="minorHAnsi"/>
                <w:b/>
                <w:bCs/>
                <w:lang w:eastAsia="pl-PL"/>
              </w:rPr>
              <w:t>Rezerwy za grunty zajęte pod drogi na podst. art. 73</w:t>
            </w:r>
            <w:r w:rsidRPr="002E157A">
              <w:rPr>
                <w:rFonts w:eastAsia="Times New Roman" w:cstheme="minorHAnsi"/>
                <w:lang w:eastAsia="pl-PL"/>
              </w:rPr>
              <w:t xml:space="preserve"> Ustawy z dnia 13.10.1998 r. przepisy wprowadzające ustawy reformujące administrację publiczną (Dz. U. 1998 nr 133, poz. 872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19 216 176,14</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2 435 216,38</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2 036 284,70</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499 654,51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19 115 453,31</w:t>
            </w:r>
          </w:p>
        </w:tc>
      </w:tr>
      <w:tr w:rsidR="002E157A" w:rsidRPr="00771D73" w:rsidTr="002E157A">
        <w:trPr>
          <w:trHeight w:val="585"/>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lang w:eastAsia="pl-PL"/>
              </w:rPr>
              <w:t>Rezerwy za grunty przejęte pod drogi w oparciu o tzw. Specustawę</w:t>
            </w:r>
            <w:r w:rsidRPr="002E157A">
              <w:rPr>
                <w:rFonts w:eastAsia="Times New Roman" w:cstheme="minorHAnsi"/>
                <w:lang w:eastAsia="pl-PL"/>
              </w:rPr>
              <w:t xml:space="preserve"> z dnia 10 kwietnia 2003 r. o szczególnych zasadach przygotowania i realizacji </w:t>
            </w:r>
            <w:r w:rsidRPr="002E157A">
              <w:rPr>
                <w:rFonts w:eastAsia="Times New Roman" w:cstheme="minorHAnsi"/>
                <w:lang w:eastAsia="pl-PL"/>
              </w:rPr>
              <w:lastRenderedPageBreak/>
              <w:t xml:space="preserve">inwestycji w zakresie dróg publicznych (Dz. U. 2018.1474 z </w:t>
            </w:r>
            <w:proofErr w:type="spellStart"/>
            <w:r w:rsidRPr="002E157A">
              <w:rPr>
                <w:rFonts w:eastAsia="Times New Roman" w:cstheme="minorHAnsi"/>
                <w:lang w:eastAsia="pl-PL"/>
              </w:rPr>
              <w:t>późn</w:t>
            </w:r>
            <w:proofErr w:type="spellEnd"/>
            <w:r w:rsidRPr="002E157A">
              <w:rPr>
                <w:rFonts w:eastAsia="Times New Roman" w:cstheme="minorHAnsi"/>
                <w:lang w:eastAsia="pl-PL"/>
              </w:rPr>
              <w:t>. zm.)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lastRenderedPageBreak/>
              <w:t>899 061,00</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5 911 600,00</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202 155,00</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6 608 506,00</w:t>
            </w:r>
          </w:p>
        </w:tc>
      </w:tr>
      <w:tr w:rsidR="002E157A" w:rsidRPr="00771D73" w:rsidTr="002E157A">
        <w:trPr>
          <w:trHeight w:val="555"/>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 xml:space="preserve">Rezerwy na odszkodowania z tytułu bezumownego korzystania z nieruchomości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157 687 822,28</w:t>
            </w:r>
          </w:p>
        </w:tc>
        <w:tc>
          <w:tcPr>
            <w:tcW w:w="1605" w:type="dxa"/>
            <w:tcBorders>
              <w:top w:val="nil"/>
              <w:left w:val="single" w:sz="4" w:space="0" w:color="000000"/>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23 766 798,66</w:t>
            </w:r>
          </w:p>
        </w:tc>
        <w:tc>
          <w:tcPr>
            <w:tcW w:w="1513" w:type="dxa"/>
            <w:tcBorders>
              <w:top w:val="nil"/>
              <w:left w:val="nil"/>
              <w:bottom w:val="single" w:sz="4" w:space="0" w:color="000000"/>
              <w:right w:val="single" w:sz="4" w:space="0" w:color="000000"/>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15 105,00</w:t>
            </w:r>
          </w:p>
        </w:tc>
        <w:tc>
          <w:tcPr>
            <w:tcW w:w="1843" w:type="dxa"/>
            <w:tcBorders>
              <w:top w:val="nil"/>
              <w:left w:val="nil"/>
              <w:bottom w:val="single" w:sz="4" w:space="0" w:color="000000"/>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3 820 780,02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177 618 735,92</w:t>
            </w:r>
          </w:p>
        </w:tc>
      </w:tr>
      <w:tr w:rsidR="002E157A" w:rsidRPr="00771D73" w:rsidTr="002E157A">
        <w:trPr>
          <w:trHeight w:val="300"/>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Inne rezerwy</w:t>
            </w:r>
          </w:p>
        </w:tc>
        <w:tc>
          <w:tcPr>
            <w:tcW w:w="1701" w:type="dxa"/>
            <w:tcBorders>
              <w:top w:val="single" w:sz="4" w:space="0" w:color="auto"/>
              <w:bottom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1 301 592 569,23</w:t>
            </w:r>
          </w:p>
        </w:tc>
        <w:tc>
          <w:tcPr>
            <w:tcW w:w="1605" w:type="dxa"/>
            <w:tcBorders>
              <w:bottom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413 432 389,39</w:t>
            </w:r>
          </w:p>
        </w:tc>
        <w:tc>
          <w:tcPr>
            <w:tcW w:w="1513" w:type="dxa"/>
            <w:tcBorders>
              <w:bottom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12 037 764,34</w:t>
            </w:r>
          </w:p>
        </w:tc>
        <w:tc>
          <w:tcPr>
            <w:tcW w:w="1843" w:type="dxa"/>
            <w:tcBorders>
              <w:bottom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184 046 520,31</w:t>
            </w:r>
          </w:p>
        </w:tc>
        <w:tc>
          <w:tcPr>
            <w:tcW w:w="2126" w:type="dxa"/>
            <w:tcBorders>
              <w:top w:val="single" w:sz="4" w:space="0" w:color="auto"/>
              <w:bottom w:val="single" w:sz="4" w:space="0" w:color="auto"/>
            </w:tcBorders>
            <w:shd w:val="clear" w:color="auto" w:fill="auto"/>
            <w:vAlign w:val="center"/>
            <w:hideMark/>
          </w:tcPr>
          <w:p w:rsidR="002E157A" w:rsidRPr="002E157A" w:rsidRDefault="002E157A" w:rsidP="002E157A">
            <w:pPr>
              <w:spacing w:after="0" w:line="240" w:lineRule="auto"/>
              <w:rPr>
                <w:rFonts w:eastAsia="Times New Roman" w:cstheme="minorHAnsi"/>
                <w:bCs/>
                <w:color w:val="000000"/>
                <w:lang w:eastAsia="pl-PL"/>
              </w:rPr>
            </w:pPr>
            <w:r w:rsidRPr="002E157A">
              <w:rPr>
                <w:rFonts w:eastAsia="Times New Roman" w:cstheme="minorHAnsi"/>
                <w:bCs/>
                <w:color w:val="000000"/>
                <w:lang w:eastAsia="pl-PL"/>
              </w:rPr>
              <w:t>1 518 940 673,97</w:t>
            </w:r>
          </w:p>
        </w:tc>
      </w:tr>
      <w:tr w:rsidR="002E157A" w:rsidRPr="006974E1" w:rsidTr="002E157A">
        <w:trPr>
          <w:trHeight w:val="386"/>
        </w:trPr>
        <w:tc>
          <w:tcPr>
            <w:tcW w:w="4887" w:type="dxa"/>
            <w:shd w:val="clear" w:color="auto" w:fill="auto"/>
            <w:vAlign w:val="center"/>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2 219 036 920,68</w:t>
            </w:r>
          </w:p>
        </w:tc>
        <w:tc>
          <w:tcPr>
            <w:tcW w:w="1605" w:type="dxa"/>
            <w:tcBorders>
              <w:top w:val="single" w:sz="4" w:space="0" w:color="auto"/>
              <w:left w:val="nil"/>
              <w:bottom w:val="single" w:sz="4" w:space="0" w:color="auto"/>
              <w:right w:val="single" w:sz="4" w:space="0" w:color="auto"/>
            </w:tcBorders>
            <w:shd w:val="clear" w:color="auto" w:fill="auto"/>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604 587 443,67</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22 278 798,03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205 836 179,83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E157A" w:rsidRPr="002E157A" w:rsidRDefault="002E157A" w:rsidP="002E157A">
            <w:pPr>
              <w:spacing w:after="0" w:line="240" w:lineRule="auto"/>
              <w:rPr>
                <w:rFonts w:eastAsia="Times New Roman" w:cstheme="minorHAnsi"/>
                <w:b/>
                <w:bCs/>
                <w:color w:val="000000"/>
                <w:lang w:eastAsia="pl-PL"/>
              </w:rPr>
            </w:pPr>
            <w:r w:rsidRPr="002E157A">
              <w:rPr>
                <w:rFonts w:eastAsia="Times New Roman" w:cstheme="minorHAnsi"/>
                <w:b/>
                <w:bCs/>
                <w:color w:val="000000"/>
                <w:lang w:eastAsia="pl-PL"/>
              </w:rPr>
              <w:t>2 595 509 386,49</w:t>
            </w:r>
          </w:p>
        </w:tc>
      </w:tr>
    </w:tbl>
    <w:p w:rsidR="008A017B" w:rsidRDefault="008A017B">
      <w:pPr>
        <w:rPr>
          <w:rFonts w:eastAsia="Times New Roman" w:cstheme="minorHAnsi"/>
          <w:b/>
          <w:bCs/>
          <w:color w:val="000000"/>
          <w:lang w:eastAsia="pl-PL"/>
        </w:rPr>
      </w:pPr>
      <w:r>
        <w:rPr>
          <w:rFonts w:eastAsia="Times New Roman" w:cstheme="minorHAnsi"/>
          <w:b/>
          <w:bCs/>
          <w:color w:val="000000"/>
          <w:lang w:eastAsia="pl-PL"/>
        </w:rPr>
        <w:br w:type="page"/>
      </w:r>
    </w:p>
    <w:p w:rsidR="008A017B" w:rsidRPr="008A017B" w:rsidRDefault="008A017B" w:rsidP="008A017B">
      <w:pPr>
        <w:tabs>
          <w:tab w:val="left" w:pos="993"/>
        </w:tabs>
        <w:spacing w:before="240" w:after="240" w:line="240" w:lineRule="auto"/>
        <w:rPr>
          <w:rFonts w:eastAsia="Times New Roman" w:cstheme="minorHAnsi"/>
          <w:b/>
          <w:bCs/>
          <w:color w:val="000000"/>
          <w:lang w:eastAsia="pl-PL"/>
        </w:rPr>
      </w:pPr>
      <w:r w:rsidRPr="002E157A">
        <w:rPr>
          <w:rFonts w:eastAsia="Times New Roman" w:cstheme="minorHAnsi"/>
          <w:b/>
          <w:bCs/>
          <w:color w:val="000000"/>
          <w:lang w:eastAsia="pl-PL"/>
        </w:rPr>
        <w:lastRenderedPageBreak/>
        <w:t>II.1.9. Zobowiązania długoterminowe według zapadalności w zł</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Zobowiązania długoterminowe według zapadalności"/>
      </w:tblPr>
      <w:tblGrid>
        <w:gridCol w:w="3454"/>
        <w:gridCol w:w="2804"/>
        <w:gridCol w:w="2804"/>
      </w:tblGrid>
      <w:tr w:rsidR="008A017B" w:rsidRPr="006974E1" w:rsidTr="007675EE">
        <w:trPr>
          <w:trHeight w:val="285"/>
        </w:trPr>
        <w:tc>
          <w:tcPr>
            <w:tcW w:w="345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Wyszczególnienie</w:t>
            </w:r>
          </w:p>
        </w:tc>
        <w:tc>
          <w:tcPr>
            <w:tcW w:w="280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Stan na 31.12.2023 r.</w:t>
            </w:r>
          </w:p>
        </w:tc>
        <w:tc>
          <w:tcPr>
            <w:tcW w:w="280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Stan na 31.12.2024 r.</w:t>
            </w:r>
          </w:p>
        </w:tc>
      </w:tr>
      <w:tr w:rsidR="008A017B" w:rsidRPr="006974E1" w:rsidTr="007675EE">
        <w:trPr>
          <w:trHeight w:val="281"/>
        </w:trPr>
        <w:tc>
          <w:tcPr>
            <w:tcW w:w="345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Zobowiązania finansowe*</w:t>
            </w:r>
          </w:p>
        </w:tc>
        <w:tc>
          <w:tcPr>
            <w:tcW w:w="280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5 105 379 784,24</w:t>
            </w:r>
          </w:p>
        </w:tc>
        <w:tc>
          <w:tcPr>
            <w:tcW w:w="280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5 173 142 425,31</w:t>
            </w:r>
          </w:p>
        </w:tc>
      </w:tr>
      <w:tr w:rsidR="008A017B" w:rsidRPr="006974E1" w:rsidTr="007675EE">
        <w:trPr>
          <w:trHeight w:val="246"/>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color w:val="000000"/>
                <w:sz w:val="22"/>
                <w:szCs w:val="22"/>
              </w:rPr>
            </w:pPr>
            <w:r w:rsidRPr="002A7F35">
              <w:rPr>
                <w:rFonts w:asciiTheme="minorHAnsi" w:hAnsiTheme="minorHAnsi" w:cstheme="minorHAnsi"/>
                <w:color w:val="000000"/>
                <w:sz w:val="22"/>
                <w:szCs w:val="22"/>
              </w:rPr>
              <w:t>powyżej 1 roku do 3 lat</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1 091 662 097,48</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1 097 635 687,49</w:t>
            </w:r>
          </w:p>
        </w:tc>
      </w:tr>
      <w:tr w:rsidR="008A017B" w:rsidRPr="006974E1" w:rsidTr="007675EE">
        <w:trPr>
          <w:trHeight w:val="270"/>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color w:val="000000"/>
                <w:sz w:val="22"/>
                <w:szCs w:val="22"/>
              </w:rPr>
            </w:pPr>
            <w:r w:rsidRPr="002A7F35">
              <w:rPr>
                <w:rFonts w:asciiTheme="minorHAnsi" w:hAnsiTheme="minorHAnsi" w:cstheme="minorHAnsi"/>
                <w:color w:val="000000"/>
                <w:sz w:val="22"/>
                <w:szCs w:val="22"/>
              </w:rPr>
              <w:t>powyżej 3 do 5 lat</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1 091 693 034,11</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1 049 426 420,22</w:t>
            </w:r>
          </w:p>
        </w:tc>
      </w:tr>
      <w:tr w:rsidR="008A017B" w:rsidRPr="006974E1" w:rsidTr="007675EE">
        <w:trPr>
          <w:trHeight w:val="191"/>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color w:val="000000"/>
                <w:sz w:val="22"/>
                <w:szCs w:val="22"/>
              </w:rPr>
            </w:pPr>
            <w:r w:rsidRPr="002A7F35">
              <w:rPr>
                <w:rFonts w:asciiTheme="minorHAnsi" w:hAnsiTheme="minorHAnsi" w:cstheme="minorHAnsi"/>
                <w:color w:val="000000"/>
                <w:sz w:val="22"/>
                <w:szCs w:val="22"/>
              </w:rPr>
              <w:t>powyżej 5 lat</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2 922 024 652,65</w:t>
            </w:r>
          </w:p>
        </w:tc>
        <w:tc>
          <w:tcPr>
            <w:tcW w:w="2804"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3 026 080 317,60</w:t>
            </w:r>
          </w:p>
        </w:tc>
      </w:tr>
      <w:tr w:rsidR="008A017B" w:rsidRPr="006974E1" w:rsidTr="007675EE">
        <w:trPr>
          <w:trHeight w:val="525"/>
        </w:trPr>
        <w:tc>
          <w:tcPr>
            <w:tcW w:w="3454" w:type="dxa"/>
            <w:shd w:val="clear" w:color="auto" w:fill="auto"/>
            <w:vAlign w:val="center"/>
          </w:tcPr>
          <w:p w:rsidR="008A017B" w:rsidRPr="002A7F35" w:rsidRDefault="008A017B" w:rsidP="008A017B">
            <w:pPr>
              <w:spacing w:before="160" w:after="0" w:line="240" w:lineRule="auto"/>
              <w:rPr>
                <w:rFonts w:eastAsia="Times New Roman" w:cstheme="minorHAnsi"/>
                <w:b/>
                <w:bCs/>
                <w:color w:val="000000"/>
                <w:lang w:eastAsia="pl-PL"/>
              </w:rPr>
            </w:pPr>
            <w:r w:rsidRPr="002A7F35">
              <w:rPr>
                <w:rFonts w:eastAsia="Times New Roman" w:cstheme="minorHAnsi"/>
                <w:b/>
                <w:bCs/>
                <w:color w:val="000000"/>
                <w:lang w:eastAsia="pl-PL"/>
              </w:rPr>
              <w:t>Pozostałe zobowiązania długoterminowe wobec jednostek powiązanych</w:t>
            </w:r>
          </w:p>
        </w:tc>
        <w:tc>
          <w:tcPr>
            <w:tcW w:w="2804" w:type="dxa"/>
            <w:shd w:val="clear" w:color="auto" w:fill="auto"/>
            <w:vAlign w:val="center"/>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136 178,45</w:t>
            </w:r>
          </w:p>
        </w:tc>
        <w:tc>
          <w:tcPr>
            <w:tcW w:w="2804" w:type="dxa"/>
            <w:shd w:val="clear" w:color="auto" w:fill="auto"/>
            <w:vAlign w:val="center"/>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37 536,78</w:t>
            </w:r>
          </w:p>
        </w:tc>
      </w:tr>
      <w:tr w:rsidR="008A017B" w:rsidRPr="006974E1" w:rsidTr="007675EE">
        <w:trPr>
          <w:trHeight w:val="227"/>
        </w:trPr>
        <w:tc>
          <w:tcPr>
            <w:tcW w:w="3454" w:type="dxa"/>
            <w:shd w:val="clear" w:color="auto" w:fill="auto"/>
            <w:vAlign w:val="center"/>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1 roku do 3 lat</w:t>
            </w:r>
          </w:p>
        </w:tc>
        <w:tc>
          <w:tcPr>
            <w:tcW w:w="2804" w:type="dxa"/>
            <w:shd w:val="clear" w:color="auto" w:fill="auto"/>
            <w:vAlign w:val="center"/>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136 178,45</w:t>
            </w:r>
          </w:p>
        </w:tc>
        <w:tc>
          <w:tcPr>
            <w:tcW w:w="2804" w:type="dxa"/>
            <w:shd w:val="clear" w:color="auto" w:fill="auto"/>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16 539,75</w:t>
            </w:r>
          </w:p>
        </w:tc>
      </w:tr>
      <w:tr w:rsidR="008A017B" w:rsidRPr="006974E1" w:rsidTr="007675EE">
        <w:trPr>
          <w:trHeight w:val="227"/>
        </w:trPr>
        <w:tc>
          <w:tcPr>
            <w:tcW w:w="3454" w:type="dxa"/>
            <w:shd w:val="clear" w:color="auto" w:fill="auto"/>
            <w:vAlign w:val="center"/>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3 do 5 lat</w:t>
            </w:r>
          </w:p>
        </w:tc>
        <w:tc>
          <w:tcPr>
            <w:tcW w:w="2804" w:type="dxa"/>
            <w:shd w:val="clear" w:color="auto" w:fill="auto"/>
            <w:vAlign w:val="center"/>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0,00</w:t>
            </w:r>
          </w:p>
        </w:tc>
        <w:tc>
          <w:tcPr>
            <w:tcW w:w="2804" w:type="dxa"/>
            <w:shd w:val="clear" w:color="auto" w:fill="auto"/>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0,00</w:t>
            </w:r>
          </w:p>
        </w:tc>
      </w:tr>
      <w:tr w:rsidR="008A017B" w:rsidRPr="006974E1" w:rsidTr="007675EE">
        <w:trPr>
          <w:trHeight w:val="227"/>
        </w:trPr>
        <w:tc>
          <w:tcPr>
            <w:tcW w:w="3454" w:type="dxa"/>
            <w:shd w:val="clear" w:color="auto" w:fill="auto"/>
            <w:vAlign w:val="center"/>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5 lat</w:t>
            </w:r>
          </w:p>
        </w:tc>
        <w:tc>
          <w:tcPr>
            <w:tcW w:w="2804" w:type="dxa"/>
            <w:shd w:val="clear" w:color="auto" w:fill="auto"/>
            <w:vAlign w:val="center"/>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0,00</w:t>
            </w:r>
          </w:p>
        </w:tc>
        <w:tc>
          <w:tcPr>
            <w:tcW w:w="2804" w:type="dxa"/>
            <w:shd w:val="clear" w:color="auto" w:fill="auto"/>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20 997,03</w:t>
            </w:r>
          </w:p>
        </w:tc>
      </w:tr>
      <w:tr w:rsidR="008A017B" w:rsidRPr="006974E1" w:rsidTr="007675EE">
        <w:trPr>
          <w:trHeight w:val="227"/>
        </w:trPr>
        <w:tc>
          <w:tcPr>
            <w:tcW w:w="3454" w:type="dxa"/>
            <w:shd w:val="clear" w:color="auto" w:fill="auto"/>
            <w:vAlign w:val="center"/>
          </w:tcPr>
          <w:p w:rsidR="008A017B" w:rsidRPr="002A7F35" w:rsidRDefault="008A017B" w:rsidP="008A017B">
            <w:pPr>
              <w:spacing w:before="160" w:after="0" w:line="240" w:lineRule="auto"/>
              <w:rPr>
                <w:rFonts w:eastAsia="Times New Roman" w:cstheme="minorHAnsi"/>
                <w:b/>
                <w:bCs/>
                <w:color w:val="000000"/>
                <w:lang w:eastAsia="pl-PL"/>
              </w:rPr>
            </w:pPr>
            <w:r w:rsidRPr="002A7F35">
              <w:rPr>
                <w:rFonts w:eastAsia="Times New Roman" w:cstheme="minorHAnsi"/>
                <w:b/>
                <w:bCs/>
                <w:color w:val="000000"/>
                <w:lang w:eastAsia="pl-PL"/>
              </w:rPr>
              <w:t>Pozostałe zobowiązania długoterminowe wobec pozostałych jednostek</w:t>
            </w:r>
          </w:p>
        </w:tc>
        <w:tc>
          <w:tcPr>
            <w:tcW w:w="2804" w:type="dxa"/>
            <w:shd w:val="clear" w:color="auto" w:fill="auto"/>
            <w:vAlign w:val="center"/>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503 288,74</w:t>
            </w:r>
          </w:p>
        </w:tc>
        <w:tc>
          <w:tcPr>
            <w:tcW w:w="2804" w:type="dxa"/>
            <w:shd w:val="clear" w:color="auto" w:fill="auto"/>
            <w:vAlign w:val="center"/>
          </w:tcPr>
          <w:p w:rsidR="008A017B" w:rsidRPr="008A017B" w:rsidRDefault="008A017B" w:rsidP="008A017B">
            <w:pPr>
              <w:spacing w:before="160" w:after="0" w:line="240" w:lineRule="auto"/>
              <w:rPr>
                <w:rFonts w:eastAsia="Times New Roman" w:cstheme="minorHAnsi"/>
                <w:b/>
                <w:bCs/>
                <w:color w:val="000000"/>
                <w:lang w:eastAsia="pl-PL"/>
              </w:rPr>
            </w:pPr>
            <w:r w:rsidRPr="008A017B">
              <w:rPr>
                <w:rFonts w:eastAsia="Times New Roman" w:cstheme="minorHAnsi"/>
                <w:b/>
                <w:bCs/>
                <w:color w:val="000000"/>
                <w:lang w:eastAsia="pl-PL"/>
              </w:rPr>
              <w:t>427 444,75</w:t>
            </w:r>
          </w:p>
        </w:tc>
      </w:tr>
      <w:tr w:rsidR="008A017B" w:rsidRPr="006974E1" w:rsidTr="007675EE">
        <w:trPr>
          <w:trHeight w:val="227"/>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1 roku do 3 lat</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217 469,31</w:t>
            </w:r>
          </w:p>
        </w:tc>
        <w:tc>
          <w:tcPr>
            <w:tcW w:w="2804" w:type="dxa"/>
            <w:tcBorders>
              <w:top w:val="single" w:sz="4" w:space="0" w:color="000000"/>
              <w:left w:val="single" w:sz="4" w:space="0" w:color="000000"/>
              <w:bottom w:val="single" w:sz="4" w:space="0" w:color="000000"/>
              <w:right w:val="single" w:sz="4" w:space="0" w:color="000000"/>
            </w:tcBorders>
            <w:shd w:val="clear" w:color="auto" w:fill="auto"/>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244 547,98</w:t>
            </w:r>
          </w:p>
        </w:tc>
      </w:tr>
      <w:tr w:rsidR="008A017B" w:rsidRPr="006974E1" w:rsidTr="007675EE">
        <w:trPr>
          <w:trHeight w:val="227"/>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3 do 5 lat</w:t>
            </w:r>
          </w:p>
        </w:tc>
        <w:tc>
          <w:tcPr>
            <w:tcW w:w="2804" w:type="dxa"/>
            <w:tcBorders>
              <w:top w:val="nil"/>
              <w:left w:val="single" w:sz="4" w:space="0" w:color="000000"/>
              <w:bottom w:val="single" w:sz="4" w:space="0" w:color="000000"/>
              <w:right w:val="single" w:sz="4" w:space="0" w:color="000000"/>
            </w:tcBorders>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67 642,05</w:t>
            </w:r>
          </w:p>
        </w:tc>
        <w:tc>
          <w:tcPr>
            <w:tcW w:w="2804" w:type="dxa"/>
            <w:tcBorders>
              <w:top w:val="nil"/>
              <w:left w:val="single" w:sz="4" w:space="0" w:color="000000"/>
              <w:bottom w:val="single" w:sz="4" w:space="0" w:color="000000"/>
              <w:right w:val="single" w:sz="4" w:space="0" w:color="000000"/>
            </w:tcBorders>
            <w:shd w:val="clear" w:color="auto" w:fill="auto"/>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87 213,71</w:t>
            </w:r>
          </w:p>
        </w:tc>
      </w:tr>
      <w:tr w:rsidR="008A017B" w:rsidRPr="006974E1" w:rsidTr="007675EE">
        <w:trPr>
          <w:trHeight w:val="227"/>
        </w:trPr>
        <w:tc>
          <w:tcPr>
            <w:tcW w:w="3454" w:type="dxa"/>
            <w:shd w:val="clear" w:color="auto" w:fill="auto"/>
            <w:vAlign w:val="center"/>
            <w:hideMark/>
          </w:tcPr>
          <w:p w:rsidR="008A017B" w:rsidRPr="002A7F35" w:rsidRDefault="008A017B" w:rsidP="008A017B">
            <w:pPr>
              <w:pStyle w:val="Akapitzlist"/>
              <w:numPr>
                <w:ilvl w:val="0"/>
                <w:numId w:val="27"/>
              </w:numPr>
              <w:spacing w:before="160"/>
              <w:rPr>
                <w:rFonts w:asciiTheme="minorHAnsi" w:hAnsiTheme="minorHAnsi" w:cstheme="minorHAnsi"/>
                <w:b/>
                <w:bCs/>
                <w:color w:val="000000"/>
                <w:sz w:val="22"/>
                <w:szCs w:val="22"/>
              </w:rPr>
            </w:pPr>
            <w:r w:rsidRPr="002A7F35">
              <w:rPr>
                <w:rFonts w:asciiTheme="minorHAnsi" w:hAnsiTheme="minorHAnsi" w:cstheme="minorHAnsi"/>
                <w:color w:val="000000"/>
                <w:sz w:val="22"/>
                <w:szCs w:val="22"/>
              </w:rPr>
              <w:t>powyżej 5 lat</w:t>
            </w:r>
          </w:p>
        </w:tc>
        <w:tc>
          <w:tcPr>
            <w:tcW w:w="2804" w:type="dxa"/>
            <w:tcBorders>
              <w:top w:val="nil"/>
              <w:left w:val="single" w:sz="4" w:space="0" w:color="000000"/>
              <w:bottom w:val="single" w:sz="4" w:space="0" w:color="000000"/>
              <w:right w:val="single" w:sz="4" w:space="0" w:color="000000"/>
            </w:tcBorders>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218 177,38</w:t>
            </w:r>
          </w:p>
        </w:tc>
        <w:tc>
          <w:tcPr>
            <w:tcW w:w="2804" w:type="dxa"/>
            <w:tcBorders>
              <w:top w:val="nil"/>
              <w:left w:val="single" w:sz="4" w:space="0" w:color="000000"/>
              <w:bottom w:val="single" w:sz="4" w:space="0" w:color="000000"/>
              <w:right w:val="single" w:sz="4" w:space="0" w:color="000000"/>
            </w:tcBorders>
            <w:shd w:val="clear" w:color="auto" w:fill="auto"/>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color w:val="000000"/>
                <w:lang w:eastAsia="pl-PL"/>
              </w:rPr>
              <w:t>95 683,06</w:t>
            </w:r>
          </w:p>
        </w:tc>
      </w:tr>
      <w:tr w:rsidR="008A017B" w:rsidRPr="006974E1" w:rsidTr="007675EE">
        <w:trPr>
          <w:trHeight w:val="227"/>
        </w:trPr>
        <w:tc>
          <w:tcPr>
            <w:tcW w:w="3454" w:type="dxa"/>
            <w:shd w:val="clear" w:color="auto" w:fill="auto"/>
            <w:vAlign w:val="center"/>
            <w:hideMark/>
          </w:tcPr>
          <w:p w:rsidR="008A017B" w:rsidRPr="008A017B" w:rsidRDefault="008A017B" w:rsidP="008A017B">
            <w:pPr>
              <w:spacing w:before="160" w:after="0" w:line="240" w:lineRule="auto"/>
              <w:rPr>
                <w:rFonts w:eastAsia="Times New Roman" w:cstheme="minorHAnsi"/>
                <w:b/>
                <w:bCs/>
                <w:color w:val="000000"/>
                <w:lang w:eastAsia="pl-PL"/>
              </w:rPr>
            </w:pPr>
            <w:r>
              <w:rPr>
                <w:rFonts w:eastAsia="Times New Roman" w:cstheme="minorHAnsi"/>
                <w:b/>
                <w:bCs/>
                <w:color w:val="000000"/>
                <w:lang w:eastAsia="pl-PL"/>
              </w:rPr>
              <w:t>Razem</w:t>
            </w:r>
          </w:p>
        </w:tc>
        <w:tc>
          <w:tcPr>
            <w:tcW w:w="2804" w:type="dxa"/>
            <w:shd w:val="clear" w:color="auto" w:fill="auto"/>
            <w:vAlign w:val="center"/>
            <w:hideMark/>
          </w:tcPr>
          <w:p w:rsidR="008A017B" w:rsidRPr="008A017B" w:rsidRDefault="008A017B" w:rsidP="008A017B">
            <w:pPr>
              <w:spacing w:before="160" w:after="0" w:line="240" w:lineRule="auto"/>
              <w:jc w:val="both"/>
              <w:rPr>
                <w:rFonts w:eastAsia="Times New Roman" w:cstheme="minorHAnsi"/>
                <w:b/>
                <w:bCs/>
                <w:color w:val="000000"/>
                <w:lang w:eastAsia="pl-PL"/>
              </w:rPr>
            </w:pPr>
            <w:r w:rsidRPr="008A017B">
              <w:rPr>
                <w:rFonts w:eastAsia="Times New Roman" w:cstheme="minorHAnsi"/>
                <w:b/>
                <w:bCs/>
                <w:color w:val="000000"/>
                <w:lang w:eastAsia="pl-PL"/>
              </w:rPr>
              <w:t>5 106 019 251,43</w:t>
            </w:r>
          </w:p>
        </w:tc>
        <w:tc>
          <w:tcPr>
            <w:tcW w:w="2804" w:type="dxa"/>
            <w:shd w:val="clear" w:color="auto" w:fill="auto"/>
            <w:vAlign w:val="center"/>
            <w:hideMark/>
          </w:tcPr>
          <w:p w:rsidR="008A017B" w:rsidRPr="008A017B" w:rsidRDefault="008A017B" w:rsidP="008A017B">
            <w:pPr>
              <w:spacing w:before="160" w:after="0" w:line="240" w:lineRule="auto"/>
              <w:jc w:val="both"/>
              <w:rPr>
                <w:rFonts w:eastAsia="Times New Roman" w:cstheme="minorHAnsi"/>
                <w:b/>
                <w:bCs/>
                <w:color w:val="000000"/>
                <w:lang w:eastAsia="pl-PL"/>
              </w:rPr>
            </w:pPr>
            <w:r w:rsidRPr="008A017B">
              <w:rPr>
                <w:rFonts w:eastAsia="Times New Roman" w:cstheme="minorHAnsi"/>
                <w:b/>
                <w:bCs/>
                <w:color w:val="000000"/>
                <w:lang w:eastAsia="pl-PL"/>
              </w:rPr>
              <w:t>5 173 607 406,84</w:t>
            </w:r>
          </w:p>
        </w:tc>
      </w:tr>
    </w:tbl>
    <w:p w:rsidR="008A017B" w:rsidRPr="008A017B" w:rsidRDefault="008A017B" w:rsidP="008A017B">
      <w:pPr>
        <w:spacing w:before="120" w:after="0" w:line="240" w:lineRule="auto"/>
        <w:rPr>
          <w:rFonts w:eastAsia="Times New Roman" w:cstheme="minorHAnsi"/>
        </w:rPr>
      </w:pPr>
      <w:r w:rsidRPr="006974E1">
        <w:rPr>
          <w:rFonts w:ascii="Times New Roman" w:eastAsia="Times New Roman" w:hAnsi="Times New Roman" w:cs="Times New Roman"/>
          <w:sz w:val="18"/>
          <w:szCs w:val="18"/>
        </w:rPr>
        <w:t>*</w:t>
      </w:r>
      <w:r w:rsidRPr="008A017B">
        <w:rPr>
          <w:rFonts w:eastAsia="Times New Roman" w:cstheme="minorHAnsi"/>
        </w:rPr>
        <w:t>Długoterminowe zobowiązania finansowe występują w bilansie z wykonania budżetu.</w:t>
      </w:r>
    </w:p>
    <w:p w:rsidR="008A017B" w:rsidRPr="008A017B" w:rsidRDefault="008A017B" w:rsidP="008A017B">
      <w:pPr>
        <w:spacing w:after="0" w:line="240" w:lineRule="auto"/>
        <w:ind w:right="283"/>
        <w:rPr>
          <w:rFonts w:eastAsia="Times New Roman" w:cstheme="minorHAnsi"/>
          <w:b/>
          <w:bCs/>
          <w:color w:val="000000"/>
          <w:lang w:eastAsia="pl-PL"/>
        </w:rPr>
      </w:pPr>
      <w:r w:rsidRPr="008A017B">
        <w:rPr>
          <w:rFonts w:eastAsia="Times New Roman" w:cstheme="minorHAnsi"/>
          <w:b/>
          <w:bCs/>
          <w:color w:val="000000"/>
          <w:lang w:eastAsia="pl-PL"/>
        </w:rPr>
        <w:lastRenderedPageBreak/>
        <w:t xml:space="preserve">II.1.10. Kwota zobowiązań w sytuacji, gdy jednostka kwalifikuje umowy leasingu zgodnie z przepisami podatkowymi (leasing operacyjny), a wg przepisów o rachunkowości byłby to leasing finansowy lub zwrotny </w:t>
      </w:r>
    </w:p>
    <w:p w:rsidR="008A017B" w:rsidRPr="008A017B" w:rsidRDefault="008A017B" w:rsidP="008A017B">
      <w:pPr>
        <w:spacing w:before="160" w:after="0" w:line="240" w:lineRule="auto"/>
        <w:rPr>
          <w:rFonts w:eastAsia="Times New Roman" w:cstheme="minorHAnsi"/>
          <w:bCs/>
          <w:color w:val="000000"/>
          <w:lang w:eastAsia="pl-PL"/>
        </w:rPr>
      </w:pPr>
      <w:r w:rsidRPr="008A017B">
        <w:rPr>
          <w:rFonts w:eastAsia="Times New Roman" w:cstheme="minorHAnsi"/>
          <w:bCs/>
          <w:color w:val="000000"/>
          <w:lang w:eastAsia="pl-PL"/>
        </w:rPr>
        <w:t>Nie wystąpiły przypadki kwalifikowania umów leasingu zg</w:t>
      </w:r>
      <w:r>
        <w:rPr>
          <w:rFonts w:eastAsia="Times New Roman" w:cstheme="minorHAnsi"/>
          <w:bCs/>
          <w:color w:val="000000"/>
          <w:lang w:eastAsia="pl-PL"/>
        </w:rPr>
        <w:t>odnie z przepisami podatkowymi.</w:t>
      </w:r>
    </w:p>
    <w:p w:rsidR="008A017B" w:rsidRPr="008A017B" w:rsidRDefault="008A017B" w:rsidP="008A017B">
      <w:pPr>
        <w:spacing w:before="240" w:after="0" w:line="240" w:lineRule="auto"/>
        <w:ind w:right="851"/>
        <w:rPr>
          <w:rFonts w:eastAsia="Times New Roman" w:cstheme="minorHAnsi"/>
          <w:b/>
          <w:bCs/>
          <w:color w:val="000000"/>
          <w:lang w:eastAsia="pl-PL"/>
        </w:rPr>
      </w:pPr>
      <w:r w:rsidRPr="008A017B">
        <w:rPr>
          <w:rFonts w:eastAsia="Times New Roman" w:cstheme="minorHAnsi"/>
          <w:b/>
          <w:bCs/>
          <w:color w:val="000000"/>
          <w:lang w:eastAsia="pl-PL"/>
        </w:rPr>
        <w:t>II.1.11. Zobowiązania zabezpieczone na majątku jednostki</w:t>
      </w:r>
    </w:p>
    <w:p w:rsidR="008A017B" w:rsidRPr="008A017B" w:rsidRDefault="008A017B" w:rsidP="008A017B">
      <w:pPr>
        <w:spacing w:before="160" w:after="0" w:line="240" w:lineRule="auto"/>
        <w:rPr>
          <w:rFonts w:eastAsia="Times New Roman" w:cstheme="minorHAnsi"/>
          <w:bCs/>
          <w:color w:val="000000"/>
          <w:lang w:eastAsia="pl-PL"/>
        </w:rPr>
      </w:pPr>
      <w:r w:rsidRPr="008A017B">
        <w:rPr>
          <w:rFonts w:eastAsia="Times New Roman" w:cstheme="minorHAnsi"/>
          <w:bCs/>
          <w:color w:val="000000"/>
          <w:lang w:eastAsia="pl-PL"/>
        </w:rPr>
        <w:t xml:space="preserve">W 2024 r. nie wystąpiły zobowiązania zabezpieczone na majątku jednostki. </w:t>
      </w:r>
    </w:p>
    <w:p w:rsidR="008A017B" w:rsidRPr="008A017B" w:rsidRDefault="008A017B" w:rsidP="008A017B">
      <w:pPr>
        <w:spacing w:before="240" w:after="240" w:line="240" w:lineRule="auto"/>
        <w:ind w:right="851"/>
        <w:rPr>
          <w:rFonts w:eastAsia="Times New Roman" w:cstheme="minorHAnsi"/>
          <w:b/>
          <w:bCs/>
          <w:color w:val="000000"/>
          <w:lang w:eastAsia="pl-PL"/>
        </w:rPr>
      </w:pPr>
      <w:r w:rsidRPr="008A017B">
        <w:rPr>
          <w:rFonts w:eastAsia="Times New Roman" w:cstheme="minorHAnsi"/>
          <w:b/>
          <w:bCs/>
          <w:color w:val="000000"/>
          <w:lang w:eastAsia="pl-PL"/>
        </w:rPr>
        <w:t>II.1.12. Łączna kwota zobowiązań warunkowych w zł, w tym również udzielonych przez jednostkę gwarancji i poręczeń, także wekslowych, niewykazanych w bilansie, ze wskazaniem zobowiązań zabezpieczonych na majątku jednostki oraz charak</w:t>
      </w:r>
      <w:r>
        <w:rPr>
          <w:rFonts w:eastAsia="Times New Roman" w:cstheme="minorHAnsi"/>
          <w:b/>
          <w:bCs/>
          <w:color w:val="000000"/>
          <w:lang w:eastAsia="pl-PL"/>
        </w:rPr>
        <w:t xml:space="preserve">teru i formy tych zabezpieczeń </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zobowiązań warunkowych w zł, w tym również udzielonych przez jednostkę gwarancji i poręczeń, także wekslowych, niewykazanych w bilansie, ze wskazaniem zobowiązań zabezpieczonych na majątku jednostki oraz charakteru i formy tych zabezpieczeń"/>
      </w:tblPr>
      <w:tblGrid>
        <w:gridCol w:w="4385"/>
        <w:gridCol w:w="2409"/>
        <w:gridCol w:w="2268"/>
      </w:tblGrid>
      <w:tr w:rsidR="008A017B" w:rsidRPr="006974E1" w:rsidTr="007675EE">
        <w:trPr>
          <w:trHeight w:val="447"/>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
                <w:bCs/>
                <w:lang w:eastAsia="pl-PL"/>
              </w:rPr>
            </w:pPr>
            <w:r w:rsidRPr="008A017B">
              <w:rPr>
                <w:rFonts w:eastAsia="Times New Roman" w:cstheme="minorHAnsi"/>
                <w:b/>
                <w:bCs/>
                <w:lang w:eastAsia="pl-PL"/>
              </w:rPr>
              <w:t>Tytuł</w:t>
            </w:r>
          </w:p>
        </w:tc>
        <w:tc>
          <w:tcPr>
            <w:tcW w:w="2409" w:type="dxa"/>
            <w:shd w:val="clear" w:color="auto" w:fill="auto"/>
            <w:vAlign w:val="center"/>
            <w:hideMark/>
          </w:tcPr>
          <w:p w:rsidR="008A017B" w:rsidRPr="008A017B" w:rsidRDefault="008A017B" w:rsidP="008A017B">
            <w:pPr>
              <w:spacing w:after="0" w:line="240" w:lineRule="auto"/>
              <w:rPr>
                <w:rFonts w:eastAsia="Times New Roman" w:cstheme="minorHAnsi"/>
                <w:b/>
                <w:bCs/>
                <w:lang w:eastAsia="pl-PL"/>
              </w:rPr>
            </w:pPr>
            <w:r w:rsidRPr="008A017B">
              <w:rPr>
                <w:rFonts w:eastAsia="Times New Roman" w:cstheme="minorHAnsi"/>
                <w:b/>
                <w:bCs/>
                <w:lang w:eastAsia="pl-PL"/>
              </w:rPr>
              <w:t xml:space="preserve">Stan na 31.12.2023 r. </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b/>
                <w:bCs/>
                <w:lang w:eastAsia="pl-PL"/>
              </w:rPr>
            </w:pPr>
            <w:r w:rsidRPr="008A017B">
              <w:rPr>
                <w:rFonts w:eastAsia="Times New Roman" w:cstheme="minorHAnsi"/>
                <w:b/>
                <w:bCs/>
                <w:lang w:eastAsia="pl-PL"/>
              </w:rPr>
              <w:t>Stan na 31.12.2024 r.</w:t>
            </w:r>
          </w:p>
        </w:tc>
      </w:tr>
      <w:tr w:rsidR="008A017B" w:rsidRPr="006974E1" w:rsidTr="007675EE">
        <w:trPr>
          <w:trHeight w:val="510"/>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Weksle wystawione</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11 826 834,41</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425 415 229,48</w:t>
            </w:r>
          </w:p>
        </w:tc>
      </w:tr>
      <w:tr w:rsidR="008A017B" w:rsidRPr="006974E1" w:rsidTr="007725F9">
        <w:trPr>
          <w:trHeight w:val="472"/>
        </w:trPr>
        <w:tc>
          <w:tcPr>
            <w:tcW w:w="4385" w:type="dxa"/>
            <w:shd w:val="clear" w:color="auto" w:fill="auto"/>
            <w:noWrap/>
            <w:vAlign w:val="center"/>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Poręczenia</w:t>
            </w:r>
          </w:p>
        </w:tc>
        <w:tc>
          <w:tcPr>
            <w:tcW w:w="2409" w:type="dxa"/>
            <w:shd w:val="clear" w:color="auto" w:fill="auto"/>
            <w:noWrap/>
            <w:vAlign w:val="center"/>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8 000 000,00</w:t>
            </w:r>
          </w:p>
        </w:tc>
        <w:tc>
          <w:tcPr>
            <w:tcW w:w="2268" w:type="dxa"/>
            <w:shd w:val="clear" w:color="auto" w:fill="auto"/>
            <w:vAlign w:val="center"/>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8 000 000,00</w:t>
            </w:r>
          </w:p>
        </w:tc>
      </w:tr>
      <w:tr w:rsidR="008A017B" w:rsidRPr="006974E1" w:rsidTr="007725F9">
        <w:trPr>
          <w:trHeight w:val="422"/>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Gwarancje</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0,00</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b/>
                <w:color w:val="000000"/>
                <w:lang w:eastAsia="pl-PL"/>
              </w:rPr>
            </w:pPr>
            <w:r w:rsidRPr="008A017B">
              <w:rPr>
                <w:rFonts w:eastAsia="Times New Roman" w:cstheme="minorHAnsi"/>
                <w:b/>
                <w:color w:val="000000"/>
                <w:lang w:eastAsia="pl-PL"/>
              </w:rPr>
              <w:t>87 000,00</w:t>
            </w:r>
          </w:p>
        </w:tc>
      </w:tr>
      <w:tr w:rsidR="008A017B" w:rsidRPr="006974E1" w:rsidTr="007725F9">
        <w:trPr>
          <w:trHeight w:val="413"/>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 xml:space="preserve">Sprawy sporne w tym: </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3 195 609 044,07</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2 915 586 199,27</w:t>
            </w:r>
          </w:p>
        </w:tc>
      </w:tr>
      <w:tr w:rsidR="008A017B" w:rsidRPr="006974E1" w:rsidTr="007725F9">
        <w:trPr>
          <w:trHeight w:val="419"/>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lang w:eastAsia="pl-PL"/>
              </w:rPr>
              <w:t xml:space="preserve">Zobowiązania warunkowe z tytułu </w:t>
            </w:r>
            <w:proofErr w:type="spellStart"/>
            <w:r w:rsidRPr="008A017B">
              <w:rPr>
                <w:rFonts w:eastAsia="Times New Roman" w:cstheme="minorHAnsi"/>
                <w:bCs/>
                <w:lang w:eastAsia="pl-PL"/>
              </w:rPr>
              <w:t>zasiedzeń</w:t>
            </w:r>
            <w:proofErr w:type="spellEnd"/>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bCs/>
                <w:color w:val="000000"/>
                <w:lang w:eastAsia="pl-PL"/>
              </w:rPr>
              <w:t>9 694 404,55</w:t>
            </w:r>
          </w:p>
        </w:tc>
        <w:tc>
          <w:tcPr>
            <w:tcW w:w="2268" w:type="dxa"/>
            <w:shd w:val="clear" w:color="auto" w:fill="auto"/>
            <w:vAlign w:val="center"/>
            <w:hideMark/>
          </w:tcPr>
          <w:p w:rsidR="008A017B" w:rsidRPr="008A017B" w:rsidRDefault="008A017B" w:rsidP="007725F9">
            <w:pPr>
              <w:spacing w:after="0" w:line="240" w:lineRule="auto"/>
              <w:rPr>
                <w:rFonts w:eastAsia="Times New Roman" w:cstheme="minorHAnsi"/>
                <w:color w:val="000000"/>
                <w:lang w:eastAsia="pl-PL"/>
              </w:rPr>
            </w:pPr>
            <w:r w:rsidRPr="008A017B">
              <w:rPr>
                <w:rFonts w:eastAsia="Times New Roman" w:cstheme="minorHAnsi"/>
                <w:bCs/>
                <w:color w:val="000000"/>
                <w:lang w:eastAsia="pl-PL"/>
              </w:rPr>
              <w:t xml:space="preserve">5 880 605,71 </w:t>
            </w:r>
          </w:p>
        </w:tc>
      </w:tr>
      <w:tr w:rsidR="008A017B" w:rsidRPr="006974E1" w:rsidTr="007675EE">
        <w:trPr>
          <w:trHeight w:val="285"/>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lang w:eastAsia="pl-PL"/>
              </w:rPr>
              <w:t xml:space="preserve">Zobowiązania warunkowe na odszkodowania za nieruchomości warszawskie </w:t>
            </w:r>
            <w:r w:rsidRPr="008A017B">
              <w:rPr>
                <w:rFonts w:eastAsia="Times New Roman" w:cstheme="minorHAnsi"/>
                <w:lang w:eastAsia="pl-PL"/>
              </w:rPr>
              <w:t>(dekret Bieruta z dnia 26 października 1945r.)</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bCs/>
                <w:color w:val="000000"/>
                <w:lang w:eastAsia="pl-PL"/>
              </w:rPr>
              <w:t>2 861 001 820,00</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bCs/>
                <w:color w:val="000000"/>
                <w:lang w:eastAsia="pl-PL"/>
              </w:rPr>
              <w:t>2 600 387 160,00</w:t>
            </w:r>
          </w:p>
        </w:tc>
      </w:tr>
      <w:tr w:rsidR="008A017B" w:rsidRPr="006974E1" w:rsidTr="007725F9">
        <w:trPr>
          <w:trHeight w:val="451"/>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Cs/>
                <w:color w:val="000000"/>
                <w:lang w:eastAsia="pl-PL"/>
              </w:rPr>
            </w:pPr>
            <w:r w:rsidRPr="008A017B">
              <w:rPr>
                <w:rFonts w:eastAsia="Times New Roman" w:cstheme="minorHAnsi"/>
                <w:bCs/>
                <w:color w:val="000000"/>
                <w:lang w:eastAsia="pl-PL"/>
              </w:rPr>
              <w:t>Inne sprawy sporne</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bCs/>
                <w:color w:val="000000"/>
                <w:lang w:eastAsia="pl-PL"/>
              </w:rPr>
              <w:t>324 912 819,52</w:t>
            </w:r>
          </w:p>
        </w:tc>
        <w:tc>
          <w:tcPr>
            <w:tcW w:w="2268" w:type="dxa"/>
            <w:shd w:val="clear" w:color="auto" w:fill="auto"/>
            <w:vAlign w:val="center"/>
            <w:hideMark/>
          </w:tcPr>
          <w:p w:rsidR="008A017B" w:rsidRPr="008A017B" w:rsidRDefault="008A017B" w:rsidP="008A017B">
            <w:pPr>
              <w:spacing w:after="0" w:line="240" w:lineRule="auto"/>
              <w:rPr>
                <w:rFonts w:eastAsia="Times New Roman" w:cstheme="minorHAnsi"/>
                <w:color w:val="000000"/>
                <w:lang w:eastAsia="pl-PL"/>
              </w:rPr>
            </w:pPr>
            <w:r w:rsidRPr="008A017B">
              <w:rPr>
                <w:rFonts w:eastAsia="Times New Roman" w:cstheme="minorHAnsi"/>
                <w:bCs/>
                <w:color w:val="000000"/>
                <w:lang w:eastAsia="pl-PL"/>
              </w:rPr>
              <w:t>309 318 433,56</w:t>
            </w:r>
          </w:p>
        </w:tc>
      </w:tr>
      <w:tr w:rsidR="008A017B" w:rsidRPr="006974E1" w:rsidTr="007725F9">
        <w:trPr>
          <w:trHeight w:val="402"/>
        </w:trPr>
        <w:tc>
          <w:tcPr>
            <w:tcW w:w="4385" w:type="dxa"/>
            <w:shd w:val="clear" w:color="auto" w:fill="auto"/>
            <w:noWrap/>
            <w:vAlign w:val="center"/>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Inne zobowiązania pozabilansowe</w:t>
            </w:r>
          </w:p>
        </w:tc>
        <w:tc>
          <w:tcPr>
            <w:tcW w:w="2409" w:type="dxa"/>
            <w:shd w:val="clear" w:color="auto" w:fill="auto"/>
            <w:noWrap/>
            <w:vAlign w:val="center"/>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95 908,00</w:t>
            </w:r>
          </w:p>
        </w:tc>
        <w:tc>
          <w:tcPr>
            <w:tcW w:w="2268" w:type="dxa"/>
            <w:shd w:val="clear" w:color="auto" w:fill="auto"/>
            <w:noWrap/>
            <w:vAlign w:val="center"/>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95 908,00</w:t>
            </w:r>
          </w:p>
        </w:tc>
      </w:tr>
      <w:tr w:rsidR="008A017B" w:rsidRPr="006974E1" w:rsidTr="007725F9">
        <w:trPr>
          <w:trHeight w:val="422"/>
        </w:trPr>
        <w:tc>
          <w:tcPr>
            <w:tcW w:w="4385"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Razem</w:t>
            </w:r>
          </w:p>
        </w:tc>
        <w:tc>
          <w:tcPr>
            <w:tcW w:w="2409"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3 215 531 786,48</w:t>
            </w:r>
          </w:p>
        </w:tc>
        <w:tc>
          <w:tcPr>
            <w:tcW w:w="2268" w:type="dxa"/>
            <w:shd w:val="clear" w:color="auto" w:fill="auto"/>
            <w:noWrap/>
            <w:vAlign w:val="center"/>
            <w:hideMark/>
          </w:tcPr>
          <w:p w:rsidR="008A017B" w:rsidRPr="008A017B" w:rsidRDefault="008A017B" w:rsidP="008A017B">
            <w:pPr>
              <w:spacing w:after="0" w:line="240" w:lineRule="auto"/>
              <w:rPr>
                <w:rFonts w:eastAsia="Times New Roman" w:cstheme="minorHAnsi"/>
                <w:b/>
                <w:bCs/>
                <w:color w:val="000000"/>
                <w:lang w:eastAsia="pl-PL"/>
              </w:rPr>
            </w:pPr>
            <w:r w:rsidRPr="008A017B">
              <w:rPr>
                <w:rFonts w:eastAsia="Times New Roman" w:cstheme="minorHAnsi"/>
                <w:b/>
                <w:bCs/>
                <w:color w:val="000000"/>
                <w:lang w:eastAsia="pl-PL"/>
              </w:rPr>
              <w:t>3 349 184 336,75</w:t>
            </w:r>
          </w:p>
        </w:tc>
      </w:tr>
    </w:tbl>
    <w:p w:rsidR="002E157A" w:rsidRDefault="002E157A">
      <w:pPr>
        <w:rPr>
          <w:rFonts w:eastAsia="Times New Roman" w:cstheme="minorHAnsi"/>
          <w:b/>
          <w:bCs/>
          <w:color w:val="000000"/>
          <w:lang w:eastAsia="pl-PL"/>
        </w:rPr>
      </w:pPr>
      <w:r>
        <w:rPr>
          <w:rFonts w:eastAsia="Times New Roman" w:cstheme="minorHAnsi"/>
          <w:b/>
          <w:bCs/>
          <w:color w:val="000000"/>
          <w:lang w:eastAsia="pl-PL"/>
        </w:rPr>
        <w:br w:type="page"/>
      </w:r>
    </w:p>
    <w:p w:rsidR="002E157A" w:rsidRPr="008A017B" w:rsidRDefault="002E157A" w:rsidP="008A017B">
      <w:pPr>
        <w:spacing w:after="0" w:line="300" w:lineRule="auto"/>
        <w:ind w:right="283"/>
        <w:rPr>
          <w:rFonts w:eastAsia="Times New Roman" w:cstheme="minorHAnsi"/>
        </w:rPr>
      </w:pPr>
      <w:r w:rsidRPr="008A017B">
        <w:rPr>
          <w:rFonts w:eastAsia="Times New Roman" w:cstheme="minorHAnsi"/>
        </w:rPr>
        <w:lastRenderedPageBreak/>
        <w:t>W dniu 27 listopada 2013 r. Miasto zawarło umowę wsparcia ze spółką Metro Warszawskie Sp. z o.o. oraz Europejskim Bankiem Odbudowy i Rozwoju i Europejskim Bankiem Inwestycyjnym w związku z  realizacją przedsięwzięcia w 2014 roku, polegającego na finansowaniu zakupu pociągów w liczbie do 35 (do 210 wagonów metra) w celu ich eksploatacji, zobowiązując się do wypełnienia zobowiązań wynikających z zawartej ze spółką Metro Warszawskie Sp. z o.o. umowy o świadczenie usług komunikacji zbiorowej metrem w latach 2009-2027, w szczególności do wybudowania i udostępnienia Spółce infrastruktury metra niezbędnej Spółce do świadczenia usług przewozowych środkami komunikacji zbiorowej metrem.</w:t>
      </w:r>
    </w:p>
    <w:p w:rsidR="00A65AB1" w:rsidRDefault="002E157A" w:rsidP="00A65AB1">
      <w:pPr>
        <w:spacing w:before="160" w:after="0" w:line="300" w:lineRule="auto"/>
        <w:rPr>
          <w:rFonts w:eastAsia="Times New Roman" w:cstheme="minorHAnsi"/>
        </w:rPr>
      </w:pPr>
      <w:r w:rsidRPr="008A017B">
        <w:rPr>
          <w:rFonts w:eastAsia="Times New Roman" w:cstheme="minorHAnsi"/>
        </w:rPr>
        <w:t>Ponadto w związku z powierzeniem przez m.st. Warszawa Spółce Miejskie Przedsiębiorstwo Oczyszczania realizacji zadania zagospodarowania odpadów komunalnych (na podstawie uchwały Rady m.st. Warszawy z dnia 6 lipca 2017 r.) oraz realizowanym przez Spółkę programem emisji obligacji, Miasto podpisało w dniu 18 marca 2021 r. Aneks nr 4 do umowy wykonawczej w sprawie świadczenia usług publicznych w zakresie zagospodarowania odpadów z dnia 12 grudnia 2017 r. oraz Oświadczenie, w których Miasto zadeklarowało utrzymanie w mocy (nie rozwiązywanie) umowy wykonawczej w okresie realizacji przez Spółkę jej zobowiązań finansowych wynikających z umów o finansowanie, określiło zasady rozliczenia ze Spółką wydatków na nakłady, które Spółka poczyniła w celu należytego wykonania usług publicznych oraz zobowiązało się do podjęcia dozwolonych prawem działań pozwalających Spółce na zachowanie płynności finansowej. Zobowiązanie Miasta do podjęcia działań określonych w oświadczeniu nie ma charakteru finansowego. Ponadto do umowy wykonawczej w sprawie świadczenia usług publicznych w zakresie zagospodarowania odpadów z dnia 12 grudnia 2017 r. zawarto: aneks nr 6 z 26 kwietnia 2023 r., aneks nr 7 z 8 sierpnia 2023 r., aneks nr 8 z 9 stycznia 2024 r., aneks nr 9 z 29 kwietnia 2024 r. oraz aneks nr 10 z 27 grudnia 2024 r.</w:t>
      </w:r>
    </w:p>
    <w:p w:rsidR="00A65AB1" w:rsidRDefault="00A65AB1">
      <w:pPr>
        <w:rPr>
          <w:rFonts w:eastAsia="Times New Roman" w:cstheme="minorHAnsi"/>
        </w:rPr>
      </w:pPr>
      <w:r>
        <w:rPr>
          <w:rFonts w:eastAsia="Times New Roman" w:cstheme="minorHAnsi"/>
        </w:rPr>
        <w:br w:type="page"/>
      </w:r>
    </w:p>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lastRenderedPageBreak/>
        <w:t>II.1.13.a. Rozliczenia międzyokresowe czynne w zł</w:t>
      </w:r>
    </w:p>
    <w:p w:rsidR="00A65AB1" w:rsidRPr="006974E1" w:rsidRDefault="00A65AB1" w:rsidP="00A65AB1">
      <w:pPr>
        <w:spacing w:after="0" w:line="240" w:lineRule="auto"/>
        <w:rPr>
          <w:rFonts w:ascii="Times New Roman" w:eastAsia="Times New Roman" w:hAnsi="Times New Roman" w:cs="Times New Roman"/>
          <w:sz w:val="20"/>
          <w:szCs w:val="20"/>
        </w:rPr>
      </w:pPr>
    </w:p>
    <w:tbl>
      <w:tblPr>
        <w:tblW w:w="116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czynne "/>
      </w:tblPr>
      <w:tblGrid>
        <w:gridCol w:w="6871"/>
        <w:gridCol w:w="2410"/>
        <w:gridCol w:w="2410"/>
      </w:tblGrid>
      <w:tr w:rsidR="00A65AB1" w:rsidRPr="006974E1" w:rsidTr="00A65AB1">
        <w:trPr>
          <w:trHeight w:val="315"/>
          <w:tblHeader/>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Rozliczenia międzyokresowe czynne</w:t>
            </w:r>
          </w:p>
        </w:tc>
        <w:tc>
          <w:tcPr>
            <w:tcW w:w="2410" w:type="dxa"/>
            <w:shd w:val="clear" w:color="auto" w:fill="auto"/>
            <w:vAlign w:val="center"/>
            <w:hideMark/>
          </w:tcPr>
          <w:p w:rsidR="00A65AB1" w:rsidRPr="00A65AB1" w:rsidRDefault="00A65AB1" w:rsidP="00A65AB1">
            <w:pPr>
              <w:spacing w:after="0" w:line="240" w:lineRule="auto"/>
              <w:rPr>
                <w:rFonts w:eastAsia="Times New Roman" w:cstheme="minorHAnsi"/>
                <w:b/>
                <w:bCs/>
                <w:lang w:eastAsia="pl-PL"/>
              </w:rPr>
            </w:pPr>
            <w:r w:rsidRPr="00A65AB1">
              <w:rPr>
                <w:rFonts w:eastAsia="Times New Roman" w:cstheme="minorHAnsi"/>
                <w:b/>
                <w:bCs/>
                <w:color w:val="000000"/>
                <w:lang w:eastAsia="pl-PL"/>
              </w:rPr>
              <w:t>Stan na 31.12.2023 r.</w:t>
            </w:r>
            <w:r w:rsidRPr="00A65AB1">
              <w:rPr>
                <w:rFonts w:eastAsia="Times New Roman" w:cstheme="minorHAnsi"/>
                <w:b/>
                <w:bCs/>
                <w:lang w:eastAsia="pl-PL"/>
              </w:rPr>
              <w:t xml:space="preserve"> </w:t>
            </w:r>
          </w:p>
        </w:tc>
        <w:tc>
          <w:tcPr>
            <w:tcW w:w="2410" w:type="dxa"/>
            <w:shd w:val="clear" w:color="auto" w:fill="auto"/>
            <w:vAlign w:val="center"/>
            <w:hideMark/>
          </w:tcPr>
          <w:p w:rsidR="00A65AB1" w:rsidRPr="00A65AB1" w:rsidRDefault="00A65AB1" w:rsidP="00A65AB1">
            <w:pPr>
              <w:spacing w:after="0" w:line="240" w:lineRule="auto"/>
              <w:rPr>
                <w:rFonts w:eastAsia="Times New Roman" w:cstheme="minorHAnsi"/>
                <w:b/>
                <w:bCs/>
                <w:lang w:eastAsia="pl-PL"/>
              </w:rPr>
            </w:pPr>
            <w:r w:rsidRPr="00A65AB1">
              <w:rPr>
                <w:rFonts w:eastAsia="Times New Roman" w:cstheme="minorHAnsi"/>
                <w:b/>
                <w:bCs/>
                <w:lang w:eastAsia="pl-PL"/>
              </w:rPr>
              <w:t>Stan na 31.12.2024 r.</w:t>
            </w:r>
          </w:p>
        </w:tc>
      </w:tr>
      <w:tr w:rsidR="00A65AB1" w:rsidRPr="006974E1" w:rsidTr="00A65AB1">
        <w:trPr>
          <w:trHeight w:val="28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Razem długoterminowe</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5 610 235,28</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7 310 554,21</w:t>
            </w:r>
          </w:p>
        </w:tc>
      </w:tr>
      <w:tr w:rsidR="00A65AB1" w:rsidRPr="006974E1" w:rsidTr="00A65AB1">
        <w:trPr>
          <w:trHeight w:val="591"/>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0,00</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0,00</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Koszty konserwacji i remontów</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84 567,51</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64 942,06</w:t>
            </w:r>
          </w:p>
        </w:tc>
      </w:tr>
      <w:tr w:rsidR="00A65AB1" w:rsidRPr="006974E1" w:rsidTr="00A65AB1">
        <w:trPr>
          <w:trHeight w:val="255"/>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Licencje, opłaty serwisowe, wsparcie techniczne (programy komputerowe)</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2 319 210,03</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4 733 794,50</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Abonamenty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12 123,08</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12 606,77</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Ubezpieczenia</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0,00</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0,00</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Prenumeraty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30 034,50</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11 142,42</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Inne</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3 164 300,16</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Cs/>
                <w:color w:val="000000"/>
                <w:lang w:eastAsia="pl-PL"/>
              </w:rPr>
            </w:pPr>
            <w:r w:rsidRPr="00A65AB1">
              <w:rPr>
                <w:rFonts w:eastAsia="Times New Roman" w:cstheme="minorHAnsi"/>
                <w:bCs/>
                <w:color w:val="000000"/>
                <w:lang w:eastAsia="pl-PL"/>
              </w:rPr>
              <w:t>2 488 068,46</w:t>
            </w:r>
          </w:p>
        </w:tc>
      </w:tr>
      <w:tr w:rsidR="00A65AB1" w:rsidRPr="006974E1" w:rsidTr="00A65AB1">
        <w:trPr>
          <w:trHeight w:val="28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Razem krótkoterminowe</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48 166 094,68</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59 843 826,62</w:t>
            </w:r>
          </w:p>
        </w:tc>
      </w:tr>
      <w:tr w:rsidR="00A65AB1" w:rsidRPr="006974E1" w:rsidTr="00A65AB1">
        <w:trPr>
          <w:trHeight w:val="658"/>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0,00</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Druki komunikacyjne i tablice rejestracyjne</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2 019 419,62</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4 489 486,66</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Koszty konserwacji i remontów</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22 439,31</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19 527,95</w:t>
            </w:r>
          </w:p>
        </w:tc>
      </w:tr>
      <w:tr w:rsidR="00A65AB1" w:rsidRPr="006974E1" w:rsidTr="00A65AB1">
        <w:trPr>
          <w:trHeight w:val="255"/>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 xml:space="preserve">Koszty mediów, dystrybucja energii </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2 550 208,78</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2 838 928,19</w:t>
            </w:r>
          </w:p>
        </w:tc>
      </w:tr>
      <w:tr w:rsidR="00A65AB1" w:rsidRPr="006974E1" w:rsidTr="00A65AB1">
        <w:trPr>
          <w:trHeight w:val="255"/>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Licencje, opłaty serwisowe, wsparcie techniczne (programy komputerowe)</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39 406 097,70</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39 976 539,10</w:t>
            </w:r>
          </w:p>
        </w:tc>
      </w:tr>
      <w:tr w:rsidR="00A65AB1" w:rsidRPr="006974E1" w:rsidTr="00A65AB1">
        <w:trPr>
          <w:trHeight w:val="255"/>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Abonamenty</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393 185,60</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365 567,24</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Ubezpieczenia</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156 911,52</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8 546 836,13</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Prenumeraty, publikatory aktów prawnych</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432 910,94</w:t>
            </w:r>
          </w:p>
        </w:tc>
        <w:tc>
          <w:tcPr>
            <w:tcW w:w="2410"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391 349,34</w:t>
            </w:r>
          </w:p>
        </w:tc>
      </w:tr>
      <w:tr w:rsidR="00A65AB1" w:rsidRPr="006974E1" w:rsidTr="00A65AB1">
        <w:trPr>
          <w:trHeight w:val="255"/>
        </w:trPr>
        <w:tc>
          <w:tcPr>
            <w:tcW w:w="6871"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 xml:space="preserve">Inne </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3 184 921,21</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3 215 592,01</w:t>
            </w:r>
          </w:p>
        </w:tc>
      </w:tr>
      <w:tr w:rsidR="00A65AB1" w:rsidRPr="006974E1" w:rsidTr="00A65AB1">
        <w:trPr>
          <w:trHeight w:val="255"/>
        </w:trPr>
        <w:tc>
          <w:tcPr>
            <w:tcW w:w="6871" w:type="dxa"/>
            <w:shd w:val="clear" w:color="auto" w:fill="auto"/>
            <w:noWrap/>
            <w:vAlign w:val="center"/>
            <w:hideMark/>
          </w:tcPr>
          <w:p w:rsidR="00A65AB1" w:rsidRPr="00A65AB1" w:rsidRDefault="00A65AB1" w:rsidP="00A65AB1">
            <w:pPr>
              <w:spacing w:after="0" w:line="240" w:lineRule="auto"/>
              <w:rPr>
                <w:rFonts w:eastAsia="Times New Roman" w:cstheme="minorHAnsi"/>
                <w:b/>
                <w:bCs/>
                <w:lang w:eastAsia="pl-PL"/>
              </w:rPr>
            </w:pPr>
            <w:r w:rsidRPr="00A65AB1">
              <w:rPr>
                <w:rFonts w:eastAsia="Times New Roman" w:cstheme="minorHAnsi"/>
                <w:b/>
                <w:bCs/>
                <w:lang w:eastAsia="pl-PL"/>
              </w:rPr>
              <w:t>Razem</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53 776 329,96</w:t>
            </w:r>
          </w:p>
        </w:tc>
        <w:tc>
          <w:tcPr>
            <w:tcW w:w="2410"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67 154 380,83</w:t>
            </w:r>
          </w:p>
        </w:tc>
      </w:tr>
    </w:tbl>
    <w:p w:rsidR="00A65AB1" w:rsidRDefault="0021509D" w:rsidP="0021509D">
      <w:pPr>
        <w:rPr>
          <w:rFonts w:eastAsia="Times New Roman" w:cstheme="minorHAnsi"/>
          <w:b/>
          <w:bCs/>
          <w:color w:val="000000"/>
          <w:lang w:eastAsia="pl-PL"/>
        </w:rPr>
      </w:pPr>
      <w:r>
        <w:rPr>
          <w:rFonts w:eastAsia="Times New Roman" w:cstheme="minorHAnsi"/>
          <w:b/>
          <w:bCs/>
          <w:color w:val="000000"/>
          <w:lang w:eastAsia="pl-PL"/>
        </w:rPr>
        <w:br w:type="page"/>
      </w:r>
    </w:p>
    <w:p w:rsidR="00A65AB1" w:rsidRPr="00A65AB1" w:rsidRDefault="00A65AB1" w:rsidP="00A65AB1">
      <w:pPr>
        <w:spacing w:before="240" w:after="240" w:line="240" w:lineRule="auto"/>
        <w:ind w:right="851"/>
        <w:rPr>
          <w:rFonts w:eastAsia="Times New Roman" w:cstheme="minorHAnsi"/>
          <w:b/>
          <w:bCs/>
          <w:color w:val="000000"/>
          <w:lang w:eastAsia="pl-PL"/>
        </w:rPr>
      </w:pPr>
      <w:r w:rsidRPr="00A65AB1">
        <w:rPr>
          <w:rFonts w:eastAsia="Times New Roman" w:cstheme="minorHAnsi"/>
          <w:b/>
          <w:bCs/>
          <w:color w:val="000000"/>
          <w:lang w:eastAsia="pl-PL"/>
        </w:rPr>
        <w:lastRenderedPageBreak/>
        <w:t>II.1.13.b. Rozliczenia międzyokresowe przychodów i rozliczenia międzyokresowe bierne w zł</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Rozliczenia międzyokresowe przychodów i rozliczenia międzyokresowe bierne "/>
      </w:tblPr>
      <w:tblGrid>
        <w:gridCol w:w="5028"/>
        <w:gridCol w:w="2694"/>
        <w:gridCol w:w="2693"/>
      </w:tblGrid>
      <w:tr w:rsidR="00A65AB1" w:rsidRPr="006974E1" w:rsidTr="00A65AB1">
        <w:trPr>
          <w:trHeight w:val="28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Rozliczenia międzyokresowe</w:t>
            </w:r>
          </w:p>
        </w:tc>
        <w:tc>
          <w:tcPr>
            <w:tcW w:w="2694"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31.12.2023 r.</w:t>
            </w:r>
          </w:p>
        </w:tc>
        <w:tc>
          <w:tcPr>
            <w:tcW w:w="2693"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 xml:space="preserve">31.12.2024 r. </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Rozliczenia międzyokresowe przychodów, w tym:</w:t>
            </w:r>
          </w:p>
        </w:tc>
        <w:tc>
          <w:tcPr>
            <w:tcW w:w="2694"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322 519 486,16</w:t>
            </w:r>
          </w:p>
        </w:tc>
        <w:tc>
          <w:tcPr>
            <w:tcW w:w="2693"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328 824 942,12</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przychody za zajęcie pasa drogowego</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285 908 404,30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295 635 746,62</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przychody z tyt. użytkowania wieczystego</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429 033,00</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0,00</w:t>
            </w:r>
          </w:p>
        </w:tc>
      </w:tr>
      <w:tr w:rsidR="00A65AB1" w:rsidRPr="006974E1" w:rsidTr="00A65AB1">
        <w:trPr>
          <w:trHeight w:val="25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przychody z tyt. przekształcenia użytkowania wieczystego w prawo własności</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6 847 728,77</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5 105 865,10</w:t>
            </w:r>
          </w:p>
        </w:tc>
      </w:tr>
      <w:tr w:rsidR="00A65AB1" w:rsidRPr="006974E1" w:rsidTr="00A65AB1">
        <w:trPr>
          <w:trHeight w:val="25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wykup lokali, budynków</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80 509,17</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0,00</w:t>
            </w:r>
          </w:p>
        </w:tc>
      </w:tr>
      <w:tr w:rsidR="00A65AB1" w:rsidRPr="006974E1" w:rsidTr="00A65AB1">
        <w:trPr>
          <w:trHeight w:val="255"/>
        </w:trPr>
        <w:tc>
          <w:tcPr>
            <w:tcW w:w="5028" w:type="dxa"/>
            <w:shd w:val="clear" w:color="auto" w:fill="auto"/>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sprzedaż lokali mieszkaniowych, użytkowych</w:t>
            </w:r>
          </w:p>
        </w:tc>
        <w:tc>
          <w:tcPr>
            <w:tcW w:w="2694" w:type="dxa"/>
            <w:tcBorders>
              <w:top w:val="nil"/>
              <w:left w:val="single" w:sz="4" w:space="0" w:color="000000"/>
              <w:bottom w:val="single" w:sz="4" w:space="0" w:color="000000"/>
              <w:right w:val="single" w:sz="4" w:space="0" w:color="000000"/>
            </w:tcBorders>
            <w:shd w:val="clear" w:color="auto" w:fill="auto"/>
            <w:noWrap/>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0,00</w:t>
            </w:r>
          </w:p>
        </w:tc>
        <w:tc>
          <w:tcPr>
            <w:tcW w:w="2693" w:type="dxa"/>
            <w:tcBorders>
              <w:top w:val="nil"/>
              <w:left w:val="single" w:sz="4" w:space="0" w:color="000000"/>
              <w:bottom w:val="single" w:sz="4" w:space="0" w:color="000000"/>
              <w:right w:val="single" w:sz="4" w:space="0" w:color="000000"/>
            </w:tcBorders>
            <w:shd w:val="clear" w:color="auto" w:fill="auto"/>
            <w:noWrap/>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506 745,72</w:t>
            </w:r>
          </w:p>
        </w:tc>
      </w:tr>
      <w:tr w:rsidR="00A65AB1" w:rsidRPr="006974E1" w:rsidTr="00A65AB1">
        <w:trPr>
          <w:trHeight w:val="25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 xml:space="preserve">wpłaty z ZUS za  pensjonariuszy </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232 236,61</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243 443,33</w:t>
            </w:r>
          </w:p>
        </w:tc>
      </w:tr>
      <w:tr w:rsidR="00A65AB1" w:rsidRPr="006974E1" w:rsidTr="00A65AB1">
        <w:trPr>
          <w:trHeight w:val="25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pozostałe</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29 021 574,31</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27 333 141,35</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Rozliczenia międzyokresowe kosztów bierne</w:t>
            </w:r>
          </w:p>
        </w:tc>
        <w:tc>
          <w:tcPr>
            <w:tcW w:w="2694"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996 366,73</w:t>
            </w:r>
          </w:p>
        </w:tc>
        <w:tc>
          <w:tcPr>
            <w:tcW w:w="2693"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1 005 625,99</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 xml:space="preserve">usługi wykonane a niezafakturowane </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996 366,73</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1 000 188,35</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w tym: koszty mediów</w:t>
            </w:r>
          </w:p>
        </w:tc>
        <w:tc>
          <w:tcPr>
            <w:tcW w:w="2694"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514 479,95</w:t>
            </w:r>
          </w:p>
        </w:tc>
        <w:tc>
          <w:tcPr>
            <w:tcW w:w="2693" w:type="dxa"/>
            <w:tcBorders>
              <w:top w:val="nil"/>
              <w:left w:val="single" w:sz="4" w:space="0" w:color="000000"/>
              <w:bottom w:val="single" w:sz="4" w:space="0" w:color="000000"/>
              <w:right w:val="single" w:sz="4" w:space="0" w:color="000000"/>
            </w:tcBorders>
            <w:shd w:val="clear" w:color="auto" w:fill="auto"/>
            <w:noWrap/>
            <w:vAlign w:val="center"/>
            <w:hideMark/>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591 678,37</w:t>
            </w:r>
          </w:p>
        </w:tc>
      </w:tr>
      <w:tr w:rsidR="00A65AB1" w:rsidRPr="00033A80" w:rsidTr="00A65AB1">
        <w:trPr>
          <w:trHeight w:val="255"/>
        </w:trPr>
        <w:tc>
          <w:tcPr>
            <w:tcW w:w="5028" w:type="dxa"/>
            <w:shd w:val="clear" w:color="auto" w:fill="auto"/>
            <w:noWrap/>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pozostałe</w:t>
            </w:r>
          </w:p>
        </w:tc>
        <w:tc>
          <w:tcPr>
            <w:tcW w:w="2694" w:type="dxa"/>
            <w:shd w:val="clear" w:color="auto" w:fill="auto"/>
            <w:noWrap/>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0,00</w:t>
            </w:r>
          </w:p>
        </w:tc>
        <w:tc>
          <w:tcPr>
            <w:tcW w:w="2693" w:type="dxa"/>
            <w:shd w:val="clear" w:color="auto" w:fill="auto"/>
            <w:noWrap/>
            <w:vAlign w:val="center"/>
          </w:tcPr>
          <w:p w:rsidR="00A65AB1" w:rsidRPr="00A65AB1" w:rsidRDefault="00A65AB1" w:rsidP="00A65AB1">
            <w:pPr>
              <w:spacing w:after="0" w:line="240" w:lineRule="auto"/>
              <w:rPr>
                <w:rFonts w:eastAsia="Times New Roman" w:cstheme="minorHAnsi"/>
                <w:lang w:eastAsia="pl-PL"/>
              </w:rPr>
            </w:pPr>
            <w:r w:rsidRPr="00A65AB1">
              <w:rPr>
                <w:rFonts w:eastAsia="Times New Roman" w:cstheme="minorHAnsi"/>
                <w:lang w:eastAsia="pl-PL"/>
              </w:rPr>
              <w:t>5 437,64</w:t>
            </w:r>
          </w:p>
        </w:tc>
      </w:tr>
      <w:tr w:rsidR="00A65AB1" w:rsidRPr="006974E1" w:rsidTr="00A65AB1">
        <w:trPr>
          <w:trHeight w:val="2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Razem</w:t>
            </w:r>
          </w:p>
        </w:tc>
        <w:tc>
          <w:tcPr>
            <w:tcW w:w="2694"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323 515 852,89</w:t>
            </w:r>
          </w:p>
        </w:tc>
        <w:tc>
          <w:tcPr>
            <w:tcW w:w="2693"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329 830 568,11</w:t>
            </w:r>
          </w:p>
        </w:tc>
      </w:tr>
    </w:tbl>
    <w:p w:rsidR="00A65AB1" w:rsidRPr="00A65AB1" w:rsidRDefault="00A65AB1" w:rsidP="00A65AB1">
      <w:pPr>
        <w:spacing w:before="240" w:after="240" w:line="240" w:lineRule="auto"/>
        <w:ind w:right="851"/>
        <w:rPr>
          <w:rFonts w:eastAsia="Times New Roman" w:cstheme="minorHAnsi"/>
          <w:b/>
          <w:bCs/>
          <w:color w:val="000000"/>
          <w:lang w:eastAsia="pl-PL"/>
        </w:rPr>
      </w:pPr>
      <w:r w:rsidRPr="00A65AB1">
        <w:rPr>
          <w:rFonts w:eastAsia="Times New Roman" w:cstheme="minorHAnsi"/>
          <w:b/>
          <w:bCs/>
          <w:color w:val="000000"/>
          <w:lang w:eastAsia="pl-PL"/>
        </w:rPr>
        <w:t>II.1.14. Łączna kwota otrzymanych przez jednostkę gwarancji i poręczeń niewykazanych w bilansie w zł</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otrzymanych przez jednostkę gwarancji i poręczeń niewykazanych w bilansie "/>
      </w:tblPr>
      <w:tblGrid>
        <w:gridCol w:w="5028"/>
        <w:gridCol w:w="2694"/>
        <w:gridCol w:w="2693"/>
      </w:tblGrid>
      <w:tr w:rsidR="00A65AB1" w:rsidRPr="006974E1" w:rsidTr="00A65AB1">
        <w:trPr>
          <w:trHeight w:val="5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Wyszczególnienie</w:t>
            </w:r>
          </w:p>
        </w:tc>
        <w:tc>
          <w:tcPr>
            <w:tcW w:w="2694" w:type="dxa"/>
            <w:shd w:val="clear" w:color="auto" w:fill="auto"/>
            <w:vAlign w:val="center"/>
            <w:hideMark/>
          </w:tcPr>
          <w:p w:rsidR="00A65AB1" w:rsidRPr="00A65AB1" w:rsidRDefault="00A65AB1" w:rsidP="00A65AB1">
            <w:pPr>
              <w:spacing w:after="0" w:line="240" w:lineRule="auto"/>
              <w:rPr>
                <w:rFonts w:eastAsia="Times New Roman" w:cstheme="minorHAnsi"/>
                <w:b/>
                <w:bCs/>
                <w:lang w:eastAsia="pl-PL"/>
              </w:rPr>
            </w:pPr>
            <w:r w:rsidRPr="00A65AB1">
              <w:rPr>
                <w:rFonts w:eastAsia="Times New Roman" w:cstheme="minorHAnsi"/>
                <w:b/>
                <w:bCs/>
                <w:lang w:eastAsia="pl-PL"/>
              </w:rPr>
              <w:t>31.12.2023 r.</w:t>
            </w:r>
          </w:p>
        </w:tc>
        <w:tc>
          <w:tcPr>
            <w:tcW w:w="2693" w:type="dxa"/>
            <w:shd w:val="clear" w:color="auto" w:fill="auto"/>
            <w:vAlign w:val="center"/>
            <w:hideMark/>
          </w:tcPr>
          <w:p w:rsidR="00A65AB1" w:rsidRPr="00A65AB1" w:rsidRDefault="00A65AB1" w:rsidP="00A65AB1">
            <w:pPr>
              <w:spacing w:after="0" w:line="240" w:lineRule="auto"/>
              <w:rPr>
                <w:rFonts w:eastAsia="Times New Roman" w:cstheme="minorHAnsi"/>
                <w:b/>
                <w:bCs/>
                <w:lang w:eastAsia="pl-PL"/>
              </w:rPr>
            </w:pPr>
            <w:r w:rsidRPr="00A65AB1">
              <w:rPr>
                <w:rFonts w:eastAsia="Times New Roman" w:cstheme="minorHAnsi"/>
                <w:b/>
                <w:bCs/>
                <w:lang w:eastAsia="pl-PL"/>
              </w:rPr>
              <w:t xml:space="preserve">31.12.2024 r. </w:t>
            </w:r>
          </w:p>
        </w:tc>
      </w:tr>
      <w:tr w:rsidR="00A65AB1" w:rsidRPr="006974E1" w:rsidTr="00A65AB1">
        <w:trPr>
          <w:trHeight w:val="28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Otrzymane poręczenia i gwarancje</w:t>
            </w:r>
          </w:p>
        </w:tc>
        <w:tc>
          <w:tcPr>
            <w:tcW w:w="2694" w:type="dxa"/>
            <w:shd w:val="clear" w:color="auto" w:fill="auto"/>
            <w:noWrap/>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933</w:t>
            </w:r>
            <w:r>
              <w:rPr>
                <w:rFonts w:eastAsia="Times New Roman" w:cstheme="minorHAnsi"/>
                <w:color w:val="000000"/>
                <w:lang w:eastAsia="pl-PL"/>
              </w:rPr>
              <w:t xml:space="preserve"> </w:t>
            </w:r>
            <w:r w:rsidRPr="00A65AB1">
              <w:rPr>
                <w:rFonts w:eastAsia="Times New Roman" w:cstheme="minorHAnsi"/>
                <w:color w:val="000000"/>
                <w:lang w:eastAsia="pl-PL"/>
              </w:rPr>
              <w:t>289 835,65</w:t>
            </w:r>
          </w:p>
        </w:tc>
        <w:tc>
          <w:tcPr>
            <w:tcW w:w="2693"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995</w:t>
            </w:r>
            <w:r>
              <w:rPr>
                <w:rFonts w:eastAsia="Times New Roman" w:cstheme="minorHAnsi"/>
                <w:color w:val="000000"/>
                <w:lang w:eastAsia="pl-PL"/>
              </w:rPr>
              <w:t xml:space="preserve"> </w:t>
            </w:r>
            <w:r w:rsidRPr="00A65AB1">
              <w:rPr>
                <w:rFonts w:eastAsia="Times New Roman" w:cstheme="minorHAnsi"/>
                <w:color w:val="000000"/>
                <w:lang w:eastAsia="pl-PL"/>
              </w:rPr>
              <w:t>742 178,73</w:t>
            </w:r>
          </w:p>
        </w:tc>
      </w:tr>
      <w:tr w:rsidR="00A65AB1" w:rsidRPr="006974E1" w:rsidTr="00A65AB1">
        <w:trPr>
          <w:trHeight w:val="285"/>
        </w:trPr>
        <w:tc>
          <w:tcPr>
            <w:tcW w:w="5028" w:type="dxa"/>
            <w:shd w:val="clear" w:color="auto" w:fill="auto"/>
            <w:noWrap/>
            <w:vAlign w:val="center"/>
            <w:hideMark/>
          </w:tcPr>
          <w:p w:rsidR="00A65AB1" w:rsidRPr="00A65AB1" w:rsidRDefault="00A65AB1" w:rsidP="00A65AB1">
            <w:pPr>
              <w:spacing w:after="0" w:line="240" w:lineRule="auto"/>
              <w:rPr>
                <w:rFonts w:eastAsia="Times New Roman" w:cstheme="minorHAnsi"/>
                <w:b/>
                <w:color w:val="000000"/>
                <w:lang w:eastAsia="pl-PL"/>
              </w:rPr>
            </w:pPr>
            <w:r w:rsidRPr="00A65AB1">
              <w:rPr>
                <w:rFonts w:eastAsia="Times New Roman" w:cstheme="minorHAnsi"/>
                <w:b/>
                <w:color w:val="000000"/>
                <w:lang w:eastAsia="pl-PL"/>
              </w:rPr>
              <w:t>Razem</w:t>
            </w:r>
          </w:p>
        </w:tc>
        <w:tc>
          <w:tcPr>
            <w:tcW w:w="2694" w:type="dxa"/>
            <w:shd w:val="clear" w:color="auto" w:fill="auto"/>
            <w:noWrap/>
            <w:vAlign w:val="center"/>
            <w:hideMark/>
          </w:tcPr>
          <w:p w:rsidR="00A65AB1" w:rsidRPr="00A65AB1" w:rsidRDefault="00A65AB1" w:rsidP="00A65AB1">
            <w:pPr>
              <w:spacing w:after="0" w:line="240" w:lineRule="auto"/>
              <w:rPr>
                <w:rFonts w:eastAsia="Times New Roman" w:cstheme="minorHAnsi"/>
                <w:b/>
                <w:color w:val="000000"/>
                <w:lang w:eastAsia="pl-PL"/>
              </w:rPr>
            </w:pPr>
            <w:r w:rsidRPr="00A65AB1">
              <w:rPr>
                <w:rFonts w:eastAsia="Times New Roman" w:cstheme="minorHAnsi"/>
                <w:b/>
                <w:color w:val="000000"/>
                <w:lang w:eastAsia="pl-PL"/>
              </w:rPr>
              <w:t>933</w:t>
            </w:r>
            <w:r>
              <w:rPr>
                <w:rFonts w:eastAsia="Times New Roman" w:cstheme="minorHAnsi"/>
                <w:b/>
                <w:color w:val="000000"/>
                <w:lang w:eastAsia="pl-PL"/>
              </w:rPr>
              <w:t xml:space="preserve"> </w:t>
            </w:r>
            <w:r w:rsidRPr="00A65AB1">
              <w:rPr>
                <w:rFonts w:eastAsia="Times New Roman" w:cstheme="minorHAnsi"/>
                <w:b/>
                <w:color w:val="000000"/>
                <w:lang w:eastAsia="pl-PL"/>
              </w:rPr>
              <w:t>289 835,65</w:t>
            </w:r>
          </w:p>
        </w:tc>
        <w:tc>
          <w:tcPr>
            <w:tcW w:w="2693" w:type="dxa"/>
            <w:shd w:val="clear" w:color="auto" w:fill="auto"/>
            <w:noWrap/>
            <w:vAlign w:val="center"/>
            <w:hideMark/>
          </w:tcPr>
          <w:p w:rsidR="00A65AB1" w:rsidRPr="00A65AB1" w:rsidRDefault="00A65AB1" w:rsidP="00A65AB1">
            <w:pPr>
              <w:spacing w:after="0" w:line="240" w:lineRule="auto"/>
              <w:rPr>
                <w:rFonts w:eastAsia="Times New Roman" w:cstheme="minorHAnsi"/>
                <w:b/>
                <w:color w:val="000000"/>
                <w:lang w:eastAsia="pl-PL"/>
              </w:rPr>
            </w:pPr>
            <w:r w:rsidRPr="00A65AB1">
              <w:rPr>
                <w:rFonts w:eastAsia="Times New Roman" w:cstheme="minorHAnsi"/>
                <w:b/>
                <w:color w:val="000000"/>
                <w:lang w:eastAsia="pl-PL"/>
              </w:rPr>
              <w:t>995 742 178,73</w:t>
            </w:r>
          </w:p>
        </w:tc>
      </w:tr>
    </w:tbl>
    <w:p w:rsidR="00A65AB1" w:rsidRPr="00A65AB1" w:rsidRDefault="00A65AB1" w:rsidP="00A65AB1">
      <w:pPr>
        <w:spacing w:before="240" w:after="240" w:line="240" w:lineRule="auto"/>
        <w:ind w:right="851"/>
        <w:rPr>
          <w:rFonts w:eastAsia="Times New Roman" w:cstheme="minorHAnsi"/>
          <w:b/>
          <w:bCs/>
          <w:color w:val="000000"/>
          <w:lang w:eastAsia="pl-PL"/>
        </w:rPr>
      </w:pPr>
      <w:r w:rsidRPr="00A65AB1">
        <w:rPr>
          <w:rFonts w:eastAsia="Times New Roman" w:cstheme="minorHAnsi"/>
          <w:b/>
          <w:bCs/>
          <w:color w:val="000000"/>
          <w:lang w:eastAsia="pl-PL"/>
        </w:rPr>
        <w:t>II.1.15. Informacja o kwocie wypłaconych środków pieniężnych na świadczenia pracownicze w zł</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kwocie wypłaconych środków pieniężnych na świadczenia pracownicze "/>
      </w:tblPr>
      <w:tblGrid>
        <w:gridCol w:w="5028"/>
        <w:gridCol w:w="2694"/>
        <w:gridCol w:w="2693"/>
      </w:tblGrid>
      <w:tr w:rsidR="00A65AB1" w:rsidRPr="006974E1" w:rsidTr="00A65AB1">
        <w:trPr>
          <w:trHeight w:val="52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Wyszczególnienie</w:t>
            </w:r>
          </w:p>
        </w:tc>
        <w:tc>
          <w:tcPr>
            <w:tcW w:w="2694"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Kwota wypłaty</w:t>
            </w:r>
            <w:r w:rsidRPr="00A65AB1">
              <w:rPr>
                <w:rFonts w:eastAsia="Times New Roman" w:cstheme="minorHAnsi"/>
                <w:b/>
                <w:bCs/>
                <w:color w:val="000000"/>
                <w:lang w:eastAsia="pl-PL"/>
              </w:rPr>
              <w:br/>
              <w:t xml:space="preserve"> w roku poprzednim</w:t>
            </w:r>
          </w:p>
        </w:tc>
        <w:tc>
          <w:tcPr>
            <w:tcW w:w="2693" w:type="dxa"/>
            <w:shd w:val="clear" w:color="auto" w:fill="auto"/>
            <w:vAlign w:val="center"/>
            <w:hideMark/>
          </w:tcPr>
          <w:p w:rsidR="00A65AB1" w:rsidRPr="00A65AB1" w:rsidRDefault="00A65AB1" w:rsidP="00A65AB1">
            <w:pPr>
              <w:spacing w:after="0" w:line="240" w:lineRule="auto"/>
              <w:rPr>
                <w:rFonts w:eastAsia="Times New Roman" w:cstheme="minorHAnsi"/>
                <w:b/>
                <w:bCs/>
                <w:color w:val="000000"/>
                <w:lang w:eastAsia="pl-PL"/>
              </w:rPr>
            </w:pPr>
            <w:r w:rsidRPr="00A65AB1">
              <w:rPr>
                <w:rFonts w:eastAsia="Times New Roman" w:cstheme="minorHAnsi"/>
                <w:b/>
                <w:bCs/>
                <w:color w:val="000000"/>
                <w:lang w:eastAsia="pl-PL"/>
              </w:rPr>
              <w:t>Kwota wypłaty</w:t>
            </w:r>
            <w:r w:rsidRPr="00A65AB1">
              <w:rPr>
                <w:rFonts w:eastAsia="Times New Roman" w:cstheme="minorHAnsi"/>
                <w:b/>
                <w:bCs/>
                <w:color w:val="000000"/>
                <w:lang w:eastAsia="pl-PL"/>
              </w:rPr>
              <w:br/>
              <w:t xml:space="preserve"> w roku bieżącym</w:t>
            </w:r>
          </w:p>
        </w:tc>
      </w:tr>
      <w:tr w:rsidR="00A65AB1" w:rsidRPr="006974E1" w:rsidTr="00A65AB1">
        <w:trPr>
          <w:trHeight w:val="315"/>
        </w:trPr>
        <w:tc>
          <w:tcPr>
            <w:tcW w:w="5028" w:type="dxa"/>
            <w:shd w:val="clear" w:color="auto" w:fill="auto"/>
            <w:vAlign w:val="center"/>
            <w:hideMark/>
          </w:tcPr>
          <w:p w:rsidR="00A65AB1" w:rsidRPr="00A65AB1" w:rsidRDefault="00A65AB1" w:rsidP="00A65AB1">
            <w:pPr>
              <w:spacing w:after="0" w:line="240" w:lineRule="auto"/>
              <w:rPr>
                <w:rFonts w:eastAsia="Times New Roman" w:cstheme="minorHAnsi"/>
                <w:color w:val="000000"/>
                <w:lang w:eastAsia="pl-PL"/>
              </w:rPr>
            </w:pPr>
            <w:r w:rsidRPr="00A65AB1">
              <w:rPr>
                <w:rFonts w:eastAsia="Times New Roman" w:cstheme="minorHAnsi"/>
                <w:color w:val="000000"/>
                <w:lang w:eastAsia="pl-PL"/>
              </w:rPr>
              <w:t>Świadczenia pracownicze</w:t>
            </w:r>
          </w:p>
        </w:tc>
        <w:tc>
          <w:tcPr>
            <w:tcW w:w="2694" w:type="dxa"/>
            <w:shd w:val="clear" w:color="auto" w:fill="auto"/>
            <w:vAlign w:val="center"/>
            <w:hideMark/>
          </w:tcPr>
          <w:p w:rsidR="00A65AB1" w:rsidRPr="00A65AB1" w:rsidRDefault="00A65AB1" w:rsidP="00A65AB1">
            <w:pPr>
              <w:spacing w:after="0" w:line="240" w:lineRule="auto"/>
              <w:rPr>
                <w:rFonts w:eastAsia="Times New Roman" w:cstheme="minorHAnsi"/>
                <w:b/>
                <w:color w:val="000000"/>
                <w:lang w:eastAsia="pl-PL"/>
              </w:rPr>
            </w:pPr>
            <w:r w:rsidRPr="00A65AB1">
              <w:rPr>
                <w:rFonts w:eastAsia="Times New Roman" w:cstheme="minorHAnsi"/>
                <w:b/>
                <w:color w:val="000000"/>
                <w:lang w:eastAsia="pl-PL"/>
              </w:rPr>
              <w:t>187 868 951,36</w:t>
            </w:r>
          </w:p>
        </w:tc>
        <w:tc>
          <w:tcPr>
            <w:tcW w:w="2693" w:type="dxa"/>
            <w:shd w:val="clear" w:color="auto" w:fill="auto"/>
            <w:vAlign w:val="center"/>
            <w:hideMark/>
          </w:tcPr>
          <w:p w:rsidR="00A65AB1" w:rsidRPr="00A65AB1" w:rsidRDefault="00A65AB1" w:rsidP="00A65AB1">
            <w:pPr>
              <w:spacing w:after="0" w:line="240" w:lineRule="auto"/>
              <w:rPr>
                <w:rFonts w:eastAsia="Times New Roman" w:cstheme="minorHAnsi"/>
                <w:b/>
                <w:color w:val="000000"/>
                <w:lang w:eastAsia="pl-PL"/>
              </w:rPr>
            </w:pPr>
            <w:r w:rsidRPr="00A65AB1">
              <w:rPr>
                <w:rFonts w:eastAsia="Times New Roman" w:cstheme="minorHAnsi"/>
                <w:b/>
                <w:color w:val="000000"/>
                <w:lang w:eastAsia="pl-PL"/>
              </w:rPr>
              <w:t>221 322 364,67</w:t>
            </w:r>
          </w:p>
        </w:tc>
      </w:tr>
    </w:tbl>
    <w:p w:rsidR="00DC384E" w:rsidRDefault="00DC384E">
      <w:pPr>
        <w:rPr>
          <w:rFonts w:eastAsia="Times New Roman" w:cstheme="minorHAnsi"/>
          <w:b/>
          <w:bCs/>
          <w:color w:val="000000"/>
          <w:lang w:eastAsia="pl-PL"/>
        </w:rPr>
      </w:pPr>
      <w:r>
        <w:rPr>
          <w:rFonts w:eastAsia="Times New Roman" w:cstheme="minorHAnsi"/>
          <w:b/>
          <w:bCs/>
          <w:color w:val="000000"/>
          <w:lang w:eastAsia="pl-PL"/>
        </w:rPr>
        <w:br w:type="page"/>
      </w:r>
    </w:p>
    <w:p w:rsidR="00BA60BF" w:rsidRPr="00BA60BF" w:rsidRDefault="00BA60BF" w:rsidP="00BA60BF">
      <w:pPr>
        <w:spacing w:before="240" w:after="240" w:line="240" w:lineRule="auto"/>
        <w:ind w:right="851"/>
        <w:rPr>
          <w:rFonts w:eastAsia="Times New Roman" w:cstheme="minorHAnsi"/>
          <w:b/>
          <w:bCs/>
          <w:color w:val="000000"/>
          <w:lang w:eastAsia="pl-PL"/>
        </w:rPr>
      </w:pPr>
      <w:r w:rsidRPr="00BA60BF">
        <w:rPr>
          <w:rFonts w:eastAsia="Times New Roman" w:cstheme="minorHAnsi"/>
          <w:b/>
          <w:bCs/>
          <w:color w:val="000000"/>
          <w:lang w:eastAsia="pl-PL"/>
        </w:rPr>
        <w:lastRenderedPageBreak/>
        <w:t>II.1.16. Inne informacje</w:t>
      </w:r>
    </w:p>
    <w:p w:rsidR="00BA60BF" w:rsidRPr="00BA60BF" w:rsidRDefault="00BA60BF" w:rsidP="00BA60BF">
      <w:pPr>
        <w:spacing w:before="240" w:after="240" w:line="240" w:lineRule="auto"/>
        <w:ind w:right="851"/>
        <w:rPr>
          <w:rFonts w:eastAsia="Times New Roman" w:cstheme="minorHAnsi"/>
          <w:b/>
          <w:bCs/>
          <w:color w:val="000000"/>
          <w:lang w:eastAsia="pl-PL"/>
        </w:rPr>
      </w:pPr>
      <w:r>
        <w:rPr>
          <w:rFonts w:ascii="Times New Roman" w:eastAsia="Times New Roman" w:hAnsi="Times New Roman" w:cs="Times New Roman"/>
          <w:b/>
          <w:bCs/>
          <w:lang w:eastAsia="pl-PL"/>
        </w:rPr>
        <w:t>I</w:t>
      </w:r>
      <w:r w:rsidRPr="00BA60BF">
        <w:rPr>
          <w:rFonts w:eastAsia="Times New Roman" w:cstheme="minorHAnsi"/>
          <w:b/>
          <w:bCs/>
          <w:color w:val="000000"/>
          <w:lang w:eastAsia="pl-PL"/>
        </w:rPr>
        <w:t>I.1.16.a. Inwestycje finansowe długoterminowe i krótkoterminowe - zmiany w ciągu roku obrotowego w zł</w:t>
      </w:r>
    </w:p>
    <w:tbl>
      <w:tblPr>
        <w:tblW w:w="13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nwestycje finansowe długoterminowe i krótkoterminowe - zmiany w ciągu roku obrotowego "/>
      </w:tblPr>
      <w:tblGrid>
        <w:gridCol w:w="2619"/>
        <w:gridCol w:w="1134"/>
        <w:gridCol w:w="1134"/>
        <w:gridCol w:w="1701"/>
        <w:gridCol w:w="2268"/>
        <w:gridCol w:w="1134"/>
        <w:gridCol w:w="1417"/>
        <w:gridCol w:w="1418"/>
        <w:gridCol w:w="1134"/>
      </w:tblGrid>
      <w:tr w:rsidR="00BA60BF" w:rsidRPr="006974E1" w:rsidTr="00BA60BF">
        <w:trPr>
          <w:trHeight w:val="482"/>
        </w:trPr>
        <w:tc>
          <w:tcPr>
            <w:tcW w:w="2619" w:type="dxa"/>
            <w:vMerge w:val="restart"/>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Aktywa finansowe</w:t>
            </w:r>
          </w:p>
        </w:tc>
        <w:tc>
          <w:tcPr>
            <w:tcW w:w="3969" w:type="dxa"/>
            <w:gridSpan w:val="3"/>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 xml:space="preserve">Długoterminowe aktywa finansowe </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Nieruchomości inwestycyjne</w:t>
            </w:r>
          </w:p>
        </w:tc>
        <w:tc>
          <w:tcPr>
            <w:tcW w:w="3969" w:type="dxa"/>
            <w:gridSpan w:val="3"/>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 xml:space="preserve">Krótkoterminowe aktywa finansowe </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Razem</w:t>
            </w:r>
          </w:p>
        </w:tc>
      </w:tr>
      <w:tr w:rsidR="00BA60BF" w:rsidRPr="006974E1" w:rsidTr="00BA60BF">
        <w:trPr>
          <w:trHeight w:val="962"/>
        </w:trPr>
        <w:tc>
          <w:tcPr>
            <w:tcW w:w="2619" w:type="dxa"/>
            <w:vMerge/>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 xml:space="preserve">Akcje i udziały </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Inne papiery wartościowe</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Inne długoterminowe aktywa finansowe</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Środki trwałe będące w użytkowaniu przez Spółkę do czasu wniesienia ich aportem do Spółki</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 xml:space="preserve">Akcje i udziały </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Pr>
                <w:rFonts w:eastAsia="Times New Roman" w:cstheme="minorHAnsi"/>
                <w:color w:val="000000"/>
                <w:lang w:eastAsia="pl-PL"/>
              </w:rPr>
              <w:t>Inne papiery wartościowe</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Inne krótkoterminowe aktywa finansowe</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 </w:t>
            </w:r>
          </w:p>
        </w:tc>
      </w:tr>
      <w:tr w:rsidR="00BA60BF" w:rsidRPr="006974E1" w:rsidTr="00BA60BF">
        <w:trPr>
          <w:trHeight w:val="397"/>
        </w:trPr>
        <w:tc>
          <w:tcPr>
            <w:tcW w:w="2619" w:type="dxa"/>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Wartość początkowa na 31.12.2023 r.</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6 124 202 691,86</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67 137 432,42</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6 191 340 124,28</w:t>
            </w:r>
          </w:p>
        </w:tc>
      </w:tr>
      <w:tr w:rsidR="00BA60BF" w:rsidRPr="006974E1" w:rsidTr="00BA60BF">
        <w:trPr>
          <w:trHeight w:val="356"/>
        </w:trPr>
        <w:tc>
          <w:tcPr>
            <w:tcW w:w="2619"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Zwiększenia</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599 975 000,00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 xml:space="preserve">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599 975 000,00</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Pr="00DB2480">
              <w:rPr>
                <w:rFonts w:eastAsia="Times New Roman" w:cstheme="minorHAnsi"/>
                <w:iCs/>
                <w:color w:val="000000"/>
                <w:lang w:eastAsia="pl-PL"/>
              </w:rPr>
              <w:t>przeszacowanie</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599 975 000,00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599 975 000,00</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Pr="00DB2480">
              <w:rPr>
                <w:rFonts w:eastAsia="Times New Roman" w:cstheme="minorHAnsi"/>
                <w:iCs/>
                <w:color w:val="000000"/>
                <w:lang w:eastAsia="pl-PL"/>
              </w:rPr>
              <w:t>nabycie</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Cs/>
                <w:iCs/>
                <w:color w:val="000000"/>
                <w:lang w:eastAsia="pl-PL"/>
              </w:rPr>
            </w:pPr>
            <w:r w:rsidRPr="00BA60BF">
              <w:rPr>
                <w:rFonts w:eastAsia="Times New Roman" w:cstheme="minorHAnsi"/>
                <w:bCs/>
                <w:iCs/>
                <w:color w:val="000000"/>
                <w:lang w:eastAsia="pl-PL"/>
              </w:rPr>
              <w:t>0,00</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lang w:eastAsia="pl-PL"/>
              </w:rPr>
            </w:pPr>
            <w:r>
              <w:rPr>
                <w:rFonts w:eastAsia="Times New Roman" w:cstheme="minorHAnsi"/>
                <w:iCs/>
                <w:lang w:eastAsia="pl-PL"/>
              </w:rPr>
              <w:t xml:space="preserve">- </w:t>
            </w:r>
            <w:r w:rsidRPr="00DB2480">
              <w:rPr>
                <w:rFonts w:eastAsia="Times New Roman" w:cstheme="minorHAnsi"/>
                <w:iCs/>
                <w:lang w:eastAsia="pl-PL"/>
              </w:rPr>
              <w:t>przeniesienie</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Cs/>
                <w:iCs/>
                <w:color w:val="000000"/>
                <w:lang w:eastAsia="pl-PL"/>
              </w:rPr>
            </w:pPr>
            <w:r w:rsidRPr="00BA60BF">
              <w:rPr>
                <w:rFonts w:eastAsia="Times New Roman" w:cstheme="minorHAnsi"/>
                <w:bCs/>
                <w:iCs/>
                <w:color w:val="000000"/>
                <w:lang w:eastAsia="pl-PL"/>
              </w:rPr>
              <w:t>0,00</w:t>
            </w:r>
          </w:p>
        </w:tc>
      </w:tr>
      <w:tr w:rsidR="00BA60BF" w:rsidRPr="006974E1" w:rsidTr="00BA60BF">
        <w:trPr>
          <w:trHeight w:val="340"/>
        </w:trPr>
        <w:tc>
          <w:tcPr>
            <w:tcW w:w="2619"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Zmniejszenia</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100 779 022,00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100 779 022,00</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Pr="00DB2480">
              <w:rPr>
                <w:rFonts w:eastAsia="Times New Roman" w:cstheme="minorHAnsi"/>
                <w:iCs/>
                <w:color w:val="000000"/>
                <w:lang w:eastAsia="pl-PL"/>
              </w:rPr>
              <w:t>przeszacowanie</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99 794 153,94</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Cs/>
                <w:iCs/>
                <w:color w:val="000000"/>
                <w:lang w:eastAsia="pl-PL"/>
              </w:rPr>
            </w:pPr>
            <w:r w:rsidRPr="00BA60BF">
              <w:rPr>
                <w:rFonts w:eastAsia="Times New Roman" w:cstheme="minorHAnsi"/>
                <w:bCs/>
                <w:iCs/>
                <w:color w:val="000000"/>
                <w:lang w:eastAsia="pl-PL"/>
              </w:rPr>
              <w:t>99 794 153,94</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color w:val="000000"/>
                <w:lang w:eastAsia="pl-PL"/>
              </w:rPr>
            </w:pPr>
            <w:r>
              <w:rPr>
                <w:rFonts w:eastAsia="Times New Roman" w:cstheme="minorHAnsi"/>
                <w:iCs/>
                <w:color w:val="000000"/>
                <w:lang w:eastAsia="pl-PL"/>
              </w:rPr>
              <w:t xml:space="preserve">- </w:t>
            </w:r>
            <w:r w:rsidRPr="00DB2480">
              <w:rPr>
                <w:rFonts w:eastAsia="Times New Roman" w:cstheme="minorHAnsi"/>
                <w:iCs/>
                <w:color w:val="000000"/>
                <w:lang w:eastAsia="pl-PL"/>
              </w:rPr>
              <w:t>sprzedaż</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Cs/>
                <w:iCs/>
                <w:color w:val="000000"/>
                <w:lang w:eastAsia="pl-PL"/>
              </w:rPr>
            </w:pPr>
            <w:r w:rsidRPr="00BA60BF">
              <w:rPr>
                <w:rFonts w:eastAsia="Times New Roman" w:cstheme="minorHAnsi"/>
                <w:bCs/>
                <w:iCs/>
                <w:color w:val="000000"/>
                <w:lang w:eastAsia="pl-PL"/>
              </w:rPr>
              <w:t>0,00</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color w:val="000000"/>
                <w:lang w:eastAsia="pl-PL"/>
              </w:rPr>
            </w:pPr>
            <w:r>
              <w:rPr>
                <w:rFonts w:eastAsia="Times New Roman" w:cstheme="minorHAnsi"/>
                <w:iCs/>
                <w:color w:val="000000"/>
                <w:lang w:eastAsia="pl-PL"/>
              </w:rPr>
              <w:t>-</w:t>
            </w:r>
            <w:r w:rsidRPr="00DB2480">
              <w:rPr>
                <w:rFonts w:eastAsia="Times New Roman" w:cstheme="minorHAnsi"/>
                <w:iCs/>
                <w:color w:val="000000"/>
                <w:lang w:eastAsia="pl-PL"/>
              </w:rPr>
              <w:t xml:space="preserve"> likwidacja</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984 868,06</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984 868,06</w:t>
            </w:r>
          </w:p>
        </w:tc>
      </w:tr>
      <w:tr w:rsidR="00BA60BF" w:rsidRPr="006974E1" w:rsidTr="00BA60BF">
        <w:trPr>
          <w:trHeight w:val="284"/>
        </w:trPr>
        <w:tc>
          <w:tcPr>
            <w:tcW w:w="2619" w:type="dxa"/>
            <w:shd w:val="clear" w:color="auto" w:fill="auto"/>
            <w:vAlign w:val="center"/>
            <w:hideMark/>
          </w:tcPr>
          <w:p w:rsidR="00BA60BF" w:rsidRPr="00DB2480" w:rsidRDefault="00BA60BF" w:rsidP="00BA60BF">
            <w:pPr>
              <w:spacing w:after="0" w:line="240" w:lineRule="auto"/>
              <w:rPr>
                <w:rFonts w:eastAsia="Times New Roman" w:cstheme="minorHAnsi"/>
                <w:iCs/>
                <w:lang w:eastAsia="pl-PL"/>
              </w:rPr>
            </w:pPr>
            <w:r>
              <w:rPr>
                <w:rFonts w:eastAsia="Times New Roman" w:cstheme="minorHAnsi"/>
                <w:iCs/>
                <w:lang w:eastAsia="pl-PL"/>
              </w:rPr>
              <w:t xml:space="preserve">- </w:t>
            </w:r>
            <w:r w:rsidRPr="00DB2480">
              <w:rPr>
                <w:rFonts w:eastAsia="Times New Roman" w:cstheme="minorHAnsi"/>
                <w:iCs/>
                <w:lang w:eastAsia="pl-PL"/>
              </w:rPr>
              <w:t xml:space="preserve">przeniesienie </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Cs/>
                <w:iCs/>
                <w:color w:val="000000"/>
                <w:lang w:eastAsia="pl-PL"/>
              </w:rPr>
            </w:pPr>
            <w:r w:rsidRPr="00BA60BF">
              <w:rPr>
                <w:rFonts w:eastAsia="Times New Roman" w:cstheme="minorHAnsi"/>
                <w:bCs/>
                <w:iCs/>
                <w:color w:val="000000"/>
                <w:lang w:eastAsia="pl-PL"/>
              </w:rPr>
              <w:t>0,00</w:t>
            </w:r>
          </w:p>
        </w:tc>
      </w:tr>
      <w:tr w:rsidR="00BA60BF" w:rsidRPr="006974E1" w:rsidTr="00BA60BF">
        <w:trPr>
          <w:trHeight w:val="354"/>
        </w:trPr>
        <w:tc>
          <w:tcPr>
            <w:tcW w:w="2619" w:type="dxa"/>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Wartość początkowa na 31.12.2024</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6 623 398 669,86</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67 137 432,42</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6 690 536 102,28</w:t>
            </w:r>
          </w:p>
        </w:tc>
      </w:tr>
      <w:tr w:rsidR="00BA60BF" w:rsidRPr="006974E1" w:rsidTr="00BA60BF">
        <w:trPr>
          <w:trHeight w:val="354"/>
        </w:trPr>
        <w:tc>
          <w:tcPr>
            <w:tcW w:w="2619" w:type="dxa"/>
            <w:shd w:val="clear" w:color="auto" w:fill="auto"/>
            <w:vAlign w:val="center"/>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lastRenderedPageBreak/>
              <w:t>Odpisy z tytułu trwałej utraty wartości na 31.12.2023 r.</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55 233 662,08</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51 681 962,79</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106 915 624,87</w:t>
            </w:r>
          </w:p>
        </w:tc>
      </w:tr>
      <w:tr w:rsidR="00BA60BF" w:rsidRPr="006974E1" w:rsidTr="00BA60BF">
        <w:trPr>
          <w:trHeight w:val="354"/>
        </w:trPr>
        <w:tc>
          <w:tcPr>
            <w:tcW w:w="2619" w:type="dxa"/>
            <w:shd w:val="clear" w:color="auto" w:fill="auto"/>
            <w:vAlign w:val="center"/>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Zwiększenia</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30 701 161,13</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701"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2 959 968,40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8"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33 661 129,53</w:t>
            </w:r>
          </w:p>
        </w:tc>
      </w:tr>
      <w:tr w:rsidR="00BA60BF" w:rsidRPr="006974E1" w:rsidTr="00BA60BF">
        <w:trPr>
          <w:trHeight w:val="354"/>
        </w:trPr>
        <w:tc>
          <w:tcPr>
            <w:tcW w:w="2619" w:type="dxa"/>
            <w:shd w:val="clear" w:color="auto" w:fill="auto"/>
            <w:vAlign w:val="center"/>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Zmniejszenia</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24 372 215,25</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701"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7"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418"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24 372 215,25</w:t>
            </w:r>
          </w:p>
        </w:tc>
      </w:tr>
      <w:tr w:rsidR="00BA60BF" w:rsidRPr="006974E1" w:rsidTr="00BA60BF">
        <w:trPr>
          <w:trHeight w:val="354"/>
        </w:trPr>
        <w:tc>
          <w:tcPr>
            <w:tcW w:w="2619" w:type="dxa"/>
            <w:shd w:val="clear" w:color="auto" w:fill="auto"/>
            <w:vAlign w:val="center"/>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Odpisy z tytułu trwałej utraty wartości na 31.12.2024 r.</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61 562 607,96</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54 641 931,19</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116 204 539,15</w:t>
            </w:r>
          </w:p>
        </w:tc>
      </w:tr>
      <w:tr w:rsidR="00BA60BF" w:rsidRPr="006974E1" w:rsidTr="00BA60BF">
        <w:trPr>
          <w:trHeight w:val="354"/>
        </w:trPr>
        <w:tc>
          <w:tcPr>
            <w:tcW w:w="2619" w:type="dxa"/>
            <w:shd w:val="clear" w:color="auto" w:fill="auto"/>
            <w:vAlign w:val="center"/>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Wartość netto na 31.12.2023 r.</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6 068 969 029,78</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15 455 469,63</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vAlign w:val="center"/>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6 084 424 499,41</w:t>
            </w:r>
          </w:p>
        </w:tc>
      </w:tr>
      <w:tr w:rsidR="00BA60BF" w:rsidRPr="006974E1" w:rsidTr="00BA60BF">
        <w:trPr>
          <w:trHeight w:val="354"/>
        </w:trPr>
        <w:tc>
          <w:tcPr>
            <w:tcW w:w="2619" w:type="dxa"/>
            <w:shd w:val="clear" w:color="auto" w:fill="auto"/>
            <w:vAlign w:val="center"/>
          </w:tcPr>
          <w:p w:rsidR="00BA60BF" w:rsidRPr="006974E1" w:rsidRDefault="00BA60BF" w:rsidP="007675EE">
            <w:pPr>
              <w:spacing w:after="0" w:line="240" w:lineRule="auto"/>
              <w:rPr>
                <w:rFonts w:ascii="Times New Roman" w:eastAsia="Times New Roman" w:hAnsi="Times New Roman" w:cs="Times New Roman"/>
                <w:b/>
                <w:bCs/>
                <w:sz w:val="18"/>
                <w:szCs w:val="18"/>
                <w:lang w:eastAsia="pl-PL"/>
              </w:rPr>
            </w:pPr>
            <w:r w:rsidRPr="00BA60BF">
              <w:rPr>
                <w:rFonts w:eastAsia="Times New Roman" w:cstheme="minorHAnsi"/>
                <w:b/>
                <w:bCs/>
                <w:lang w:eastAsia="pl-PL"/>
              </w:rPr>
              <w:t>Wartość netto na 31.12.2024 r.</w:t>
            </w:r>
          </w:p>
        </w:tc>
        <w:tc>
          <w:tcPr>
            <w:tcW w:w="1134"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6 561 836 061,90</w:t>
            </w:r>
          </w:p>
        </w:tc>
        <w:tc>
          <w:tcPr>
            <w:tcW w:w="1134"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701"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2268"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12 495 501,23</w:t>
            </w:r>
          </w:p>
        </w:tc>
        <w:tc>
          <w:tcPr>
            <w:tcW w:w="1134"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7"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418"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c>
          <w:tcPr>
            <w:tcW w:w="1134" w:type="dxa"/>
            <w:shd w:val="clear" w:color="auto" w:fill="auto"/>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6 574 331 563,13</w:t>
            </w:r>
          </w:p>
        </w:tc>
      </w:tr>
    </w:tbl>
    <w:p w:rsidR="00BA60BF" w:rsidRDefault="00BA60BF">
      <w:pP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br w:type="page"/>
      </w:r>
    </w:p>
    <w:p w:rsidR="00BA60BF" w:rsidRPr="00BA60BF" w:rsidRDefault="00BA60BF" w:rsidP="00BA60BF">
      <w:pPr>
        <w:spacing w:before="240" w:after="240" w:line="240" w:lineRule="auto"/>
        <w:ind w:right="851"/>
        <w:rPr>
          <w:rFonts w:eastAsia="Times New Roman" w:cstheme="minorHAnsi"/>
          <w:b/>
          <w:bCs/>
          <w:color w:val="000000"/>
          <w:lang w:eastAsia="pl-PL"/>
        </w:rPr>
      </w:pPr>
      <w:r w:rsidRPr="00BA60BF">
        <w:rPr>
          <w:rFonts w:eastAsia="Times New Roman" w:cstheme="minorHAnsi"/>
          <w:b/>
          <w:bCs/>
          <w:color w:val="000000"/>
          <w:lang w:eastAsia="pl-PL"/>
        </w:rPr>
        <w:lastRenderedPageBreak/>
        <w:t>II.1.16.b. Należności krótkoterminowe netto w zł</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Należności krótkoterminowe netto "/>
      </w:tblPr>
      <w:tblGrid>
        <w:gridCol w:w="5028"/>
        <w:gridCol w:w="2410"/>
        <w:gridCol w:w="2552"/>
      </w:tblGrid>
      <w:tr w:rsidR="00BA60BF" w:rsidRPr="006974E1" w:rsidTr="0021509D">
        <w:trPr>
          <w:trHeight w:val="609"/>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color w:val="000000"/>
                <w:lang w:eastAsia="pl-PL"/>
              </w:rPr>
              <w:t>Wyszczególnienie</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Stan na 31.12.2023 r.</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lang w:eastAsia="pl-PL"/>
              </w:rPr>
            </w:pPr>
            <w:r w:rsidRPr="00BA60BF">
              <w:rPr>
                <w:rFonts w:eastAsia="Times New Roman" w:cstheme="minorHAnsi"/>
                <w:b/>
                <w:bCs/>
                <w:lang w:eastAsia="pl-PL"/>
              </w:rPr>
              <w:t xml:space="preserve">Stan na 31.12.2024 r. </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Należności z tytułu dostaw i usług</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104 324 234,37</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104 613 446,45</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Należności od budżetów</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74 182 890,43</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114 110 553,09</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Należności z tytułu ubezpieczeń i innych świadczeń</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794 795,27</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531 125,51</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Pozostałe należności, w tym:</w:t>
            </w:r>
          </w:p>
        </w:tc>
        <w:tc>
          <w:tcPr>
            <w:tcW w:w="2410" w:type="dxa"/>
            <w:shd w:val="clear" w:color="auto" w:fill="auto"/>
            <w:vAlign w:val="center"/>
            <w:hideMark/>
          </w:tcPr>
          <w:p w:rsidR="00BA60BF" w:rsidRPr="00BA60BF" w:rsidRDefault="00BA60BF" w:rsidP="00BA60BF">
            <w:pPr>
              <w:spacing w:after="0" w:line="240" w:lineRule="auto"/>
              <w:rPr>
                <w:rFonts w:cstheme="minorHAnsi"/>
              </w:rPr>
            </w:pPr>
            <w:r w:rsidRPr="00BA60BF">
              <w:rPr>
                <w:rFonts w:eastAsia="Times New Roman" w:cstheme="minorHAnsi"/>
                <w:b/>
                <w:bCs/>
                <w:color w:val="000000"/>
                <w:lang w:eastAsia="pl-PL"/>
              </w:rPr>
              <w:t>808 080 443,70</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791 584 622,01</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 xml:space="preserve">należności dochodzone na drodze sądowej (wartość netto) </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6 979 660,73</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7 722 020,57</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wartość brutto</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717 516 025,44</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1 633 402 803,22</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 xml:space="preserve">odpis aktualizujący wartość należności dochodzonych </w:t>
            </w:r>
            <w:r w:rsidRPr="00BA60BF">
              <w:rPr>
                <w:rFonts w:eastAsia="Times New Roman" w:cstheme="minorHAnsi"/>
                <w:iCs/>
                <w:color w:val="000000"/>
                <w:lang w:eastAsia="pl-PL"/>
              </w:rPr>
              <w:br/>
              <w:t>na drodze sądowej</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710 536 364,71</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iCs/>
                <w:color w:val="000000"/>
                <w:lang w:eastAsia="pl-PL"/>
              </w:rPr>
            </w:pPr>
            <w:r w:rsidRPr="00BA60BF">
              <w:rPr>
                <w:rFonts w:eastAsia="Times New Roman" w:cstheme="minorHAnsi"/>
                <w:iCs/>
                <w:color w:val="000000"/>
                <w:lang w:eastAsia="pl-PL"/>
              </w:rPr>
              <w:t>1 625 680 782,65</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z tytułu pożyczek mieszkaniowych.</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75 932 867,19</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80 638 047,96</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dochody budżetowe</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550 001 077,57</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488 020 172,17</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wadia i kaucje</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122 724,62</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253 511,91</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Inne</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175 044 113,59</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color w:val="000000"/>
                <w:lang w:eastAsia="pl-PL"/>
              </w:rPr>
            </w:pPr>
            <w:r w:rsidRPr="00BA60BF">
              <w:rPr>
                <w:rFonts w:eastAsia="Times New Roman" w:cstheme="minorHAnsi"/>
                <w:color w:val="000000"/>
                <w:lang w:eastAsia="pl-PL"/>
              </w:rPr>
              <w:t>214 950 869,40</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Rozliczenia z tytułu środków na wydatki budżetowe i z tytułu dochodów budżetowych</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300 848,40</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0,00</w:t>
            </w:r>
          </w:p>
        </w:tc>
      </w:tr>
      <w:tr w:rsidR="00BA60BF" w:rsidRPr="006974E1" w:rsidTr="0021509D">
        <w:trPr>
          <w:trHeight w:val="397"/>
        </w:trPr>
        <w:tc>
          <w:tcPr>
            <w:tcW w:w="5028"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Razem</w:t>
            </w:r>
          </w:p>
        </w:tc>
        <w:tc>
          <w:tcPr>
            <w:tcW w:w="2410"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987 683 212,17</w:t>
            </w:r>
          </w:p>
        </w:tc>
        <w:tc>
          <w:tcPr>
            <w:tcW w:w="2552" w:type="dxa"/>
            <w:shd w:val="clear" w:color="auto" w:fill="auto"/>
            <w:vAlign w:val="center"/>
            <w:hideMark/>
          </w:tcPr>
          <w:p w:rsidR="00BA60BF" w:rsidRPr="00BA60BF" w:rsidRDefault="00BA60BF" w:rsidP="00BA60BF">
            <w:pPr>
              <w:spacing w:after="0" w:line="240" w:lineRule="auto"/>
              <w:rPr>
                <w:rFonts w:eastAsia="Times New Roman" w:cstheme="minorHAnsi"/>
                <w:b/>
                <w:bCs/>
                <w:color w:val="000000"/>
                <w:lang w:eastAsia="pl-PL"/>
              </w:rPr>
            </w:pPr>
            <w:r w:rsidRPr="00BA60BF">
              <w:rPr>
                <w:rFonts w:eastAsia="Times New Roman" w:cstheme="minorHAnsi"/>
                <w:b/>
                <w:bCs/>
                <w:color w:val="000000"/>
                <w:lang w:eastAsia="pl-PL"/>
              </w:rPr>
              <w:t>1 010 839 747,06</w:t>
            </w:r>
          </w:p>
        </w:tc>
      </w:tr>
    </w:tbl>
    <w:p w:rsidR="007675EE" w:rsidRDefault="007675EE">
      <w:pPr>
        <w:rPr>
          <w:rFonts w:eastAsia="Times New Roman" w:cstheme="minorHAnsi"/>
        </w:rPr>
      </w:pPr>
      <w:r>
        <w:rPr>
          <w:rFonts w:eastAsia="Times New Roman" w:cstheme="minorHAnsi"/>
        </w:rPr>
        <w:br w:type="page"/>
      </w:r>
    </w:p>
    <w:p w:rsidR="007675EE" w:rsidRPr="007675EE" w:rsidRDefault="007675EE" w:rsidP="007675EE">
      <w:pPr>
        <w:spacing w:before="240" w:after="240" w:line="240" w:lineRule="auto"/>
        <w:ind w:right="851"/>
        <w:rPr>
          <w:rFonts w:eastAsia="Times New Roman" w:cstheme="minorHAnsi"/>
          <w:b/>
          <w:bCs/>
          <w:color w:val="000000"/>
          <w:lang w:eastAsia="pl-PL"/>
        </w:rPr>
      </w:pPr>
      <w:r w:rsidRPr="007675EE">
        <w:rPr>
          <w:rFonts w:eastAsia="Times New Roman" w:cstheme="minorHAnsi"/>
          <w:b/>
          <w:bCs/>
          <w:color w:val="000000"/>
          <w:lang w:eastAsia="pl-PL"/>
        </w:rPr>
        <w:lastRenderedPageBreak/>
        <w:t xml:space="preserve">II.1.16.c. </w:t>
      </w:r>
      <w:r w:rsidRPr="00AE76FD">
        <w:rPr>
          <w:rFonts w:eastAsia="Times New Roman" w:cstheme="minorHAnsi"/>
          <w:b/>
          <w:bCs/>
          <w:color w:val="000000"/>
          <w:lang w:eastAsia="pl-PL"/>
        </w:rPr>
        <w:t>Zadłużenie</w:t>
      </w:r>
      <w:r w:rsidRPr="007675EE">
        <w:rPr>
          <w:rFonts w:eastAsia="Times New Roman" w:cstheme="minorHAnsi"/>
          <w:b/>
          <w:bCs/>
          <w:color w:val="000000"/>
          <w:lang w:eastAsia="pl-PL"/>
        </w:rPr>
        <w:t xml:space="preserve"> łącznie krótko i długoterminowe z tytułu kredytów i obligacji na dzień 31.12.202</w:t>
      </w:r>
      <w:r w:rsidR="00E749A6">
        <w:rPr>
          <w:rFonts w:eastAsia="Times New Roman" w:cstheme="minorHAnsi"/>
          <w:b/>
          <w:bCs/>
          <w:color w:val="000000"/>
          <w:lang w:eastAsia="pl-PL"/>
        </w:rPr>
        <w:t>4</w:t>
      </w:r>
      <w:r w:rsidRPr="007675EE">
        <w:rPr>
          <w:rFonts w:eastAsia="Times New Roman" w:cstheme="minorHAnsi"/>
          <w:b/>
          <w:bCs/>
          <w:color w:val="000000"/>
          <w:lang w:eastAsia="pl-PL"/>
        </w:rPr>
        <w:t xml:space="preserve"> r.</w:t>
      </w:r>
    </w:p>
    <w:tbl>
      <w:tblPr>
        <w:tblW w:w="13750" w:type="dxa"/>
        <w:tblInd w:w="-5" w:type="dxa"/>
        <w:tblLayout w:type="fixed"/>
        <w:tblCellMar>
          <w:left w:w="70" w:type="dxa"/>
          <w:right w:w="70" w:type="dxa"/>
        </w:tblCellMar>
        <w:tblLook w:val="04A0" w:firstRow="1" w:lastRow="0" w:firstColumn="1" w:lastColumn="0" w:noHBand="0" w:noVBand="1"/>
        <w:tblDescription w:val="Zadłużenie łącznie krótko i długoterminowe z tytułu kredytów i obligacji na dzień 31.12.2024 r."/>
      </w:tblPr>
      <w:tblGrid>
        <w:gridCol w:w="5812"/>
        <w:gridCol w:w="1985"/>
        <w:gridCol w:w="1984"/>
        <w:gridCol w:w="1701"/>
        <w:gridCol w:w="2268"/>
      </w:tblGrid>
      <w:tr w:rsidR="007675EE" w:rsidRPr="006974E1" w:rsidTr="00E749A6">
        <w:trPr>
          <w:trHeight w:val="269"/>
          <w:tblHeader/>
        </w:trPr>
        <w:tc>
          <w:tcPr>
            <w:tcW w:w="5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lang w:eastAsia="pl-PL"/>
              </w:rPr>
            </w:pPr>
            <w:r w:rsidRPr="00E749A6">
              <w:rPr>
                <w:rFonts w:eastAsia="Times New Roman" w:cstheme="minorHAnsi"/>
                <w:b/>
                <w:bCs/>
                <w:lang w:eastAsia="pl-PL"/>
              </w:rPr>
              <w:t>WYSZCZEGÓLNIENIE</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lang w:eastAsia="pl-PL"/>
              </w:rPr>
            </w:pPr>
            <w:r w:rsidRPr="00E749A6">
              <w:rPr>
                <w:rFonts w:eastAsia="Times New Roman" w:cstheme="minorHAnsi"/>
                <w:b/>
                <w:bCs/>
                <w:lang w:eastAsia="pl-PL"/>
              </w:rPr>
              <w:t>WARTOŚĆ W PLN*</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color w:val="000000"/>
                <w:lang w:eastAsia="pl-PL"/>
              </w:rPr>
            </w:pPr>
            <w:r w:rsidRPr="00E749A6">
              <w:rPr>
                <w:rFonts w:eastAsia="Times New Roman" w:cstheme="minorHAnsi"/>
                <w:b/>
                <w:bCs/>
                <w:color w:val="000000"/>
                <w:lang w:eastAsia="pl-PL"/>
              </w:rPr>
              <w:t>DATA ZAWARCIA UMOWY</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lang w:eastAsia="pl-PL"/>
              </w:rPr>
            </w:pPr>
            <w:r w:rsidRPr="00E749A6">
              <w:rPr>
                <w:rFonts w:eastAsia="Times New Roman" w:cstheme="minorHAnsi"/>
                <w:b/>
                <w:bCs/>
                <w:lang w:eastAsia="pl-PL"/>
              </w:rPr>
              <w:t>STAWKA</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color w:val="000000"/>
                <w:lang w:eastAsia="pl-PL"/>
              </w:rPr>
            </w:pPr>
            <w:r w:rsidRPr="00E749A6">
              <w:rPr>
                <w:rFonts w:eastAsia="Times New Roman" w:cstheme="minorHAnsi"/>
                <w:b/>
                <w:bCs/>
                <w:color w:val="000000"/>
                <w:lang w:eastAsia="pl-PL"/>
              </w:rPr>
              <w:t>DATA OSTATECZNEJ SPŁATY</w:t>
            </w:r>
          </w:p>
        </w:tc>
      </w:tr>
      <w:tr w:rsidR="007675EE" w:rsidRPr="006974E1" w:rsidTr="00D64EBF">
        <w:trPr>
          <w:trHeight w:val="612"/>
        </w:trPr>
        <w:tc>
          <w:tcPr>
            <w:tcW w:w="58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lang w:eastAsia="pl-PL"/>
              </w:rPr>
            </w:pPr>
          </w:p>
        </w:tc>
        <w:tc>
          <w:tcPr>
            <w:tcW w:w="19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lang w:eastAsia="pl-PL"/>
              </w:rPr>
            </w:pPr>
          </w:p>
        </w:tc>
        <w:tc>
          <w:tcPr>
            <w:tcW w:w="1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color w:val="000000"/>
                <w:lang w:eastAsia="pl-PL"/>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lang w:eastAsia="pl-PL"/>
              </w:rPr>
            </w:pPr>
          </w:p>
        </w:tc>
        <w:tc>
          <w:tcPr>
            <w:tcW w:w="22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5EE" w:rsidRPr="00E749A6" w:rsidRDefault="007675EE" w:rsidP="00E749A6">
            <w:pPr>
              <w:spacing w:after="0" w:line="240" w:lineRule="auto"/>
              <w:rPr>
                <w:rFonts w:eastAsia="Times New Roman" w:cstheme="minorHAnsi"/>
                <w:b/>
                <w:bCs/>
                <w:color w:val="000000"/>
                <w:lang w:eastAsia="pl-PL"/>
              </w:rPr>
            </w:pPr>
          </w:p>
        </w:tc>
      </w:tr>
      <w:tr w:rsidR="007675EE" w:rsidRPr="006974E1" w:rsidTr="0021509D">
        <w:trPr>
          <w:trHeight w:val="440"/>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1.KREDYTY i POŻYCZKI</w:t>
            </w:r>
          </w:p>
        </w:tc>
      </w:tr>
      <w:tr w:rsidR="007675EE" w:rsidRPr="006974E1" w:rsidTr="0021509D">
        <w:trPr>
          <w:trHeight w:val="418"/>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1.1. O STAŁEJ STOPIE PROCENTOWEJ</w:t>
            </w:r>
          </w:p>
        </w:tc>
      </w:tr>
      <w:tr w:rsidR="007675EE" w:rsidRPr="006974E1" w:rsidTr="0021509D">
        <w:trPr>
          <w:trHeight w:val="409"/>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7675EE" w:rsidRPr="00E749A6" w:rsidRDefault="007675EE" w:rsidP="00E749A6">
            <w:pPr>
              <w:spacing w:after="0" w:line="240" w:lineRule="auto"/>
              <w:rPr>
                <w:rFonts w:eastAsia="Times New Roman" w:cstheme="minorHAnsi"/>
                <w:b/>
                <w:bCs/>
                <w:lang w:eastAsia="pl-PL"/>
              </w:rPr>
            </w:pPr>
            <w:r w:rsidRPr="00E749A6">
              <w:rPr>
                <w:rFonts w:eastAsia="Times New Roman" w:cstheme="minorHAnsi"/>
                <w:b/>
                <w:bCs/>
                <w:lang w:eastAsia="pl-PL"/>
              </w:rPr>
              <w:t>1.1.1. W PLN</w:t>
            </w:r>
          </w:p>
        </w:tc>
      </w:tr>
      <w:tr w:rsidR="007675EE"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7675EE" w:rsidRPr="00E749A6" w:rsidRDefault="007675EE" w:rsidP="00D22B94">
            <w:pPr>
              <w:rPr>
                <w:rFonts w:cstheme="minorHAnsi"/>
              </w:rPr>
            </w:pPr>
            <w:r w:rsidRPr="00E749A6">
              <w:rPr>
                <w:rFonts w:eastAsia="Times New Roman" w:cstheme="minorHAnsi"/>
                <w:lang w:eastAsia="pl-PL"/>
              </w:rPr>
              <w:t>Europejski Bank Inwestycyjny / Umowa nr 83.519 PLN</w:t>
            </w:r>
          </w:p>
        </w:tc>
        <w:tc>
          <w:tcPr>
            <w:tcW w:w="1985"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697 462 748,19</w:t>
            </w:r>
          </w:p>
        </w:tc>
        <w:tc>
          <w:tcPr>
            <w:tcW w:w="1984"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08.07.2014 r. </w:t>
            </w:r>
          </w:p>
        </w:tc>
        <w:tc>
          <w:tcPr>
            <w:tcW w:w="1701"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5,638%</w:t>
            </w:r>
          </w:p>
        </w:tc>
        <w:tc>
          <w:tcPr>
            <w:tcW w:w="2268" w:type="dxa"/>
            <w:tcBorders>
              <w:top w:val="nil"/>
              <w:left w:val="nil"/>
              <w:bottom w:val="single" w:sz="4" w:space="0" w:color="auto"/>
              <w:right w:val="single" w:sz="4" w:space="0" w:color="auto"/>
            </w:tcBorders>
            <w:shd w:val="clear" w:color="auto" w:fill="auto"/>
            <w:vAlign w:val="bottom"/>
          </w:tcPr>
          <w:p w:rsidR="007675EE" w:rsidRPr="00D22B94"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08.12.2039 </w:t>
            </w:r>
          </w:p>
        </w:tc>
      </w:tr>
      <w:tr w:rsidR="007675EE" w:rsidRPr="00991B8F" w:rsidTr="00D22B94">
        <w:trPr>
          <w:trHeight w:val="394"/>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675EE" w:rsidRPr="00E749A6" w:rsidRDefault="007675EE" w:rsidP="00D22B94">
            <w:pPr>
              <w:rPr>
                <w:rFonts w:cstheme="minorHAnsi"/>
              </w:rPr>
            </w:pPr>
            <w:r w:rsidRPr="00E749A6">
              <w:rPr>
                <w:rFonts w:eastAsia="Times New Roman" w:cstheme="minorHAnsi"/>
                <w:lang w:eastAsia="pl-PL"/>
              </w:rPr>
              <w:t>Europejski Bank Inwestycyjny / Umowa nr 83.519 PLN</w:t>
            </w:r>
          </w:p>
        </w:tc>
        <w:tc>
          <w:tcPr>
            <w:tcW w:w="1985"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697 462 748,19</w:t>
            </w:r>
          </w:p>
        </w:tc>
        <w:tc>
          <w:tcPr>
            <w:tcW w:w="1984"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08.07.2014 r. </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5,676%</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D22B94"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08.12.2039 </w:t>
            </w:r>
          </w:p>
        </w:tc>
      </w:tr>
      <w:tr w:rsidR="007675EE" w:rsidRPr="00991B8F" w:rsidTr="00D22B94">
        <w:trPr>
          <w:trHeight w:val="33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81.676 PLN</w:t>
            </w:r>
          </w:p>
        </w:tc>
        <w:tc>
          <w:tcPr>
            <w:tcW w:w="1985"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316 866 742,07</w:t>
            </w:r>
          </w:p>
        </w:tc>
        <w:tc>
          <w:tcPr>
            <w:tcW w:w="1984"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12.04.2013 r.</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6,029%</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15.06.2038 r.</w:t>
            </w:r>
          </w:p>
        </w:tc>
      </w:tr>
      <w:tr w:rsidR="007675EE" w:rsidRPr="00991B8F" w:rsidTr="00D22B94">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81.676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316 866 742,07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12.04.2013 r.</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5,977%</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15.06.2038 r.</w:t>
            </w:r>
          </w:p>
        </w:tc>
      </w:tr>
      <w:tr w:rsidR="007675EE" w:rsidRPr="00991B8F" w:rsidTr="00D22B94">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25.696 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170 086 874,31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28.07.2010 r.</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5,855%</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D22B94" w:rsidRDefault="007675EE" w:rsidP="00D22B94">
            <w:pPr>
              <w:spacing w:after="0" w:line="240" w:lineRule="auto"/>
              <w:rPr>
                <w:rFonts w:eastAsia="Times New Roman" w:cstheme="minorHAnsi"/>
                <w:lang w:eastAsia="pl-PL"/>
              </w:rPr>
            </w:pPr>
            <w:r w:rsidRPr="00D22B94">
              <w:rPr>
                <w:rFonts w:eastAsia="Times New Roman" w:cstheme="minorHAnsi"/>
                <w:lang w:eastAsia="pl-PL"/>
              </w:rPr>
              <w:t>16.09.2030 r.</w:t>
            </w:r>
          </w:p>
        </w:tc>
      </w:tr>
      <w:tr w:rsidR="007675EE" w:rsidRPr="00991B8F" w:rsidTr="00D22B94">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25.696 II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170 086 874,31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28.07.2010 r.</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2,852%</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15.09.2031 r.</w:t>
            </w:r>
          </w:p>
        </w:tc>
      </w:tr>
      <w:tr w:rsidR="007675EE" w:rsidRPr="00991B8F" w:rsidTr="00B82045">
        <w:trPr>
          <w:trHeight w:val="422"/>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86.443 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1 502 769 055,32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701346" w:rsidRDefault="007675EE" w:rsidP="00701346">
            <w:pPr>
              <w:spacing w:after="0" w:line="240" w:lineRule="auto"/>
              <w:rPr>
                <w:rFonts w:eastAsia="Times New Roman" w:cstheme="minorHAnsi"/>
                <w:lang w:eastAsia="pl-PL"/>
              </w:rPr>
            </w:pPr>
            <w:r w:rsidRPr="00E749A6">
              <w:rPr>
                <w:rFonts w:eastAsia="Times New Roman" w:cstheme="minorHAnsi"/>
                <w:lang w:eastAsia="pl-PL"/>
              </w:rPr>
              <w:t xml:space="preserve">26.09.2019 </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6,017%</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27.05.2050 r.</w:t>
            </w:r>
          </w:p>
        </w:tc>
      </w:tr>
      <w:tr w:rsidR="007675EE" w:rsidRPr="00991B8F" w:rsidTr="00B8204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rPr>
                <w:rFonts w:cstheme="minorHAnsi"/>
              </w:rPr>
            </w:pPr>
            <w:r w:rsidRPr="00E749A6">
              <w:rPr>
                <w:rFonts w:eastAsia="Times New Roman" w:cstheme="minorHAnsi"/>
                <w:lang w:eastAsia="pl-PL"/>
              </w:rPr>
              <w:t>1 502 769 055,32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701346" w:rsidRDefault="007675EE" w:rsidP="00701346">
            <w:pPr>
              <w:spacing w:after="0" w:line="240" w:lineRule="auto"/>
              <w:rPr>
                <w:rFonts w:eastAsia="Times New Roman" w:cstheme="minorHAnsi"/>
                <w:lang w:eastAsia="pl-PL"/>
              </w:rPr>
            </w:pPr>
            <w:r w:rsidRPr="00E749A6">
              <w:rPr>
                <w:rFonts w:eastAsia="Times New Roman" w:cstheme="minorHAnsi"/>
                <w:lang w:eastAsia="pl-PL"/>
              </w:rPr>
              <w:t xml:space="preserve">26.09.2019 </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0,932%</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28.10.2050 r.</w:t>
            </w:r>
          </w:p>
        </w:tc>
      </w:tr>
      <w:tr w:rsidR="007675EE" w:rsidRPr="00991B8F" w:rsidTr="00B8204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rPr>
                <w:rFonts w:cstheme="minorHAnsi"/>
              </w:rPr>
            </w:pPr>
            <w:r w:rsidRPr="00E749A6">
              <w:rPr>
                <w:rFonts w:eastAsia="Times New Roman" w:cstheme="minorHAnsi"/>
                <w:lang w:eastAsia="pl-PL"/>
              </w:rPr>
              <w:t>1 502 769 055,32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701346" w:rsidRDefault="007675EE" w:rsidP="00701346">
            <w:pPr>
              <w:spacing w:after="0" w:line="240" w:lineRule="auto"/>
              <w:rPr>
                <w:rFonts w:eastAsia="Times New Roman" w:cstheme="minorHAnsi"/>
                <w:lang w:eastAsia="pl-PL"/>
              </w:rPr>
            </w:pPr>
            <w:r w:rsidRPr="00E749A6">
              <w:rPr>
                <w:rFonts w:eastAsia="Times New Roman" w:cstheme="minorHAnsi"/>
                <w:lang w:eastAsia="pl-PL"/>
              </w:rPr>
              <w:t xml:space="preserve">26.09.2019 </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1,055%</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D22B94"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28.10.2050 </w:t>
            </w:r>
          </w:p>
        </w:tc>
      </w:tr>
      <w:tr w:rsidR="007675EE" w:rsidRPr="00991B8F" w:rsidTr="00B82045">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 / Umowa nr 86.443 II transza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675EE" w:rsidRPr="00E749A6" w:rsidRDefault="007675EE" w:rsidP="00D22B94">
            <w:pPr>
              <w:rPr>
                <w:rFonts w:cstheme="minorHAnsi"/>
              </w:rPr>
            </w:pPr>
            <w:r w:rsidRPr="00E749A6">
              <w:rPr>
                <w:rFonts w:eastAsia="Times New Roman" w:cstheme="minorHAnsi"/>
                <w:lang w:eastAsia="pl-PL"/>
              </w:rPr>
              <w:t>1 502 769 055,32</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bottom"/>
          </w:tcPr>
          <w:p w:rsidR="007675EE" w:rsidRPr="00701346" w:rsidRDefault="007675EE" w:rsidP="00701346">
            <w:pPr>
              <w:spacing w:after="0" w:line="240" w:lineRule="auto"/>
              <w:rPr>
                <w:rFonts w:eastAsia="Times New Roman" w:cstheme="minorHAnsi"/>
                <w:lang w:eastAsia="pl-PL"/>
              </w:rPr>
            </w:pPr>
            <w:r w:rsidRPr="00E749A6">
              <w:rPr>
                <w:rFonts w:eastAsia="Times New Roman" w:cstheme="minorHAnsi"/>
                <w:lang w:eastAsia="pl-PL"/>
              </w:rPr>
              <w:t xml:space="preserve">26.09.2019 </w:t>
            </w:r>
          </w:p>
        </w:tc>
        <w:tc>
          <w:tcPr>
            <w:tcW w:w="1701" w:type="dxa"/>
            <w:tcBorders>
              <w:top w:val="single" w:sz="4" w:space="0" w:color="auto"/>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0,915%</w:t>
            </w:r>
          </w:p>
        </w:tc>
        <w:tc>
          <w:tcPr>
            <w:tcW w:w="2268" w:type="dxa"/>
            <w:tcBorders>
              <w:top w:val="single" w:sz="4" w:space="0" w:color="auto"/>
              <w:left w:val="nil"/>
              <w:bottom w:val="single" w:sz="4" w:space="0" w:color="auto"/>
              <w:right w:val="single" w:sz="4" w:space="0" w:color="auto"/>
            </w:tcBorders>
            <w:shd w:val="clear" w:color="auto" w:fill="auto"/>
            <w:vAlign w:val="bottom"/>
          </w:tcPr>
          <w:p w:rsidR="007675EE" w:rsidRPr="00D22B94"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28.10.2050 </w:t>
            </w:r>
          </w:p>
        </w:tc>
      </w:tr>
      <w:tr w:rsidR="007675EE"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Inwestycyjny/Umowa nr 91.032</w:t>
            </w:r>
          </w:p>
        </w:tc>
        <w:tc>
          <w:tcPr>
            <w:tcW w:w="1985" w:type="dxa"/>
            <w:tcBorders>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586 881 993,97</w:t>
            </w:r>
          </w:p>
        </w:tc>
        <w:tc>
          <w:tcPr>
            <w:tcW w:w="1984" w:type="dxa"/>
            <w:tcBorders>
              <w:left w:val="single" w:sz="4" w:space="0" w:color="auto"/>
              <w:bottom w:val="single" w:sz="4" w:space="0" w:color="000000"/>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10.11.2020 r.</w:t>
            </w:r>
          </w:p>
        </w:tc>
        <w:tc>
          <w:tcPr>
            <w:tcW w:w="1701"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5,783%</w:t>
            </w:r>
          </w:p>
        </w:tc>
        <w:tc>
          <w:tcPr>
            <w:tcW w:w="2268" w:type="dxa"/>
            <w:tcBorders>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30.11.2048 r.</w:t>
            </w:r>
          </w:p>
        </w:tc>
      </w:tr>
      <w:tr w:rsidR="007675EE"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center"/>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Europejski Bank Inwestycyjny/Umowa nr 91.032</w:t>
            </w:r>
          </w:p>
        </w:tc>
        <w:tc>
          <w:tcPr>
            <w:tcW w:w="1985" w:type="dxa"/>
            <w:tcBorders>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586 881 993,97</w:t>
            </w:r>
          </w:p>
        </w:tc>
        <w:tc>
          <w:tcPr>
            <w:tcW w:w="1984" w:type="dxa"/>
            <w:tcBorders>
              <w:left w:val="single" w:sz="4" w:space="0" w:color="auto"/>
              <w:bottom w:val="single" w:sz="4" w:space="0" w:color="000000"/>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10.11.2020 r.</w:t>
            </w:r>
          </w:p>
        </w:tc>
        <w:tc>
          <w:tcPr>
            <w:tcW w:w="1701"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5,538%</w:t>
            </w:r>
          </w:p>
        </w:tc>
        <w:tc>
          <w:tcPr>
            <w:tcW w:w="2268" w:type="dxa"/>
            <w:tcBorders>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 xml:space="preserve">29.11.2049 r. </w:t>
            </w:r>
          </w:p>
        </w:tc>
      </w:tr>
      <w:tr w:rsidR="007675EE"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Narodowy Fundusz Ochrony Środowiska i Gospodarki Wodnej/ Umowa nr 48/2020/Wn07/OA-es-ku/P</w:t>
            </w:r>
          </w:p>
        </w:tc>
        <w:tc>
          <w:tcPr>
            <w:tcW w:w="1985" w:type="dxa"/>
            <w:tcBorders>
              <w:left w:val="single" w:sz="4" w:space="0" w:color="auto"/>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2 649 625,58</w:t>
            </w:r>
          </w:p>
        </w:tc>
        <w:tc>
          <w:tcPr>
            <w:tcW w:w="1984" w:type="dxa"/>
            <w:tcBorders>
              <w:left w:val="single" w:sz="4" w:space="0" w:color="auto"/>
              <w:bottom w:val="single" w:sz="4" w:space="0" w:color="000000"/>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02.03.2020 r.</w:t>
            </w:r>
          </w:p>
        </w:tc>
        <w:tc>
          <w:tcPr>
            <w:tcW w:w="1701" w:type="dxa"/>
            <w:tcBorders>
              <w:top w:val="nil"/>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1,000%</w:t>
            </w:r>
          </w:p>
        </w:tc>
        <w:tc>
          <w:tcPr>
            <w:tcW w:w="2268" w:type="dxa"/>
            <w:tcBorders>
              <w:left w:val="nil"/>
              <w:bottom w:val="single" w:sz="4" w:space="0" w:color="auto"/>
              <w:right w:val="single" w:sz="4" w:space="0" w:color="auto"/>
            </w:tcBorders>
            <w:shd w:val="clear" w:color="auto" w:fill="auto"/>
            <w:vAlign w:val="bottom"/>
          </w:tcPr>
          <w:p w:rsidR="007675EE" w:rsidRPr="00E749A6" w:rsidRDefault="007675EE" w:rsidP="00D22B94">
            <w:pPr>
              <w:spacing w:after="0" w:line="240" w:lineRule="auto"/>
              <w:rPr>
                <w:rFonts w:eastAsia="Times New Roman" w:cstheme="minorHAnsi"/>
                <w:lang w:eastAsia="pl-PL"/>
              </w:rPr>
            </w:pPr>
            <w:r w:rsidRPr="00E749A6">
              <w:rPr>
                <w:rFonts w:eastAsia="Times New Roman" w:cstheme="minorHAnsi"/>
                <w:lang w:eastAsia="pl-PL"/>
              </w:rPr>
              <w:t>31.03.2026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lastRenderedPageBreak/>
              <w:t>Mazowiecki Regionalny Fundusz Pożyczkowy Sp. z o.o./ Umowa nr  ENERG/03/06/2021</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8 918 996,78</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29.06.2021 r.</w:t>
            </w:r>
          </w:p>
        </w:tc>
        <w:tc>
          <w:tcPr>
            <w:tcW w:w="1701" w:type="dxa"/>
            <w:tcBorders>
              <w:top w:val="nil"/>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0,080%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20.06.2041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Mazowiecki Regionalny Fundusz Pożyczkowy Sp. z o.o./ Umowa nr  PMII/2024/1</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9 758 169,34</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29.11.2024 r.</w:t>
            </w:r>
          </w:p>
        </w:tc>
        <w:tc>
          <w:tcPr>
            <w:tcW w:w="1701" w:type="dxa"/>
            <w:tcBorders>
              <w:top w:val="nil"/>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2,840%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25.11.2039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ZT24-04607</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116 157 637,37</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lang w:eastAsia="pl-PL"/>
              </w:rPr>
            </w:pPr>
            <w:r w:rsidRPr="00E749A6">
              <w:rPr>
                <w:rFonts w:eastAsia="Times New Roman" w:cstheme="minorHAnsi"/>
                <w:lang w:eastAsia="pl-PL"/>
              </w:rPr>
              <w:t>15.03.2044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ZT24-04611</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25 434 529,67</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15.06.2044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ZT24-04612</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21 892 236,82</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15.06.2044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ZT24-04613</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10 692 281,67</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15.12.2044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ZT24-04614</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16 262 544,96</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15.12.2044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ZT24-04615</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65 003 583,82</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1,0000%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15.06.2044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ZT24-04616</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66 503 434,59</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15.04.2044 r.</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Bank Gospodarstwa Krajowego / Umowa ZT24-04617</w:t>
            </w:r>
          </w:p>
        </w:tc>
        <w:tc>
          <w:tcPr>
            <w:tcW w:w="1985" w:type="dxa"/>
            <w:tcBorders>
              <w:left w:val="single" w:sz="4" w:space="0" w:color="auto"/>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84 312 455,93</w:t>
            </w:r>
          </w:p>
        </w:tc>
        <w:tc>
          <w:tcPr>
            <w:tcW w:w="1984" w:type="dxa"/>
            <w:tcBorders>
              <w:left w:val="single" w:sz="4" w:space="0" w:color="auto"/>
              <w:bottom w:val="single" w:sz="4" w:space="0" w:color="000000"/>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18.11.2024 r.</w:t>
            </w:r>
          </w:p>
        </w:tc>
        <w:tc>
          <w:tcPr>
            <w:tcW w:w="1701" w:type="dxa"/>
            <w:tcBorders>
              <w:top w:val="nil"/>
              <w:left w:val="nil"/>
              <w:bottom w:val="single" w:sz="4" w:space="0" w:color="auto"/>
              <w:right w:val="single" w:sz="4" w:space="0" w:color="auto"/>
            </w:tcBorders>
            <w:shd w:val="clear" w:color="auto" w:fill="auto"/>
            <w:vAlign w:val="bottom"/>
          </w:tcPr>
          <w:p w:rsidR="00E749A6" w:rsidRPr="00A73BA9" w:rsidRDefault="00E749A6" w:rsidP="00D22B94">
            <w:pPr>
              <w:spacing w:after="0" w:line="240" w:lineRule="auto"/>
              <w:jc w:val="both"/>
              <w:rPr>
                <w:rFonts w:eastAsia="Times New Roman" w:cstheme="minorHAnsi"/>
                <w:bCs/>
                <w:lang w:eastAsia="pl-PL"/>
              </w:rPr>
            </w:pPr>
            <w:r w:rsidRPr="00A73BA9">
              <w:rPr>
                <w:rFonts w:eastAsia="Times New Roman" w:cstheme="minorHAnsi"/>
                <w:bCs/>
                <w:lang w:eastAsia="pl-PL"/>
              </w:rPr>
              <w:t>0,0000%</w:t>
            </w:r>
          </w:p>
        </w:tc>
        <w:tc>
          <w:tcPr>
            <w:tcW w:w="2268" w:type="dxa"/>
            <w:tcBorders>
              <w:left w:val="nil"/>
              <w:bottom w:val="single" w:sz="4" w:space="0" w:color="auto"/>
              <w:right w:val="single" w:sz="4" w:space="0" w:color="auto"/>
            </w:tcBorders>
            <w:shd w:val="clear" w:color="auto" w:fill="auto"/>
            <w:vAlign w:val="bottom"/>
          </w:tcPr>
          <w:p w:rsidR="00E749A6" w:rsidRPr="00E749A6" w:rsidRDefault="00E749A6" w:rsidP="00D22B94">
            <w:pPr>
              <w:spacing w:after="0" w:line="240" w:lineRule="auto"/>
              <w:jc w:val="both"/>
              <w:rPr>
                <w:rFonts w:eastAsia="Times New Roman" w:cstheme="minorHAnsi"/>
                <w:bCs/>
                <w:lang w:eastAsia="pl-PL"/>
              </w:rPr>
            </w:pPr>
            <w:r w:rsidRPr="00E749A6">
              <w:rPr>
                <w:rFonts w:eastAsia="Times New Roman" w:cstheme="minorHAnsi"/>
                <w:bCs/>
                <w:lang w:eastAsia="pl-PL"/>
              </w:rPr>
              <w:t>15.03.2044 r.</w:t>
            </w:r>
          </w:p>
        </w:tc>
      </w:tr>
      <w:tr w:rsidR="00E749A6" w:rsidRPr="00991B8F" w:rsidTr="00D22B94">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 xml:space="preserve">1.1.2. W EUR </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91.032</w:t>
            </w:r>
          </w:p>
        </w:tc>
        <w:tc>
          <w:tcPr>
            <w:tcW w:w="1985"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572 582 000,00</w:t>
            </w:r>
          </w:p>
        </w:tc>
        <w:tc>
          <w:tcPr>
            <w:tcW w:w="1984"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10.11.2020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0,000%</w:t>
            </w:r>
          </w:p>
        </w:tc>
        <w:tc>
          <w:tcPr>
            <w:tcW w:w="2268"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22.12.2033 r.</w:t>
            </w:r>
          </w:p>
        </w:tc>
      </w:tr>
      <w:tr w:rsidR="00E749A6" w:rsidRPr="00991B8F"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1.1.3. W USD </w:t>
            </w:r>
          </w:p>
        </w:tc>
      </w:tr>
      <w:tr w:rsidR="00E749A6" w:rsidRPr="00991B8F"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p>
        </w:tc>
        <w:tc>
          <w:tcPr>
            <w:tcW w:w="1701" w:type="dxa"/>
            <w:tcBorders>
              <w:top w:val="nil"/>
              <w:left w:val="nil"/>
              <w:bottom w:val="single" w:sz="4" w:space="0" w:color="auto"/>
              <w:right w:val="single" w:sz="4" w:space="0" w:color="auto"/>
            </w:tcBorders>
            <w:shd w:val="clear" w:color="auto" w:fill="auto"/>
            <w:vAlign w:val="center"/>
            <w:hideMark/>
          </w:tcPr>
          <w:p w:rsidR="00E749A6" w:rsidRPr="00E749A6" w:rsidRDefault="00E749A6" w:rsidP="00E749A6">
            <w:pPr>
              <w:spacing w:after="0" w:line="240" w:lineRule="auto"/>
              <w:rPr>
                <w:rFonts w:eastAsia="Times New Roman" w:cstheme="minorHAnsi"/>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p>
        </w:tc>
      </w:tr>
      <w:tr w:rsidR="00E749A6" w:rsidRPr="00991B8F"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1.2. O ZMIENNEJ STOPIE PROCENTOWEJ</w:t>
            </w:r>
          </w:p>
        </w:tc>
      </w:tr>
      <w:tr w:rsidR="00E749A6" w:rsidRPr="00991B8F"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1.2.1. W PLN</w:t>
            </w:r>
          </w:p>
        </w:tc>
      </w:tr>
      <w:tr w:rsidR="00E749A6" w:rsidRPr="00991B8F"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 / Umowa nr F/P 1709 (2010) I transza PLN</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65 857 940,57</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05.08.2010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6,200%</w:t>
            </w:r>
          </w:p>
        </w:tc>
        <w:tc>
          <w:tcPr>
            <w:tcW w:w="2268"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15.10.2030 r.</w:t>
            </w:r>
          </w:p>
        </w:tc>
      </w:tr>
      <w:tr w:rsidR="00E749A6" w:rsidRPr="00991B8F" w:rsidTr="00D22B94">
        <w:trPr>
          <w:trHeight w:val="279"/>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 / Umowa nr F/P 1709 (2010)  II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65 857 940,57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05.08.2010 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6,320%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15.04.2031 r.</w:t>
            </w:r>
          </w:p>
        </w:tc>
      </w:tr>
      <w:tr w:rsidR="00E749A6" w:rsidRPr="00991B8F" w:rsidTr="00D22B94">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25.209</w:t>
            </w:r>
            <w:r w:rsidRPr="00E749A6" w:rsidDel="006A2A7F">
              <w:rPr>
                <w:rFonts w:eastAsia="Times New Roman" w:cstheme="minorHAnsi"/>
                <w:lang w:eastAsia="pl-PL"/>
              </w:rPr>
              <w:t xml:space="preserve"> </w:t>
            </w:r>
            <w:r w:rsidRPr="00E749A6">
              <w:rPr>
                <w:rFonts w:eastAsia="Times New Roman" w:cstheme="minorHAnsi"/>
                <w:lang w:eastAsia="pl-PL"/>
              </w:rPr>
              <w:t>PLN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112 774 437,97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30.10.2009 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5,980%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15.06.2029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 / Umowa nr F/P 1667(2009) II transza</w:t>
            </w:r>
            <w:r w:rsidRPr="00E749A6" w:rsidDel="008757CB">
              <w:rPr>
                <w:rFonts w:eastAsia="Times New Roman" w:cstheme="minorHAnsi"/>
                <w:lang w:eastAsia="pl-PL"/>
              </w:rPr>
              <w:t xml:space="preserve"> </w:t>
            </w:r>
            <w:r w:rsidRPr="00E749A6">
              <w:rPr>
                <w:rFonts w:eastAsia="Times New Roman" w:cstheme="minorHAnsi"/>
                <w:lang w:eastAsia="pl-PL"/>
              </w:rPr>
              <w:t>PLN</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25 219 667,24</w:t>
            </w:r>
          </w:p>
        </w:tc>
        <w:tc>
          <w:tcPr>
            <w:tcW w:w="1984" w:type="dxa"/>
            <w:tcBorders>
              <w:top w:val="nil"/>
              <w:left w:val="single" w:sz="4" w:space="0" w:color="auto"/>
              <w:bottom w:val="single" w:sz="4" w:space="0" w:color="000000"/>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03.08.2009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6,570%</w:t>
            </w:r>
          </w:p>
        </w:tc>
        <w:tc>
          <w:tcPr>
            <w:tcW w:w="2268"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12.11.2029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24.626 PLN</w:t>
            </w:r>
          </w:p>
        </w:tc>
        <w:tc>
          <w:tcPr>
            <w:tcW w:w="1985"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129 157 104,12</w:t>
            </w:r>
          </w:p>
        </w:tc>
        <w:tc>
          <w:tcPr>
            <w:tcW w:w="1984"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20.10.2008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5,900%</w:t>
            </w:r>
          </w:p>
        </w:tc>
        <w:tc>
          <w:tcPr>
            <w:tcW w:w="2268"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15.06.2033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24.593 PLN</w:t>
            </w:r>
          </w:p>
        </w:tc>
        <w:tc>
          <w:tcPr>
            <w:tcW w:w="1985"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50 227 588,70</w:t>
            </w:r>
          </w:p>
        </w:tc>
        <w:tc>
          <w:tcPr>
            <w:tcW w:w="1984"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29.09.2008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5,900%</w:t>
            </w:r>
          </w:p>
        </w:tc>
        <w:tc>
          <w:tcPr>
            <w:tcW w:w="2268"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15.06.2033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lastRenderedPageBreak/>
              <w:t>Bank Rozwoju Rady Europy / Umowa nr F/P 1516(2005) I transza</w:t>
            </w:r>
            <w:r w:rsidRPr="00E749A6" w:rsidDel="005E4219">
              <w:rPr>
                <w:rFonts w:eastAsia="Times New Roman" w:cstheme="minorHAnsi"/>
                <w:lang w:eastAsia="pl-PL"/>
              </w:rPr>
              <w:t xml:space="preserve"> </w:t>
            </w:r>
            <w:r w:rsidRPr="00E749A6">
              <w:rPr>
                <w:rFonts w:eastAsia="Times New Roman" w:cstheme="minorHAnsi"/>
                <w:lang w:eastAsia="pl-PL"/>
              </w:rPr>
              <w:t>PLN</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95 231 129,60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02.12.2005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5,980%</w:t>
            </w:r>
          </w:p>
        </w:tc>
        <w:tc>
          <w:tcPr>
            <w:tcW w:w="2268"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30.08.2030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 / Umowa nr F/P 1516 (2005) II transza PLN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95 231 129,60</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02.12.2005 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5,980%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30.08.2030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23.171 PLN</w:t>
            </w:r>
          </w:p>
        </w:tc>
        <w:tc>
          <w:tcPr>
            <w:tcW w:w="1985"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136 554 173,62</w:t>
            </w:r>
          </w:p>
        </w:tc>
        <w:tc>
          <w:tcPr>
            <w:tcW w:w="1984"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09.09.2005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5,980%</w:t>
            </w:r>
          </w:p>
        </w:tc>
        <w:tc>
          <w:tcPr>
            <w:tcW w:w="2268"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17.12.2029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Europejski Bank Inwestycyjny / Umowa nr 22.536</w:t>
            </w:r>
            <w:r w:rsidRPr="00E749A6" w:rsidDel="005E4219">
              <w:rPr>
                <w:rFonts w:eastAsia="Times New Roman" w:cstheme="minorHAnsi"/>
                <w:lang w:eastAsia="pl-PL"/>
              </w:rPr>
              <w:t xml:space="preserve"> </w:t>
            </w:r>
            <w:r w:rsidRPr="00E749A6">
              <w:rPr>
                <w:rFonts w:eastAsia="Times New Roman" w:cstheme="minorHAnsi"/>
                <w:lang w:eastAsia="pl-PL"/>
              </w:rPr>
              <w:t>PLN</w:t>
            </w:r>
          </w:p>
        </w:tc>
        <w:tc>
          <w:tcPr>
            <w:tcW w:w="1985"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36 764 402,82</w:t>
            </w:r>
          </w:p>
        </w:tc>
        <w:tc>
          <w:tcPr>
            <w:tcW w:w="1984"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29.04.2004 r.</w:t>
            </w:r>
          </w:p>
        </w:tc>
        <w:tc>
          <w:tcPr>
            <w:tcW w:w="1701" w:type="dxa"/>
            <w:tcBorders>
              <w:top w:val="nil"/>
              <w:left w:val="nil"/>
              <w:bottom w:val="single" w:sz="4" w:space="0" w:color="auto"/>
              <w:right w:val="single" w:sz="4" w:space="0" w:color="auto"/>
            </w:tcBorders>
            <w:shd w:val="clear" w:color="auto" w:fill="auto"/>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5,980%</w:t>
            </w:r>
          </w:p>
        </w:tc>
        <w:tc>
          <w:tcPr>
            <w:tcW w:w="2268" w:type="dxa"/>
            <w:tcBorders>
              <w:top w:val="nil"/>
              <w:left w:val="nil"/>
              <w:bottom w:val="single" w:sz="4" w:space="0" w:color="auto"/>
              <w:right w:val="single" w:sz="4" w:space="0" w:color="auto"/>
            </w:tcBorders>
            <w:shd w:val="clear" w:color="auto" w:fill="auto"/>
            <w:noWrap/>
            <w:vAlign w:val="bottom"/>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15.09.2027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Europy/Umowa nr LD 2023 (2019) I transza</w:t>
            </w:r>
          </w:p>
        </w:tc>
        <w:tc>
          <w:tcPr>
            <w:tcW w:w="1985" w:type="dxa"/>
            <w:tcBorders>
              <w:top w:val="nil"/>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370 526 613,89</w:t>
            </w:r>
          </w:p>
        </w:tc>
        <w:tc>
          <w:tcPr>
            <w:tcW w:w="1984" w:type="dxa"/>
            <w:tcBorders>
              <w:top w:val="nil"/>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27.11.2020 r.</w:t>
            </w:r>
          </w:p>
        </w:tc>
        <w:tc>
          <w:tcPr>
            <w:tcW w:w="1701" w:type="dxa"/>
            <w:tcBorders>
              <w:top w:val="nil"/>
              <w:left w:val="nil"/>
              <w:bottom w:val="single" w:sz="4" w:space="0" w:color="auto"/>
              <w:right w:val="single" w:sz="4" w:space="0" w:color="auto"/>
            </w:tcBorders>
            <w:shd w:val="clear" w:color="auto" w:fill="auto"/>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6,590%</w:t>
            </w:r>
          </w:p>
        </w:tc>
        <w:tc>
          <w:tcPr>
            <w:tcW w:w="2268" w:type="dxa"/>
            <w:tcBorders>
              <w:top w:val="nil"/>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23.12.2030 r.</w:t>
            </w:r>
          </w:p>
        </w:tc>
      </w:tr>
      <w:tr w:rsidR="00E749A6" w:rsidRPr="006974E1" w:rsidTr="00D22B94">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Bank Rozwoju Rady Europy/Umowa nr LD 2023 (2019) II transza</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370 526 613,89</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27.11.2020 r.</w:t>
            </w:r>
          </w:p>
        </w:tc>
        <w:tc>
          <w:tcPr>
            <w:tcW w:w="1701" w:type="dxa"/>
            <w:tcBorders>
              <w:top w:val="nil"/>
              <w:left w:val="nil"/>
              <w:bottom w:val="single" w:sz="4" w:space="0" w:color="auto"/>
              <w:right w:val="single" w:sz="4" w:space="0" w:color="auto"/>
            </w:tcBorders>
            <w:shd w:val="clear" w:color="auto" w:fill="auto"/>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6,400%</w:t>
            </w:r>
          </w:p>
        </w:tc>
        <w:tc>
          <w:tcPr>
            <w:tcW w:w="2268" w:type="dxa"/>
            <w:tcBorders>
              <w:top w:val="nil"/>
              <w:left w:val="nil"/>
              <w:bottom w:val="single" w:sz="4" w:space="0" w:color="auto"/>
              <w:right w:val="single" w:sz="4" w:space="0" w:color="auto"/>
            </w:tcBorders>
            <w:shd w:val="clear" w:color="auto" w:fill="auto"/>
            <w:noWrap/>
            <w:vAlign w:val="bottom"/>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25.11.2031 r.</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1.2.2. W EUR</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1.2.3. W USD</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występuje</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 OBLIGACJE </w:t>
            </w:r>
          </w:p>
        </w:tc>
      </w:tr>
      <w:tr w:rsidR="00E749A6" w:rsidRPr="006974E1" w:rsidTr="00E749A6">
        <w:trPr>
          <w:trHeight w:val="25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2.1. O STAŁEJ STOPIE PROCENTOWEJ</w:t>
            </w:r>
          </w:p>
        </w:tc>
      </w:tr>
      <w:tr w:rsidR="00E749A6" w:rsidRPr="006974E1" w:rsidTr="00E749A6">
        <w:trPr>
          <w:trHeight w:val="25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2.1.1. W PLN</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Obligacje seria WAW1025 PLN</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100 789 878,07</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10.07.2009 r.</w:t>
            </w:r>
          </w:p>
        </w:tc>
        <w:tc>
          <w:tcPr>
            <w:tcW w:w="1701" w:type="dxa"/>
            <w:tcBorders>
              <w:top w:val="nil"/>
              <w:left w:val="nil"/>
              <w:bottom w:val="single" w:sz="4" w:space="0" w:color="auto"/>
              <w:right w:val="single" w:sz="4" w:space="0" w:color="auto"/>
            </w:tcBorders>
            <w:shd w:val="clear" w:color="auto" w:fill="auto"/>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6,400%</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lang w:eastAsia="pl-PL"/>
              </w:rPr>
            </w:pPr>
            <w:r w:rsidRPr="00E749A6">
              <w:rPr>
                <w:rFonts w:eastAsia="Times New Roman" w:cstheme="minorHAnsi"/>
                <w:lang w:eastAsia="pl-PL"/>
              </w:rPr>
              <w:t>12.10.2025 r.</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t>2.1.2. W EUR</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2.1.3. W USD</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13750" w:type="dxa"/>
            <w:gridSpan w:val="5"/>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2.2. O ZMIENNEJ STOPIE PROCENTOWEJ</w:t>
            </w:r>
          </w:p>
        </w:tc>
      </w:tr>
      <w:tr w:rsidR="00E749A6" w:rsidRPr="006974E1" w:rsidTr="00E749A6">
        <w:trPr>
          <w:trHeight w:val="25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2.2.1. W PLN</w:t>
            </w:r>
          </w:p>
        </w:tc>
      </w:tr>
      <w:tr w:rsidR="00E749A6" w:rsidRPr="006974E1" w:rsidTr="00E749A6">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Obligacje seria WAW1228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200 280 170,72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07.12.2020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6,490%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21.12.2028 r.</w:t>
            </w:r>
          </w:p>
        </w:tc>
      </w:tr>
      <w:tr w:rsidR="00E749A6" w:rsidRPr="006974E1" w:rsidTr="00E749A6">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Obligacje seria WAW1230 PLN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200 288 674,85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07.12.2020 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6,690%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21.12.2030 r.</w:t>
            </w:r>
          </w:p>
        </w:tc>
      </w:tr>
      <w:tr w:rsidR="00E749A6" w:rsidRPr="006974E1" w:rsidTr="00E749A6">
        <w:trPr>
          <w:trHeight w:val="25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lang w:eastAsia="pl-PL"/>
              </w:rPr>
            </w:pPr>
            <w:r w:rsidRPr="00E749A6">
              <w:rPr>
                <w:rFonts w:eastAsia="Times New Roman" w:cstheme="minorHAnsi"/>
                <w:b/>
                <w:bCs/>
                <w:lang w:eastAsia="pl-PL"/>
              </w:rPr>
              <w:t>2.2.2. W EUR</w:t>
            </w:r>
          </w:p>
        </w:tc>
      </w:tr>
      <w:tr w:rsidR="00E749A6" w:rsidRPr="006974E1" w:rsidTr="00E749A6">
        <w:trPr>
          <w:trHeight w:val="25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lang w:eastAsia="pl-PL"/>
              </w:rPr>
              <w:lastRenderedPageBreak/>
              <w:t>2.2.3. W USD</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nie występują</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984"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c>
          <w:tcPr>
            <w:tcW w:w="2268"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r w:rsidRPr="00E749A6">
              <w:rPr>
                <w:rFonts w:eastAsia="Times New Roman" w:cstheme="minorHAnsi"/>
                <w:color w:val="000000"/>
                <w:lang w:eastAsia="pl-PL"/>
              </w:rPr>
              <w:t> </w:t>
            </w:r>
          </w:p>
        </w:tc>
      </w:tr>
      <w:tr w:rsidR="00E749A6" w:rsidRPr="006974E1" w:rsidTr="00E749A6">
        <w:trPr>
          <w:trHeight w:val="25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bCs/>
                <w:color w:val="000000"/>
                <w:lang w:eastAsia="pl-PL"/>
              </w:rPr>
            </w:pPr>
            <w:r w:rsidRPr="00E749A6">
              <w:rPr>
                <w:rFonts w:eastAsia="Times New Roman" w:cstheme="minorHAnsi"/>
                <w:b/>
                <w:bCs/>
                <w:color w:val="000000"/>
                <w:lang w:eastAsia="pl-PL"/>
              </w:rPr>
              <w:t>Razem</w:t>
            </w:r>
          </w:p>
        </w:tc>
        <w:tc>
          <w:tcPr>
            <w:tcW w:w="1985" w:type="dxa"/>
            <w:tcBorders>
              <w:top w:val="nil"/>
              <w:left w:val="nil"/>
              <w:bottom w:val="single" w:sz="4" w:space="0" w:color="auto"/>
              <w:right w:val="single" w:sz="4" w:space="0" w:color="auto"/>
            </w:tcBorders>
            <w:shd w:val="clear" w:color="auto" w:fill="auto"/>
            <w:noWrap/>
            <w:vAlign w:val="center"/>
            <w:hideMark/>
          </w:tcPr>
          <w:p w:rsidR="00E749A6" w:rsidRPr="00E749A6" w:rsidRDefault="00E749A6" w:rsidP="00E749A6">
            <w:pPr>
              <w:spacing w:after="0" w:line="240" w:lineRule="auto"/>
              <w:rPr>
                <w:rFonts w:eastAsia="Times New Roman" w:cstheme="minorHAnsi"/>
                <w:b/>
                <w:color w:val="000000"/>
                <w:lang w:eastAsia="pl-PL"/>
              </w:rPr>
            </w:pPr>
            <w:r w:rsidRPr="00E749A6">
              <w:rPr>
                <w:rFonts w:eastAsia="Times New Roman" w:cstheme="minorHAnsi"/>
                <w:b/>
                <w:color w:val="000000"/>
                <w:lang w:eastAsia="pl-PL"/>
              </w:rPr>
              <w:t>5 797 906 692,56</w:t>
            </w:r>
          </w:p>
        </w:tc>
        <w:tc>
          <w:tcPr>
            <w:tcW w:w="1984" w:type="dxa"/>
            <w:tcBorders>
              <w:top w:val="nil"/>
              <w:left w:val="nil"/>
              <w:bottom w:val="nil"/>
              <w:right w:val="nil"/>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p>
        </w:tc>
        <w:tc>
          <w:tcPr>
            <w:tcW w:w="1701" w:type="dxa"/>
            <w:tcBorders>
              <w:top w:val="nil"/>
              <w:left w:val="nil"/>
              <w:bottom w:val="nil"/>
              <w:right w:val="nil"/>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p>
        </w:tc>
        <w:tc>
          <w:tcPr>
            <w:tcW w:w="2268" w:type="dxa"/>
            <w:tcBorders>
              <w:top w:val="nil"/>
              <w:left w:val="nil"/>
              <w:bottom w:val="nil"/>
              <w:right w:val="nil"/>
            </w:tcBorders>
            <w:shd w:val="clear" w:color="auto" w:fill="auto"/>
            <w:noWrap/>
            <w:vAlign w:val="center"/>
            <w:hideMark/>
          </w:tcPr>
          <w:p w:rsidR="00E749A6" w:rsidRPr="00E749A6" w:rsidRDefault="00E749A6" w:rsidP="00E749A6">
            <w:pPr>
              <w:spacing w:after="0" w:line="240" w:lineRule="auto"/>
              <w:rPr>
                <w:rFonts w:eastAsia="Times New Roman" w:cstheme="minorHAnsi"/>
                <w:color w:val="000000"/>
                <w:lang w:eastAsia="pl-PL"/>
              </w:rPr>
            </w:pPr>
          </w:p>
        </w:tc>
      </w:tr>
    </w:tbl>
    <w:p w:rsidR="00E749A6" w:rsidRDefault="00E749A6" w:rsidP="00E16C5B">
      <w:pPr>
        <w:spacing w:before="160" w:after="0" w:line="300" w:lineRule="auto"/>
        <w:ind w:right="-709"/>
        <w:rPr>
          <w:rFonts w:eastAsia="Times New Roman" w:cs="Times New Roman"/>
          <w:color w:val="000000"/>
          <w:lang w:eastAsia="pl-PL"/>
        </w:rPr>
      </w:pPr>
      <w:r w:rsidRPr="00E749A6">
        <w:rPr>
          <w:rFonts w:eastAsia="Times New Roman" w:cs="Times New Roman"/>
          <w:color w:val="000000"/>
          <w:lang w:eastAsia="pl-PL"/>
        </w:rPr>
        <w:t>* Zgodnie z Rozporządzeniem Ministra Finansów z dnia 28 listopada 2024 r. (Dz. U. z 2024, poz. 1750) w sprawie uznawania i</w:t>
      </w:r>
      <w:r w:rsidR="00E16C5B">
        <w:rPr>
          <w:rFonts w:eastAsia="Times New Roman" w:cs="Times New Roman"/>
          <w:color w:val="000000"/>
          <w:lang w:eastAsia="pl-PL"/>
        </w:rPr>
        <w:t xml:space="preserve"> metod wyceny oraz ujawniania i </w:t>
      </w:r>
      <w:r w:rsidRPr="00E749A6">
        <w:rPr>
          <w:rFonts w:eastAsia="Times New Roman" w:cs="Times New Roman"/>
          <w:color w:val="000000"/>
          <w:lang w:eastAsia="pl-PL"/>
        </w:rPr>
        <w:t>prezentacji instrumentów finansowych, Miasto zobowiązane jest wyceniać zobowiązania finansowe według skorygowanej ceny nabycia.</w:t>
      </w:r>
    </w:p>
    <w:p w:rsidR="00E16C5B" w:rsidRPr="00E16C5B" w:rsidRDefault="00E16C5B" w:rsidP="00E16C5B">
      <w:pPr>
        <w:spacing w:before="120" w:after="240" w:line="240" w:lineRule="auto"/>
        <w:ind w:right="851"/>
        <w:rPr>
          <w:rFonts w:eastAsia="Times New Roman" w:cstheme="minorHAnsi"/>
          <w:b/>
        </w:rPr>
      </w:pPr>
      <w:r w:rsidRPr="00E16C5B">
        <w:rPr>
          <w:rFonts w:eastAsia="Times New Roman" w:cstheme="minorHAnsi"/>
          <w:b/>
        </w:rPr>
        <w:t>II.1.16.d. Rozliczenia międzyokresowe wykazane w bilansie z wykonania budżetu w zł</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wykazane w bilansie z wykonania budżetu "/>
      </w:tblPr>
      <w:tblGrid>
        <w:gridCol w:w="5446"/>
        <w:gridCol w:w="2168"/>
        <w:gridCol w:w="2168"/>
      </w:tblGrid>
      <w:tr w:rsidR="00E16C5B" w:rsidRPr="006974E1" w:rsidTr="00E16C5B">
        <w:trPr>
          <w:trHeight w:val="397"/>
        </w:trPr>
        <w:tc>
          <w:tcPr>
            <w:tcW w:w="5446"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Wyszczególnienie</w:t>
            </w:r>
          </w:p>
        </w:tc>
        <w:tc>
          <w:tcPr>
            <w:tcW w:w="2168"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31.12.2023 r.</w:t>
            </w:r>
          </w:p>
        </w:tc>
        <w:tc>
          <w:tcPr>
            <w:tcW w:w="2168"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31.12.2024 r.</w:t>
            </w:r>
          </w:p>
        </w:tc>
      </w:tr>
      <w:tr w:rsidR="00E16C5B" w:rsidRPr="006974E1" w:rsidTr="00E16C5B">
        <w:trPr>
          <w:trHeight w:val="397"/>
        </w:trPr>
        <w:tc>
          <w:tcPr>
            <w:tcW w:w="5446"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Część oświatowa subwencji ogólnej dla gmin</w:t>
            </w:r>
          </w:p>
        </w:tc>
        <w:tc>
          <w:tcPr>
            <w:tcW w:w="2168"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169 990 795,00</w:t>
            </w:r>
          </w:p>
        </w:tc>
        <w:tc>
          <w:tcPr>
            <w:tcW w:w="2168"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6974E1" w:rsidTr="00E16C5B">
        <w:trPr>
          <w:trHeight w:val="397"/>
        </w:trPr>
        <w:tc>
          <w:tcPr>
            <w:tcW w:w="5446" w:type="dxa"/>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Część oświatowa subwencji ogólnej dla powiatów</w:t>
            </w:r>
          </w:p>
        </w:tc>
        <w:tc>
          <w:tcPr>
            <w:tcW w:w="2168" w:type="dxa"/>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141 339 731,00</w:t>
            </w:r>
          </w:p>
        </w:tc>
        <w:tc>
          <w:tcPr>
            <w:tcW w:w="2168" w:type="dxa"/>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6974E1" w:rsidTr="00E16C5B">
        <w:trPr>
          <w:trHeight w:val="397"/>
        </w:trPr>
        <w:tc>
          <w:tcPr>
            <w:tcW w:w="5446"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Udziały w PIT na 2025 rok</w:t>
            </w:r>
          </w:p>
        </w:tc>
        <w:tc>
          <w:tcPr>
            <w:tcW w:w="2168"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c>
          <w:tcPr>
            <w:tcW w:w="2168"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974 072 273,00</w:t>
            </w:r>
          </w:p>
        </w:tc>
      </w:tr>
      <w:tr w:rsidR="00E16C5B" w:rsidRPr="006974E1" w:rsidTr="00E16C5B">
        <w:trPr>
          <w:trHeight w:val="397"/>
        </w:trPr>
        <w:tc>
          <w:tcPr>
            <w:tcW w:w="5446"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Dotacja dla KM PSP na wynagrodzenia na styczeń roku następnego</w:t>
            </w:r>
          </w:p>
        </w:tc>
        <w:tc>
          <w:tcPr>
            <w:tcW w:w="2168"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7 902 071,00</w:t>
            </w:r>
          </w:p>
        </w:tc>
        <w:tc>
          <w:tcPr>
            <w:tcW w:w="2168"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10 700 412,00</w:t>
            </w:r>
          </w:p>
        </w:tc>
      </w:tr>
      <w:tr w:rsidR="00E16C5B" w:rsidRPr="006974E1" w:rsidTr="00E16C5B">
        <w:trPr>
          <w:trHeight w:val="397"/>
        </w:trPr>
        <w:tc>
          <w:tcPr>
            <w:tcW w:w="5446"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lang w:eastAsia="pl-PL"/>
              </w:rPr>
              <w:t>Razem</w:t>
            </w:r>
          </w:p>
        </w:tc>
        <w:tc>
          <w:tcPr>
            <w:tcW w:w="2168"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lang w:eastAsia="pl-PL"/>
              </w:rPr>
              <w:t>319 232 597,00</w:t>
            </w:r>
          </w:p>
        </w:tc>
        <w:tc>
          <w:tcPr>
            <w:tcW w:w="2168"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bCs/>
                <w:lang w:eastAsia="pl-PL"/>
              </w:rPr>
              <w:t>984 772 685,00</w:t>
            </w:r>
          </w:p>
        </w:tc>
      </w:tr>
    </w:tbl>
    <w:p w:rsidR="00D64EBF" w:rsidRDefault="00D64EBF">
      <w:pPr>
        <w:rPr>
          <w:rFonts w:eastAsia="Times New Roman" w:cstheme="minorHAnsi"/>
          <w:b/>
        </w:rPr>
      </w:pPr>
      <w:r>
        <w:rPr>
          <w:rFonts w:eastAsia="Times New Roman" w:cstheme="minorHAnsi"/>
          <w:b/>
        </w:rPr>
        <w:br w:type="page"/>
      </w:r>
    </w:p>
    <w:p w:rsidR="00E16C5B" w:rsidRPr="00E16C5B" w:rsidRDefault="00E16C5B" w:rsidP="00E16C5B">
      <w:pPr>
        <w:spacing w:before="240" w:after="240" w:line="240" w:lineRule="auto"/>
        <w:ind w:right="851"/>
        <w:rPr>
          <w:rFonts w:eastAsia="Times New Roman" w:cstheme="minorHAnsi"/>
          <w:b/>
        </w:rPr>
      </w:pPr>
      <w:r w:rsidRPr="00E16C5B">
        <w:rPr>
          <w:rFonts w:eastAsia="Times New Roman" w:cstheme="minorHAnsi"/>
          <w:b/>
        </w:rPr>
        <w:lastRenderedPageBreak/>
        <w:t>II.2.1. Odpisy aktualizujące wartość zapasów w zł</w:t>
      </w: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Odpisy aktualizujące wartość zapasów "/>
      </w:tblPr>
      <w:tblGrid>
        <w:gridCol w:w="5454"/>
        <w:gridCol w:w="2202"/>
        <w:gridCol w:w="2180"/>
      </w:tblGrid>
      <w:tr w:rsidR="00E16C5B" w:rsidRPr="006974E1" w:rsidTr="00E16C5B">
        <w:trPr>
          <w:trHeight w:val="454"/>
        </w:trPr>
        <w:tc>
          <w:tcPr>
            <w:tcW w:w="5454" w:type="dxa"/>
            <w:tcBorders>
              <w:bottom w:val="single" w:sz="4" w:space="0" w:color="auto"/>
            </w:tcBorders>
            <w:shd w:val="clear" w:color="auto" w:fill="auto"/>
            <w:noWrap/>
            <w:vAlign w:val="center"/>
          </w:tcPr>
          <w:p w:rsidR="00E16C5B" w:rsidRPr="00E16C5B" w:rsidRDefault="00E16C5B" w:rsidP="00E16C5B">
            <w:pPr>
              <w:spacing w:after="0" w:line="240" w:lineRule="auto"/>
              <w:rPr>
                <w:rFonts w:eastAsia="Times New Roman" w:cstheme="minorHAnsi"/>
                <w:b/>
                <w:bCs/>
                <w:color w:val="000000"/>
                <w:lang w:eastAsia="pl-PL"/>
              </w:rPr>
            </w:pPr>
          </w:p>
        </w:tc>
        <w:tc>
          <w:tcPr>
            <w:tcW w:w="2202" w:type="dxa"/>
            <w:tcBorders>
              <w:bottom w:val="single" w:sz="4" w:space="0" w:color="auto"/>
            </w:tcBorders>
            <w:shd w:val="clear" w:color="auto" w:fill="auto"/>
            <w:vAlign w:val="center"/>
          </w:tcPr>
          <w:p w:rsidR="00E16C5B" w:rsidRPr="00E16C5B" w:rsidRDefault="00E16C5B" w:rsidP="00E16C5B">
            <w:pPr>
              <w:spacing w:after="0" w:line="240" w:lineRule="auto"/>
              <w:rPr>
                <w:rFonts w:eastAsia="Times New Roman" w:cstheme="minorHAnsi"/>
                <w:b/>
                <w:bCs/>
                <w:color w:val="000000"/>
                <w:lang w:eastAsia="pl-PL"/>
              </w:rPr>
            </w:pPr>
            <w:r w:rsidRPr="00E16C5B">
              <w:rPr>
                <w:rFonts w:eastAsia="Times New Roman" w:cstheme="minorHAnsi"/>
                <w:b/>
                <w:bCs/>
                <w:color w:val="000000"/>
                <w:lang w:eastAsia="pl-PL"/>
              </w:rPr>
              <w:t>Stan na 31.12.2023 r.</w:t>
            </w:r>
          </w:p>
        </w:tc>
        <w:tc>
          <w:tcPr>
            <w:tcW w:w="2180" w:type="dxa"/>
            <w:tcBorders>
              <w:bottom w:val="single" w:sz="4" w:space="0" w:color="auto"/>
            </w:tcBorders>
            <w:shd w:val="clear" w:color="auto" w:fill="auto"/>
            <w:noWrap/>
            <w:vAlign w:val="center"/>
            <w:hideMark/>
          </w:tcPr>
          <w:p w:rsidR="00E16C5B" w:rsidRPr="00E16C5B" w:rsidRDefault="00E16C5B" w:rsidP="00E16C5B">
            <w:pPr>
              <w:spacing w:after="0" w:line="240" w:lineRule="auto"/>
              <w:rPr>
                <w:rFonts w:eastAsia="Times New Roman" w:cstheme="minorHAnsi"/>
                <w:b/>
                <w:bCs/>
                <w:color w:val="000000"/>
                <w:lang w:eastAsia="pl-PL"/>
              </w:rPr>
            </w:pPr>
            <w:r w:rsidRPr="00E16C5B">
              <w:rPr>
                <w:rFonts w:eastAsia="Times New Roman" w:cstheme="minorHAnsi"/>
                <w:b/>
                <w:bCs/>
                <w:color w:val="000000"/>
                <w:lang w:eastAsia="pl-PL"/>
              </w:rPr>
              <w:t>Stan na 31.12.2024 r.</w:t>
            </w:r>
          </w:p>
        </w:tc>
      </w:tr>
      <w:tr w:rsidR="00E16C5B" w:rsidRPr="006974E1" w:rsidTr="00E16C5B">
        <w:trPr>
          <w:trHeight w:val="454"/>
        </w:trPr>
        <w:tc>
          <w:tcPr>
            <w:tcW w:w="5454" w:type="dxa"/>
            <w:shd w:val="clear" w:color="auto" w:fill="auto"/>
            <w:noWrap/>
            <w:vAlign w:val="center"/>
          </w:tcPr>
          <w:p w:rsidR="00E16C5B" w:rsidRPr="00E16C5B" w:rsidRDefault="00E16C5B" w:rsidP="00E16C5B">
            <w:pPr>
              <w:spacing w:after="0" w:line="240" w:lineRule="auto"/>
              <w:rPr>
                <w:rFonts w:eastAsia="Times New Roman" w:cstheme="minorHAnsi"/>
                <w:bCs/>
                <w:color w:val="000000"/>
                <w:lang w:eastAsia="pl-PL"/>
              </w:rPr>
            </w:pPr>
            <w:r w:rsidRPr="00E16C5B">
              <w:rPr>
                <w:rFonts w:eastAsia="Times New Roman" w:cstheme="minorHAnsi"/>
                <w:bCs/>
                <w:color w:val="000000"/>
                <w:lang w:eastAsia="pl-PL"/>
              </w:rPr>
              <w:t>Odpisy aktualizujące wartość zapasów na dzień bilansowy</w:t>
            </w:r>
          </w:p>
        </w:tc>
        <w:tc>
          <w:tcPr>
            <w:tcW w:w="2202" w:type="dxa"/>
            <w:shd w:val="clear" w:color="auto" w:fill="auto"/>
            <w:vAlign w:val="center"/>
          </w:tcPr>
          <w:p w:rsidR="00E16C5B" w:rsidRPr="00E16C5B" w:rsidRDefault="00E16C5B" w:rsidP="00E16C5B">
            <w:pPr>
              <w:spacing w:after="0" w:line="240" w:lineRule="auto"/>
              <w:rPr>
                <w:rFonts w:eastAsia="Times New Roman" w:cstheme="minorHAnsi"/>
                <w:bCs/>
                <w:color w:val="000000"/>
                <w:lang w:eastAsia="pl-PL"/>
              </w:rPr>
            </w:pPr>
            <w:r w:rsidRPr="00E16C5B">
              <w:rPr>
                <w:rFonts w:eastAsia="Times New Roman" w:cstheme="minorHAnsi"/>
                <w:bCs/>
                <w:color w:val="000000"/>
                <w:lang w:eastAsia="pl-PL"/>
              </w:rPr>
              <w:t>0,00</w:t>
            </w:r>
          </w:p>
        </w:tc>
        <w:tc>
          <w:tcPr>
            <w:tcW w:w="2180" w:type="dxa"/>
            <w:shd w:val="clear" w:color="auto" w:fill="auto"/>
            <w:noWrap/>
            <w:vAlign w:val="center"/>
          </w:tcPr>
          <w:p w:rsidR="00E16C5B" w:rsidRPr="00E16C5B" w:rsidRDefault="00E16C5B" w:rsidP="00E16C5B">
            <w:pPr>
              <w:spacing w:after="0" w:line="240" w:lineRule="auto"/>
              <w:rPr>
                <w:rFonts w:eastAsia="Times New Roman" w:cstheme="minorHAnsi"/>
                <w:bCs/>
                <w:color w:val="000000"/>
                <w:lang w:eastAsia="pl-PL"/>
              </w:rPr>
            </w:pPr>
            <w:r w:rsidRPr="00E16C5B">
              <w:rPr>
                <w:rFonts w:eastAsia="Times New Roman" w:cstheme="minorHAnsi"/>
                <w:bCs/>
                <w:color w:val="000000"/>
                <w:lang w:eastAsia="pl-PL"/>
              </w:rPr>
              <w:t>0,00</w:t>
            </w:r>
          </w:p>
        </w:tc>
      </w:tr>
    </w:tbl>
    <w:p w:rsidR="00E16C5B" w:rsidRPr="00E16C5B" w:rsidRDefault="00E16C5B" w:rsidP="00E16C5B">
      <w:pPr>
        <w:spacing w:before="240" w:after="240" w:line="240" w:lineRule="auto"/>
        <w:ind w:right="851"/>
        <w:rPr>
          <w:rFonts w:eastAsia="Times New Roman" w:cstheme="minorHAnsi"/>
          <w:b/>
        </w:rPr>
      </w:pPr>
      <w:r w:rsidRPr="00E16C5B">
        <w:rPr>
          <w:rFonts w:eastAsia="Times New Roman" w:cstheme="minorHAnsi"/>
          <w:b/>
        </w:rPr>
        <w:t>II.2.2. Koszt wytworzenia środków trwałych w budowie poniesiony w okresie w zł (środki trw</w:t>
      </w:r>
      <w:r>
        <w:rPr>
          <w:rFonts w:eastAsia="Times New Roman" w:cstheme="minorHAnsi"/>
          <w:b/>
        </w:rPr>
        <w:t>ałe wytworzone siłami własnymi)</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Koszt wytworzenia środków trwałych w budowie poniesiony w okresie w zł (środki trwałe wytworzone siłami własnymi)"/>
      </w:tblPr>
      <w:tblGrid>
        <w:gridCol w:w="5454"/>
        <w:gridCol w:w="2202"/>
        <w:gridCol w:w="2126"/>
      </w:tblGrid>
      <w:tr w:rsidR="00E16C5B" w:rsidRPr="006974E1" w:rsidTr="00E16C5B">
        <w:trPr>
          <w:trHeight w:val="454"/>
        </w:trPr>
        <w:tc>
          <w:tcPr>
            <w:tcW w:w="5454"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Wyszczególnienie</w:t>
            </w:r>
          </w:p>
        </w:tc>
        <w:tc>
          <w:tcPr>
            <w:tcW w:w="2202"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31.12.2023 r.</w:t>
            </w:r>
          </w:p>
        </w:tc>
        <w:tc>
          <w:tcPr>
            <w:tcW w:w="2126" w:type="dxa"/>
            <w:shd w:val="clear" w:color="auto" w:fill="auto"/>
            <w:vAlign w:val="center"/>
            <w:hideMark/>
          </w:tcPr>
          <w:p w:rsidR="00E16C5B" w:rsidRPr="00E16C5B" w:rsidRDefault="00E16C5B" w:rsidP="00E16C5B">
            <w:pPr>
              <w:spacing w:after="0" w:line="240" w:lineRule="auto"/>
              <w:rPr>
                <w:rFonts w:eastAsia="Times New Roman" w:cstheme="minorHAnsi"/>
                <w:b/>
                <w:bCs/>
                <w:lang w:eastAsia="pl-PL"/>
              </w:rPr>
            </w:pPr>
            <w:r w:rsidRPr="00E16C5B">
              <w:rPr>
                <w:rFonts w:eastAsia="Times New Roman" w:cstheme="minorHAnsi"/>
                <w:b/>
                <w:bCs/>
                <w:lang w:eastAsia="pl-PL"/>
              </w:rPr>
              <w:t>31.12.2024 r.</w:t>
            </w:r>
          </w:p>
        </w:tc>
      </w:tr>
      <w:tr w:rsidR="00E16C5B" w:rsidRPr="006974E1" w:rsidTr="00E16C5B">
        <w:trPr>
          <w:trHeight w:val="454"/>
        </w:trPr>
        <w:tc>
          <w:tcPr>
            <w:tcW w:w="5454"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Środki trwałe oddane do użytkowania na dzień bilansowy:</w:t>
            </w:r>
          </w:p>
        </w:tc>
        <w:tc>
          <w:tcPr>
            <w:tcW w:w="2202"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c>
          <w:tcPr>
            <w:tcW w:w="2126"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6974E1" w:rsidTr="00E16C5B">
        <w:trPr>
          <w:trHeight w:val="454"/>
        </w:trPr>
        <w:tc>
          <w:tcPr>
            <w:tcW w:w="5454"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Środki trwałe w budowie na dzień bilansowy:</w:t>
            </w:r>
          </w:p>
        </w:tc>
        <w:tc>
          <w:tcPr>
            <w:tcW w:w="2202"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c>
          <w:tcPr>
            <w:tcW w:w="2126" w:type="dxa"/>
            <w:tcBorders>
              <w:bottom w:val="single" w:sz="4" w:space="0" w:color="auto"/>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6974E1" w:rsidTr="00E16C5B">
        <w:trPr>
          <w:trHeight w:val="454"/>
        </w:trPr>
        <w:tc>
          <w:tcPr>
            <w:tcW w:w="5454" w:type="dxa"/>
            <w:tcBorders>
              <w:right w:val="nil"/>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 xml:space="preserve">w tym: </w:t>
            </w:r>
          </w:p>
        </w:tc>
        <w:tc>
          <w:tcPr>
            <w:tcW w:w="2202" w:type="dxa"/>
            <w:tcBorders>
              <w:left w:val="nil"/>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 </w:t>
            </w:r>
          </w:p>
        </w:tc>
        <w:tc>
          <w:tcPr>
            <w:tcW w:w="2126" w:type="dxa"/>
            <w:tcBorders>
              <w:left w:val="nil"/>
            </w:tcBorders>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 </w:t>
            </w:r>
          </w:p>
        </w:tc>
      </w:tr>
      <w:tr w:rsidR="00E16C5B" w:rsidRPr="006974E1" w:rsidTr="00E16C5B">
        <w:trPr>
          <w:trHeight w:val="454"/>
        </w:trPr>
        <w:tc>
          <w:tcPr>
            <w:tcW w:w="5454"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skapitalizowane odsetki</w:t>
            </w:r>
          </w:p>
        </w:tc>
        <w:tc>
          <w:tcPr>
            <w:tcW w:w="2202"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0,00 </w:t>
            </w:r>
          </w:p>
        </w:tc>
        <w:tc>
          <w:tcPr>
            <w:tcW w:w="2126"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0,00 </w:t>
            </w:r>
          </w:p>
        </w:tc>
      </w:tr>
      <w:tr w:rsidR="00E16C5B" w:rsidRPr="006974E1" w:rsidTr="00E16C5B">
        <w:trPr>
          <w:trHeight w:val="454"/>
        </w:trPr>
        <w:tc>
          <w:tcPr>
            <w:tcW w:w="5454"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skapitalizowane różnice kursowe</w:t>
            </w:r>
          </w:p>
        </w:tc>
        <w:tc>
          <w:tcPr>
            <w:tcW w:w="2202"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0,00 </w:t>
            </w:r>
          </w:p>
        </w:tc>
        <w:tc>
          <w:tcPr>
            <w:tcW w:w="2126" w:type="dxa"/>
            <w:shd w:val="clear" w:color="auto" w:fill="auto"/>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0,00 </w:t>
            </w:r>
          </w:p>
        </w:tc>
      </w:tr>
      <w:tr w:rsidR="00E16C5B" w:rsidRPr="006974E1" w:rsidTr="00E16C5B">
        <w:trPr>
          <w:trHeight w:val="454"/>
        </w:trPr>
        <w:tc>
          <w:tcPr>
            <w:tcW w:w="5454" w:type="dxa"/>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lang w:eastAsia="pl-PL"/>
              </w:rPr>
              <w:t>Razem</w:t>
            </w:r>
          </w:p>
        </w:tc>
        <w:tc>
          <w:tcPr>
            <w:tcW w:w="2202" w:type="dxa"/>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lang w:eastAsia="pl-PL"/>
              </w:rPr>
              <w:t>0,00</w:t>
            </w:r>
          </w:p>
        </w:tc>
        <w:tc>
          <w:tcPr>
            <w:tcW w:w="2126" w:type="dxa"/>
            <w:shd w:val="clear" w:color="auto" w:fill="auto"/>
            <w:vAlign w:val="center"/>
          </w:tcPr>
          <w:p w:rsidR="00E16C5B" w:rsidRPr="00E16C5B" w:rsidRDefault="00E16C5B" w:rsidP="00E16C5B">
            <w:pPr>
              <w:spacing w:after="0" w:line="240" w:lineRule="auto"/>
              <w:rPr>
                <w:rFonts w:eastAsia="Times New Roman" w:cstheme="minorHAnsi"/>
                <w:b/>
                <w:lang w:eastAsia="pl-PL"/>
              </w:rPr>
            </w:pPr>
            <w:r w:rsidRPr="00E16C5B">
              <w:rPr>
                <w:rFonts w:eastAsia="Times New Roman" w:cstheme="minorHAnsi"/>
                <w:b/>
                <w:lang w:eastAsia="pl-PL"/>
              </w:rPr>
              <w:t>0,00</w:t>
            </w:r>
          </w:p>
        </w:tc>
      </w:tr>
    </w:tbl>
    <w:p w:rsidR="00E16C5B" w:rsidRPr="00E16C5B" w:rsidRDefault="00E16C5B" w:rsidP="00E16C5B">
      <w:pPr>
        <w:spacing w:before="240" w:after="240" w:line="240" w:lineRule="auto"/>
        <w:ind w:right="851"/>
        <w:rPr>
          <w:rFonts w:eastAsia="Times New Roman" w:cstheme="minorHAnsi"/>
          <w:b/>
        </w:rPr>
      </w:pPr>
      <w:r w:rsidRPr="00E16C5B">
        <w:rPr>
          <w:rFonts w:eastAsia="Times New Roman" w:cstheme="minorHAnsi"/>
          <w:b/>
        </w:rPr>
        <w:t>II.2.3. Przychody lub koszty o nadzwyczajnej wartości lub które wystąpiły incydentalnie w zł</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lub koszty o nadzwyczajnej wartości lub które wystąpiły incydentalnie"/>
      </w:tblPr>
      <w:tblGrid>
        <w:gridCol w:w="5454"/>
        <w:gridCol w:w="2287"/>
        <w:gridCol w:w="2071"/>
      </w:tblGrid>
      <w:tr w:rsidR="00E16C5B" w:rsidRPr="00656011" w:rsidTr="004F653C">
        <w:trPr>
          <w:trHeight w:val="454"/>
          <w:tblHeader/>
        </w:trPr>
        <w:tc>
          <w:tcPr>
            <w:tcW w:w="5454" w:type="dxa"/>
            <w:shd w:val="clear" w:color="auto" w:fill="auto"/>
            <w:noWrap/>
            <w:vAlign w:val="center"/>
            <w:hideMark/>
          </w:tcPr>
          <w:p w:rsidR="00E16C5B" w:rsidRPr="00656011" w:rsidRDefault="00E16C5B" w:rsidP="00E16C5B">
            <w:pPr>
              <w:spacing w:after="0" w:line="240" w:lineRule="auto"/>
              <w:rPr>
                <w:rFonts w:eastAsia="Times New Roman" w:cstheme="minorHAnsi"/>
                <w:b/>
                <w:bCs/>
                <w:lang w:eastAsia="pl-PL"/>
              </w:rPr>
            </w:pPr>
            <w:r w:rsidRPr="00656011">
              <w:rPr>
                <w:rFonts w:eastAsia="Times New Roman" w:cstheme="minorHAnsi"/>
                <w:b/>
                <w:bCs/>
                <w:lang w:eastAsia="pl-PL"/>
              </w:rPr>
              <w:t>Wyszczególnienie</w:t>
            </w:r>
          </w:p>
        </w:tc>
        <w:tc>
          <w:tcPr>
            <w:tcW w:w="2287" w:type="dxa"/>
            <w:shd w:val="clear" w:color="auto" w:fill="auto"/>
            <w:vAlign w:val="center"/>
            <w:hideMark/>
          </w:tcPr>
          <w:p w:rsidR="00E16C5B" w:rsidRPr="00656011" w:rsidRDefault="00E16C5B" w:rsidP="00E16C5B">
            <w:pPr>
              <w:spacing w:after="0" w:line="240" w:lineRule="auto"/>
              <w:rPr>
                <w:rFonts w:eastAsia="Times New Roman" w:cstheme="minorHAnsi"/>
                <w:b/>
                <w:bCs/>
                <w:lang w:eastAsia="pl-PL"/>
              </w:rPr>
            </w:pPr>
            <w:r w:rsidRPr="00656011">
              <w:rPr>
                <w:rFonts w:eastAsia="Times New Roman" w:cstheme="minorHAnsi"/>
                <w:b/>
                <w:bCs/>
                <w:lang w:eastAsia="pl-PL"/>
              </w:rPr>
              <w:t>31.12.2023 r.</w:t>
            </w:r>
          </w:p>
        </w:tc>
        <w:tc>
          <w:tcPr>
            <w:tcW w:w="2071" w:type="dxa"/>
            <w:shd w:val="clear" w:color="auto" w:fill="auto"/>
            <w:vAlign w:val="center"/>
            <w:hideMark/>
          </w:tcPr>
          <w:p w:rsidR="00E16C5B" w:rsidRPr="00656011" w:rsidRDefault="00E16C5B" w:rsidP="00E16C5B">
            <w:pPr>
              <w:spacing w:after="0" w:line="240" w:lineRule="auto"/>
              <w:rPr>
                <w:rFonts w:eastAsia="Times New Roman" w:cstheme="minorHAnsi"/>
                <w:b/>
                <w:bCs/>
                <w:lang w:eastAsia="pl-PL"/>
              </w:rPr>
            </w:pPr>
            <w:r w:rsidRPr="00656011">
              <w:rPr>
                <w:rFonts w:eastAsia="Times New Roman" w:cstheme="minorHAnsi"/>
                <w:b/>
                <w:bCs/>
                <w:lang w:eastAsia="pl-PL"/>
              </w:rPr>
              <w:t>31.12.2024 r.</w:t>
            </w:r>
          </w:p>
        </w:tc>
      </w:tr>
      <w:tr w:rsidR="00E16C5B" w:rsidRPr="00656011" w:rsidTr="004F653C">
        <w:trPr>
          <w:trHeight w:val="454"/>
        </w:trPr>
        <w:tc>
          <w:tcPr>
            <w:tcW w:w="5454" w:type="dxa"/>
            <w:shd w:val="clear" w:color="auto" w:fill="auto"/>
            <w:vAlign w:val="center"/>
            <w:hideMark/>
          </w:tcPr>
          <w:p w:rsidR="00E16C5B" w:rsidRPr="00656011" w:rsidRDefault="00E16C5B" w:rsidP="00D912AF">
            <w:pPr>
              <w:spacing w:after="0" w:line="240" w:lineRule="auto"/>
              <w:rPr>
                <w:rFonts w:eastAsia="Times New Roman" w:cstheme="minorHAnsi"/>
                <w:b/>
                <w:lang w:eastAsia="pl-PL"/>
              </w:rPr>
            </w:pPr>
            <w:r w:rsidRPr="00656011">
              <w:rPr>
                <w:rFonts w:eastAsia="Times New Roman" w:cstheme="minorHAnsi"/>
                <w:b/>
                <w:lang w:eastAsia="pl-PL"/>
              </w:rPr>
              <w:t>Przychody</w:t>
            </w:r>
          </w:p>
        </w:tc>
        <w:tc>
          <w:tcPr>
            <w:tcW w:w="2287" w:type="dxa"/>
            <w:shd w:val="clear" w:color="auto" w:fill="auto"/>
            <w:noWrap/>
            <w:vAlign w:val="center"/>
            <w:hideMark/>
          </w:tcPr>
          <w:p w:rsidR="00E16C5B" w:rsidRPr="00656011" w:rsidRDefault="00E16C5B" w:rsidP="00E16C5B">
            <w:pPr>
              <w:spacing w:after="0" w:line="240" w:lineRule="auto"/>
              <w:rPr>
                <w:rFonts w:eastAsia="Times New Roman" w:cstheme="minorHAnsi"/>
                <w:b/>
                <w:lang w:eastAsia="pl-PL"/>
              </w:rPr>
            </w:pPr>
            <w:r w:rsidRPr="00656011">
              <w:rPr>
                <w:rFonts w:eastAsia="Times New Roman" w:cstheme="minorHAnsi"/>
                <w:b/>
                <w:lang w:eastAsia="pl-PL"/>
              </w:rPr>
              <w:t>366 452 577,49</w:t>
            </w:r>
          </w:p>
        </w:tc>
        <w:tc>
          <w:tcPr>
            <w:tcW w:w="2071" w:type="dxa"/>
            <w:shd w:val="clear" w:color="auto" w:fill="auto"/>
            <w:noWrap/>
            <w:vAlign w:val="center"/>
            <w:hideMark/>
          </w:tcPr>
          <w:p w:rsidR="00E16C5B" w:rsidRPr="00656011" w:rsidRDefault="00E16C5B" w:rsidP="00E16C5B">
            <w:pPr>
              <w:spacing w:after="0" w:line="240" w:lineRule="auto"/>
              <w:rPr>
                <w:rFonts w:eastAsia="Times New Roman" w:cstheme="minorHAnsi"/>
                <w:b/>
                <w:lang w:eastAsia="pl-PL"/>
              </w:rPr>
            </w:pPr>
            <w:r w:rsidRPr="00656011">
              <w:rPr>
                <w:rFonts w:eastAsia="Times New Roman" w:cstheme="minorHAnsi"/>
                <w:b/>
                <w:lang w:eastAsia="pl-PL"/>
              </w:rPr>
              <w:t>297 991 666,91</w:t>
            </w:r>
          </w:p>
        </w:tc>
      </w:tr>
      <w:tr w:rsidR="00E16C5B" w:rsidRPr="00E16C5B" w:rsidTr="004F653C">
        <w:trPr>
          <w:trHeight w:val="454"/>
        </w:trPr>
        <w:tc>
          <w:tcPr>
            <w:tcW w:w="5454" w:type="dxa"/>
            <w:shd w:val="clear" w:color="auto" w:fill="auto"/>
            <w:noWrap/>
            <w:vAlign w:val="center"/>
            <w:hideMark/>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t>o nadzwyczajnej wartości</w:t>
            </w:r>
          </w:p>
        </w:tc>
        <w:tc>
          <w:tcPr>
            <w:tcW w:w="2287" w:type="dxa"/>
            <w:shd w:val="clear" w:color="auto" w:fill="auto"/>
            <w:noWrap/>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c>
          <w:tcPr>
            <w:tcW w:w="2071" w:type="dxa"/>
            <w:shd w:val="clear" w:color="auto" w:fill="auto"/>
            <w:noWrap/>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E16C5B" w:rsidTr="004F653C">
        <w:trPr>
          <w:trHeight w:val="454"/>
        </w:trPr>
        <w:tc>
          <w:tcPr>
            <w:tcW w:w="5454" w:type="dxa"/>
            <w:shd w:val="clear" w:color="auto" w:fill="auto"/>
            <w:noWrap/>
            <w:vAlign w:val="center"/>
            <w:hideMark/>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t>które wystąpiły incydentalnie, w tym:</w:t>
            </w:r>
          </w:p>
        </w:tc>
        <w:tc>
          <w:tcPr>
            <w:tcW w:w="2287" w:type="dxa"/>
            <w:shd w:val="clear" w:color="auto" w:fill="auto"/>
            <w:noWrap/>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366 452 577,49</w:t>
            </w:r>
          </w:p>
        </w:tc>
        <w:tc>
          <w:tcPr>
            <w:tcW w:w="2071" w:type="dxa"/>
            <w:shd w:val="clear" w:color="auto" w:fill="auto"/>
            <w:noWrap/>
            <w:vAlign w:val="center"/>
            <w:hideMark/>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297 991 666,91</w:t>
            </w:r>
          </w:p>
        </w:tc>
      </w:tr>
      <w:tr w:rsidR="00E16C5B" w:rsidRPr="00E16C5B" w:rsidTr="004F653C">
        <w:trPr>
          <w:trHeight w:val="454"/>
        </w:trPr>
        <w:tc>
          <w:tcPr>
            <w:tcW w:w="5454" w:type="dxa"/>
            <w:shd w:val="clear" w:color="auto" w:fill="auto"/>
            <w:vAlign w:val="center"/>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lastRenderedPageBreak/>
              <w:t>przychody z tytułu dotacji, darowizn i grantów otrzymanych z przeznaczeniem na  pomoc obywatelom Ukrainy w związku z konfliktem zbrojnym na terenie tego państwa</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356 947 693,23</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297 452 024,87</w:t>
            </w:r>
          </w:p>
        </w:tc>
      </w:tr>
      <w:tr w:rsidR="00E16C5B" w:rsidRPr="00E16C5B" w:rsidTr="004F653C">
        <w:trPr>
          <w:trHeight w:val="454"/>
        </w:trPr>
        <w:tc>
          <w:tcPr>
            <w:tcW w:w="5454" w:type="dxa"/>
            <w:shd w:val="clear" w:color="auto" w:fill="auto"/>
            <w:vAlign w:val="center"/>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t>przychody z tytułu grantów, dotacji i darowizn otrzymanych w związku z pandemią COVID-19</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7 805 949,87</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539 642,04</w:t>
            </w:r>
          </w:p>
        </w:tc>
      </w:tr>
      <w:tr w:rsidR="00E16C5B" w:rsidRPr="00E16C5B" w:rsidTr="004F653C">
        <w:trPr>
          <w:trHeight w:val="454"/>
        </w:trPr>
        <w:tc>
          <w:tcPr>
            <w:tcW w:w="5454" w:type="dxa"/>
            <w:shd w:val="clear" w:color="auto" w:fill="auto"/>
            <w:vAlign w:val="center"/>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t>zwolnienie z ZUS w ramach tarczy antykryzysowej</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38 130,04</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E16C5B" w:rsidTr="004F653C">
        <w:trPr>
          <w:trHeight w:val="454"/>
        </w:trPr>
        <w:tc>
          <w:tcPr>
            <w:tcW w:w="5454" w:type="dxa"/>
            <w:shd w:val="clear" w:color="auto" w:fill="auto"/>
            <w:vAlign w:val="center"/>
          </w:tcPr>
          <w:p w:rsidR="00E16C5B" w:rsidRPr="00E16C5B" w:rsidRDefault="00E16C5B" w:rsidP="00D912AF">
            <w:pPr>
              <w:spacing w:after="0" w:line="240" w:lineRule="auto"/>
              <w:rPr>
                <w:rFonts w:eastAsia="Times New Roman" w:cstheme="minorHAnsi"/>
                <w:lang w:eastAsia="pl-PL"/>
              </w:rPr>
            </w:pPr>
            <w:r w:rsidRPr="00E16C5B">
              <w:rPr>
                <w:rFonts w:eastAsia="Times New Roman" w:cstheme="minorHAnsi"/>
                <w:lang w:eastAsia="pl-PL"/>
              </w:rPr>
              <w:t>przychody z tytułu sprzedaży węgla po cenach preferencyjnych</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805 138,21</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lang w:eastAsia="pl-PL"/>
              </w:rPr>
            </w:pPr>
            <w:r w:rsidRPr="00E16C5B">
              <w:rPr>
                <w:rFonts w:eastAsia="Times New Roman" w:cstheme="minorHAnsi"/>
                <w:lang w:eastAsia="pl-PL"/>
              </w:rPr>
              <w:t>0,00</w:t>
            </w:r>
          </w:p>
        </w:tc>
      </w:tr>
      <w:tr w:rsidR="00E16C5B" w:rsidRPr="00E16C5B" w:rsidTr="004F653C">
        <w:trPr>
          <w:trHeight w:val="454"/>
        </w:trPr>
        <w:tc>
          <w:tcPr>
            <w:tcW w:w="5454" w:type="dxa"/>
            <w:shd w:val="clear" w:color="auto" w:fill="auto"/>
            <w:vAlign w:val="center"/>
          </w:tcPr>
          <w:p w:rsidR="00E16C5B" w:rsidRPr="00E16C5B" w:rsidRDefault="004F420E" w:rsidP="00D912AF">
            <w:pPr>
              <w:spacing w:after="0" w:line="240" w:lineRule="auto"/>
              <w:rPr>
                <w:rFonts w:eastAsia="Times New Roman" w:cstheme="minorHAnsi"/>
                <w:bCs/>
                <w:lang w:eastAsia="pl-PL"/>
              </w:rPr>
            </w:pPr>
            <w:r w:rsidRPr="00E16C5B">
              <w:rPr>
                <w:rFonts w:eastAsia="Times New Roman" w:cstheme="minorHAnsi"/>
                <w:bCs/>
                <w:lang w:eastAsia="pl-PL"/>
              </w:rPr>
              <w:t>I</w:t>
            </w:r>
            <w:r w:rsidR="00E16C5B" w:rsidRPr="00E16C5B">
              <w:rPr>
                <w:rFonts w:eastAsia="Times New Roman" w:cstheme="minorHAnsi"/>
                <w:bCs/>
                <w:lang w:eastAsia="pl-PL"/>
              </w:rPr>
              <w:t>nne</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855 666,14</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0,00</w:t>
            </w:r>
          </w:p>
        </w:tc>
      </w:tr>
      <w:tr w:rsidR="00E16C5B" w:rsidRPr="00E16C5B" w:rsidTr="004F653C">
        <w:trPr>
          <w:trHeight w:val="454"/>
        </w:trPr>
        <w:tc>
          <w:tcPr>
            <w:tcW w:w="5454" w:type="dxa"/>
            <w:shd w:val="clear" w:color="auto" w:fill="auto"/>
            <w:vAlign w:val="center"/>
            <w:hideMark/>
          </w:tcPr>
          <w:p w:rsidR="00E16C5B" w:rsidRPr="00E16C5B" w:rsidRDefault="00E16C5B" w:rsidP="00D912AF">
            <w:pPr>
              <w:spacing w:after="0" w:line="240" w:lineRule="auto"/>
              <w:rPr>
                <w:rFonts w:eastAsia="Times New Roman" w:cstheme="minorHAnsi"/>
                <w:b/>
                <w:bCs/>
                <w:lang w:eastAsia="pl-PL"/>
              </w:rPr>
            </w:pPr>
            <w:r w:rsidRPr="00E16C5B">
              <w:rPr>
                <w:rFonts w:eastAsia="Times New Roman" w:cstheme="minorHAnsi"/>
                <w:b/>
                <w:bCs/>
                <w:lang w:eastAsia="pl-PL"/>
              </w:rPr>
              <w:t>Koszty</w:t>
            </w:r>
          </w:p>
        </w:tc>
        <w:tc>
          <w:tcPr>
            <w:tcW w:w="2287" w:type="dxa"/>
            <w:shd w:val="clear" w:color="auto" w:fill="auto"/>
            <w:noWrap/>
            <w:vAlign w:val="center"/>
            <w:hideMark/>
          </w:tcPr>
          <w:p w:rsidR="00E16C5B" w:rsidRPr="00E16C5B" w:rsidRDefault="00E16C5B" w:rsidP="00E16C5B">
            <w:pPr>
              <w:spacing w:after="0" w:line="240" w:lineRule="auto"/>
              <w:rPr>
                <w:rFonts w:eastAsia="Times New Roman" w:cstheme="minorHAnsi"/>
                <w:b/>
                <w:bCs/>
                <w:color w:val="000000"/>
                <w:lang w:eastAsia="pl-PL"/>
              </w:rPr>
            </w:pPr>
            <w:r w:rsidRPr="00E16C5B">
              <w:rPr>
                <w:rFonts w:eastAsia="Times New Roman" w:cstheme="minorHAnsi"/>
                <w:b/>
                <w:color w:val="000000"/>
                <w:lang w:eastAsia="pl-PL"/>
              </w:rPr>
              <w:t>465 243 165,12</w:t>
            </w:r>
          </w:p>
        </w:tc>
        <w:tc>
          <w:tcPr>
            <w:tcW w:w="2071" w:type="dxa"/>
            <w:shd w:val="clear" w:color="auto" w:fill="auto"/>
            <w:noWrap/>
            <w:vAlign w:val="center"/>
            <w:hideMark/>
          </w:tcPr>
          <w:p w:rsidR="00E16C5B" w:rsidRPr="00E16C5B" w:rsidRDefault="00E16C5B" w:rsidP="00E16C5B">
            <w:pPr>
              <w:spacing w:after="0" w:line="240" w:lineRule="auto"/>
              <w:rPr>
                <w:rFonts w:eastAsia="Times New Roman" w:cstheme="minorHAnsi"/>
                <w:b/>
                <w:bCs/>
                <w:color w:val="000000"/>
                <w:lang w:eastAsia="pl-PL"/>
              </w:rPr>
            </w:pPr>
            <w:r w:rsidRPr="00E16C5B">
              <w:rPr>
                <w:rFonts w:eastAsia="Times New Roman" w:cstheme="minorHAnsi"/>
                <w:b/>
                <w:color w:val="000000"/>
                <w:lang w:eastAsia="pl-PL"/>
              </w:rPr>
              <w:t>291 859 421,27</w:t>
            </w:r>
          </w:p>
        </w:tc>
      </w:tr>
      <w:tr w:rsidR="00E16C5B" w:rsidRPr="00E16C5B" w:rsidTr="004F653C">
        <w:trPr>
          <w:trHeight w:val="454"/>
        </w:trPr>
        <w:tc>
          <w:tcPr>
            <w:tcW w:w="5454" w:type="dxa"/>
            <w:shd w:val="clear" w:color="auto" w:fill="auto"/>
            <w:noWrap/>
            <w:vAlign w:val="center"/>
            <w:hideMark/>
          </w:tcPr>
          <w:p w:rsidR="00E16C5B" w:rsidRPr="00E16C5B" w:rsidRDefault="00E16C5B" w:rsidP="00D912AF">
            <w:pPr>
              <w:spacing w:after="0" w:line="240" w:lineRule="auto"/>
              <w:rPr>
                <w:rFonts w:eastAsia="Times New Roman" w:cstheme="minorHAnsi"/>
                <w:iCs/>
                <w:lang w:eastAsia="pl-PL"/>
              </w:rPr>
            </w:pPr>
            <w:r w:rsidRPr="00E16C5B">
              <w:rPr>
                <w:rFonts w:eastAsia="Times New Roman" w:cstheme="minorHAnsi"/>
                <w:iCs/>
                <w:lang w:eastAsia="pl-PL"/>
              </w:rPr>
              <w:t>o nadzwyczajnej wartości</w:t>
            </w:r>
          </w:p>
        </w:tc>
        <w:tc>
          <w:tcPr>
            <w:tcW w:w="2287" w:type="dxa"/>
            <w:shd w:val="clear" w:color="auto" w:fill="auto"/>
            <w:noWrap/>
            <w:vAlign w:val="center"/>
            <w:hideMark/>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0,00</w:t>
            </w:r>
          </w:p>
        </w:tc>
        <w:tc>
          <w:tcPr>
            <w:tcW w:w="2071" w:type="dxa"/>
            <w:shd w:val="clear" w:color="auto" w:fill="auto"/>
            <w:noWrap/>
            <w:vAlign w:val="center"/>
            <w:hideMark/>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0,00</w:t>
            </w:r>
          </w:p>
        </w:tc>
      </w:tr>
      <w:tr w:rsidR="00E16C5B" w:rsidRPr="00E16C5B" w:rsidTr="004F653C">
        <w:trPr>
          <w:trHeight w:val="454"/>
        </w:trPr>
        <w:tc>
          <w:tcPr>
            <w:tcW w:w="5454" w:type="dxa"/>
            <w:shd w:val="clear" w:color="auto" w:fill="auto"/>
            <w:noWrap/>
            <w:vAlign w:val="center"/>
            <w:hideMark/>
          </w:tcPr>
          <w:p w:rsidR="00E16C5B" w:rsidRPr="00E16C5B" w:rsidRDefault="00E16C5B" w:rsidP="00D912AF">
            <w:pPr>
              <w:spacing w:after="0" w:line="240" w:lineRule="auto"/>
              <w:rPr>
                <w:rFonts w:eastAsia="Times New Roman" w:cstheme="minorHAnsi"/>
                <w:iCs/>
                <w:lang w:eastAsia="pl-PL"/>
              </w:rPr>
            </w:pPr>
            <w:r w:rsidRPr="00E16C5B">
              <w:rPr>
                <w:rFonts w:eastAsia="Times New Roman" w:cstheme="minorHAnsi"/>
                <w:iCs/>
                <w:lang w:eastAsia="pl-PL"/>
              </w:rPr>
              <w:t>które wystąpiły incydentalnie, w tym:</w:t>
            </w:r>
          </w:p>
        </w:tc>
        <w:tc>
          <w:tcPr>
            <w:tcW w:w="2287" w:type="dxa"/>
            <w:shd w:val="clear" w:color="auto" w:fill="auto"/>
            <w:noWrap/>
            <w:vAlign w:val="center"/>
            <w:hideMark/>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465 243 165,12</w:t>
            </w:r>
          </w:p>
        </w:tc>
        <w:tc>
          <w:tcPr>
            <w:tcW w:w="2071" w:type="dxa"/>
            <w:shd w:val="clear" w:color="auto" w:fill="auto"/>
            <w:noWrap/>
            <w:vAlign w:val="center"/>
            <w:hideMark/>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291 859 421,27</w:t>
            </w:r>
          </w:p>
        </w:tc>
      </w:tr>
      <w:tr w:rsidR="00E16C5B" w:rsidRPr="00E16C5B" w:rsidTr="004F653C">
        <w:trPr>
          <w:trHeight w:val="454"/>
        </w:trPr>
        <w:tc>
          <w:tcPr>
            <w:tcW w:w="5454" w:type="dxa"/>
            <w:shd w:val="clear" w:color="auto" w:fill="auto"/>
            <w:noWrap/>
            <w:vAlign w:val="center"/>
          </w:tcPr>
          <w:p w:rsidR="00E16C5B" w:rsidRPr="00E16C5B" w:rsidRDefault="00E16C5B" w:rsidP="00D912AF">
            <w:pPr>
              <w:spacing w:after="0" w:line="240" w:lineRule="auto"/>
              <w:rPr>
                <w:rFonts w:eastAsia="Times New Roman" w:cstheme="minorHAnsi"/>
                <w:iCs/>
                <w:lang w:eastAsia="pl-PL"/>
              </w:rPr>
            </w:pPr>
            <w:r w:rsidRPr="00E16C5B">
              <w:rPr>
                <w:rFonts w:eastAsia="Times New Roman" w:cstheme="minorHAnsi"/>
                <w:iCs/>
                <w:lang w:eastAsia="pl-PL"/>
              </w:rPr>
              <w:t>koszty związane z pomocą obywatelom Ukrainy w związku z konfliktem zbrojnym na terenie tego państwa</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445 428 012,54</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290 193 914,59</w:t>
            </w:r>
          </w:p>
        </w:tc>
      </w:tr>
      <w:tr w:rsidR="00E16C5B" w:rsidRPr="00E16C5B" w:rsidTr="004F653C">
        <w:trPr>
          <w:trHeight w:val="454"/>
        </w:trPr>
        <w:tc>
          <w:tcPr>
            <w:tcW w:w="5454" w:type="dxa"/>
            <w:shd w:val="clear" w:color="auto" w:fill="auto"/>
            <w:noWrap/>
            <w:vAlign w:val="center"/>
          </w:tcPr>
          <w:p w:rsidR="00E16C5B" w:rsidRPr="00E16C5B" w:rsidRDefault="00E16C5B" w:rsidP="00D912AF">
            <w:pPr>
              <w:spacing w:after="0" w:line="240" w:lineRule="auto"/>
              <w:rPr>
                <w:rFonts w:eastAsia="Times New Roman" w:cstheme="minorHAnsi"/>
                <w:iCs/>
                <w:lang w:eastAsia="pl-PL"/>
              </w:rPr>
            </w:pPr>
            <w:r w:rsidRPr="00E16C5B">
              <w:rPr>
                <w:rFonts w:eastAsia="Times New Roman" w:cstheme="minorHAnsi"/>
                <w:iCs/>
                <w:lang w:eastAsia="pl-PL"/>
              </w:rPr>
              <w:t>koszty przeciwdziałania i usuwania skutków pandemii COVID-19</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19 011 397,56</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1 665 506,68</w:t>
            </w:r>
          </w:p>
        </w:tc>
      </w:tr>
      <w:tr w:rsidR="00E16C5B" w:rsidRPr="00E16C5B" w:rsidTr="004F653C">
        <w:trPr>
          <w:trHeight w:val="454"/>
        </w:trPr>
        <w:tc>
          <w:tcPr>
            <w:tcW w:w="5454" w:type="dxa"/>
            <w:shd w:val="clear" w:color="auto" w:fill="auto"/>
            <w:noWrap/>
            <w:vAlign w:val="center"/>
          </w:tcPr>
          <w:p w:rsidR="00E16C5B" w:rsidRPr="00E16C5B" w:rsidRDefault="00E16C5B" w:rsidP="00D912AF">
            <w:pPr>
              <w:spacing w:after="0" w:line="240" w:lineRule="auto"/>
              <w:rPr>
                <w:rFonts w:eastAsia="Times New Roman" w:cstheme="minorHAnsi"/>
                <w:iCs/>
                <w:lang w:eastAsia="pl-PL"/>
              </w:rPr>
            </w:pPr>
            <w:r w:rsidRPr="00E16C5B">
              <w:rPr>
                <w:rFonts w:eastAsia="Times New Roman" w:cstheme="minorHAnsi"/>
                <w:iCs/>
                <w:lang w:eastAsia="pl-PL"/>
              </w:rPr>
              <w:t>wartość sprzedanego węgla po cenach preferencyjnych</w:t>
            </w:r>
          </w:p>
        </w:tc>
        <w:tc>
          <w:tcPr>
            <w:tcW w:w="2287"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803 755,02</w:t>
            </w:r>
          </w:p>
        </w:tc>
        <w:tc>
          <w:tcPr>
            <w:tcW w:w="2071" w:type="dxa"/>
            <w:shd w:val="clear" w:color="auto" w:fill="auto"/>
            <w:noWrap/>
            <w:vAlign w:val="center"/>
          </w:tcPr>
          <w:p w:rsidR="00E16C5B" w:rsidRPr="00E16C5B" w:rsidRDefault="00E16C5B" w:rsidP="00E16C5B">
            <w:pPr>
              <w:spacing w:after="0" w:line="240" w:lineRule="auto"/>
              <w:rPr>
                <w:rFonts w:eastAsia="Times New Roman" w:cstheme="minorHAnsi"/>
                <w:color w:val="000000"/>
                <w:lang w:eastAsia="pl-PL"/>
              </w:rPr>
            </w:pPr>
            <w:r w:rsidRPr="00E16C5B">
              <w:rPr>
                <w:rFonts w:eastAsia="Times New Roman" w:cstheme="minorHAnsi"/>
                <w:color w:val="000000"/>
                <w:lang w:eastAsia="pl-PL"/>
              </w:rPr>
              <w:t>0,00</w:t>
            </w:r>
          </w:p>
        </w:tc>
      </w:tr>
    </w:tbl>
    <w:p w:rsidR="00E16C5B" w:rsidRPr="004F653C" w:rsidRDefault="00E16C5B" w:rsidP="00115A63">
      <w:pPr>
        <w:spacing w:before="240" w:after="240" w:line="240" w:lineRule="auto"/>
        <w:ind w:right="851"/>
        <w:rPr>
          <w:rFonts w:eastAsia="Times New Roman" w:cs="Times New Roman"/>
          <w:b/>
          <w:bCs/>
          <w:color w:val="000000"/>
          <w:lang w:eastAsia="pl-PL"/>
        </w:rPr>
      </w:pPr>
      <w:r w:rsidRPr="004F653C">
        <w:rPr>
          <w:rFonts w:eastAsia="Times New Roman" w:cs="Times New Roman"/>
          <w:b/>
          <w:bCs/>
          <w:color w:val="000000"/>
          <w:lang w:eastAsia="pl-PL"/>
        </w:rPr>
        <w:t>II.2.4. Informacja o kwocie należności z tytułu podatków realizowanych przez organy podatkowe podległe ministrowi właściwemu do spraw finansów publicznych wykazywanych w sprawozdaniu z wykonania planu dochodów budżetowych</w:t>
      </w:r>
    </w:p>
    <w:p w:rsidR="00E16C5B" w:rsidRPr="004F653C" w:rsidRDefault="004F653C" w:rsidP="004F653C">
      <w:pPr>
        <w:spacing w:before="160" w:after="0" w:line="240" w:lineRule="auto"/>
        <w:rPr>
          <w:rFonts w:eastAsia="Times New Roman" w:cs="Times New Roman"/>
          <w:bCs/>
          <w:color w:val="000000"/>
          <w:lang w:eastAsia="pl-PL"/>
        </w:rPr>
      </w:pPr>
      <w:r w:rsidRPr="004F653C">
        <w:rPr>
          <w:rFonts w:eastAsia="Times New Roman" w:cs="Times New Roman"/>
          <w:bCs/>
          <w:color w:val="000000"/>
          <w:lang w:eastAsia="pl-PL"/>
        </w:rPr>
        <w:t>Nie dotyczy.</w:t>
      </w:r>
    </w:p>
    <w:p w:rsidR="00E16C5B" w:rsidRPr="006974E1" w:rsidRDefault="00E16C5B" w:rsidP="00E16C5B">
      <w:pPr>
        <w:rPr>
          <w:rFonts w:ascii="Times New Roman" w:eastAsia="Times New Roman" w:hAnsi="Times New Roman" w:cs="Times New Roman"/>
          <w:bCs/>
          <w:color w:val="000000"/>
          <w:sz w:val="20"/>
          <w:szCs w:val="20"/>
          <w:lang w:eastAsia="pl-PL"/>
        </w:rPr>
      </w:pPr>
      <w:r w:rsidRPr="006974E1">
        <w:rPr>
          <w:rFonts w:ascii="Times New Roman" w:eastAsia="Times New Roman" w:hAnsi="Times New Roman" w:cs="Times New Roman"/>
          <w:bCs/>
          <w:color w:val="000000"/>
          <w:sz w:val="20"/>
          <w:szCs w:val="20"/>
          <w:lang w:eastAsia="pl-PL"/>
        </w:rPr>
        <w:br w:type="page"/>
      </w:r>
    </w:p>
    <w:p w:rsidR="00E16C5B" w:rsidRPr="004F653C" w:rsidRDefault="00E16C5B" w:rsidP="00115A63">
      <w:pPr>
        <w:spacing w:before="240" w:after="240" w:line="240" w:lineRule="auto"/>
        <w:ind w:right="851"/>
        <w:rPr>
          <w:rFonts w:eastAsia="Times New Roman" w:cs="Times New Roman"/>
          <w:b/>
          <w:bCs/>
          <w:color w:val="000000"/>
          <w:lang w:eastAsia="pl-PL"/>
        </w:rPr>
      </w:pPr>
      <w:r w:rsidRPr="004F653C">
        <w:rPr>
          <w:rFonts w:eastAsia="Times New Roman" w:cs="Times New Roman"/>
          <w:b/>
          <w:bCs/>
          <w:color w:val="000000"/>
          <w:lang w:eastAsia="pl-PL"/>
        </w:rPr>
        <w:lastRenderedPageBreak/>
        <w:t>II.2.5. Inne informacje</w:t>
      </w:r>
    </w:p>
    <w:p w:rsidR="00E16C5B" w:rsidRPr="00132318" w:rsidRDefault="00E16C5B" w:rsidP="00115A63">
      <w:pPr>
        <w:spacing w:before="240" w:after="240" w:line="240" w:lineRule="auto"/>
        <w:ind w:right="851"/>
        <w:rPr>
          <w:rFonts w:eastAsia="Times New Roman" w:cs="Times New Roman"/>
          <w:b/>
          <w:bCs/>
          <w:color w:val="000000"/>
          <w:lang w:eastAsia="pl-PL"/>
        </w:rPr>
      </w:pPr>
      <w:r w:rsidRPr="004F653C">
        <w:rPr>
          <w:rFonts w:eastAsia="Times New Roman" w:cs="Times New Roman"/>
          <w:b/>
          <w:bCs/>
          <w:color w:val="000000"/>
          <w:lang w:eastAsia="pl-PL"/>
        </w:rPr>
        <w:t>II.2</w:t>
      </w:r>
      <w:r w:rsidR="00132318">
        <w:rPr>
          <w:rFonts w:eastAsia="Times New Roman" w:cs="Times New Roman"/>
          <w:b/>
          <w:bCs/>
          <w:color w:val="000000"/>
          <w:lang w:eastAsia="pl-PL"/>
        </w:rPr>
        <w:t>.5.a. Struktura przychodów w zł</w:t>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przychodów "/>
      </w:tblPr>
      <w:tblGrid>
        <w:gridCol w:w="6304"/>
        <w:gridCol w:w="2552"/>
        <w:gridCol w:w="2409"/>
      </w:tblGrid>
      <w:tr w:rsidR="00E16C5B" w:rsidRPr="009517A7" w:rsidTr="00132318">
        <w:trPr>
          <w:trHeight w:val="397"/>
        </w:trPr>
        <w:tc>
          <w:tcPr>
            <w:tcW w:w="6304"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Struktura przychodów z podstawowej działalności operacyjnej</w:t>
            </w:r>
          </w:p>
        </w:tc>
        <w:tc>
          <w:tcPr>
            <w:tcW w:w="2552"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Rok zakończony 31.12.2023 r.</w:t>
            </w:r>
          </w:p>
        </w:tc>
        <w:tc>
          <w:tcPr>
            <w:tcW w:w="2409"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Rok zakończony 31.12.2024 r.</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Przychody netto ze sprzedaży produktów </w:t>
            </w:r>
            <w:r w:rsidRPr="004F653C">
              <w:rPr>
                <w:rFonts w:eastAsia="Times New Roman" w:cstheme="minorHAnsi"/>
                <w:lang w:eastAsia="pl-PL"/>
              </w:rPr>
              <w:t>w tym: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2 963 168 133,55</w:t>
            </w:r>
          </w:p>
        </w:tc>
        <w:tc>
          <w:tcPr>
            <w:tcW w:w="2409" w:type="dxa"/>
            <w:shd w:val="clear" w:color="auto" w:fill="auto"/>
            <w:noWrap/>
            <w:vAlign w:val="center"/>
            <w:hideMark/>
          </w:tcPr>
          <w:p w:rsidR="00E16C5B" w:rsidRPr="004F653C" w:rsidRDefault="00E16C5B" w:rsidP="004F653C">
            <w:pPr>
              <w:spacing w:after="0" w:line="240" w:lineRule="auto"/>
              <w:rPr>
                <w:rFonts w:cstheme="minorHAnsi"/>
              </w:rPr>
            </w:pPr>
            <w:r w:rsidRPr="004F653C">
              <w:rPr>
                <w:rFonts w:eastAsia="Times New Roman" w:cstheme="minorHAnsi"/>
                <w:b/>
                <w:bCs/>
                <w:color w:val="000000"/>
                <w:lang w:eastAsia="pl-PL"/>
              </w:rPr>
              <w:t>3 225 202 837,33</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przychody z najmu i dzierżawy mienia związane z działalnością statutową</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1 219 542 484,68</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1 325 052 426,47</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opłaty za zarząd i użytkowanie wieczyste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350 897 460,35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399 246 398,58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przychody z tyt. opłaty za bezumowne korzystanie z gruntu</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27 211 005,12</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34 813 185,21</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lang w:eastAsia="pl-PL"/>
              </w:rPr>
            </w:pPr>
            <w:r w:rsidRPr="004F653C">
              <w:rPr>
                <w:rFonts w:eastAsia="Times New Roman" w:cstheme="minorHAnsi"/>
                <w:lang w:eastAsia="pl-PL"/>
              </w:rPr>
              <w:t>przychody z tyt. opłat za żywienie związane z działalnością statutową</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152 069 550,14</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158 935 319,11</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sprzedaż usług</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1 199 786 224,84</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1 239 945 273,90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dotacje przedmiotowe i podmiotowe na pierwsze wyposażenie dla samorządowych zakładów budżetowych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0,00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0,00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przychody z tytułu inwestycji liniowych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3 362 672,18</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38 879 877,82</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inne (służebność gruntowa, rekompensata z tyt. utraty wartości nieruchomości, itd.)</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10 298 736,24</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28 330 356,24</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Zmiana stanu produktów (zwiększenie-wartość dodatnia, zmniejszenie-wartość ujemna)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245 441,16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121 766,28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Koszt wytworzenia produktów na własne potrzeby jednostki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0,00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0,00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Przychody netto ze sprzedaży towarów i materiałów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2 315 081,55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2 970 820,96</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Dotacje na finansowanie działalności podstawowej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42 395 473,05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44 293 142,57</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Przychody z tytułu dochodów budżetowych </w:t>
            </w:r>
          </w:p>
        </w:tc>
        <w:tc>
          <w:tcPr>
            <w:tcW w:w="2552" w:type="dxa"/>
            <w:shd w:val="clear" w:color="auto" w:fill="auto"/>
            <w:noWrap/>
            <w:vAlign w:val="center"/>
            <w:hideMark/>
          </w:tcPr>
          <w:p w:rsidR="00E16C5B" w:rsidRPr="004F653C" w:rsidRDefault="00E16C5B" w:rsidP="004F653C">
            <w:pPr>
              <w:spacing w:after="0" w:line="240" w:lineRule="auto"/>
              <w:rPr>
                <w:rFonts w:cstheme="minorHAnsi"/>
              </w:rPr>
            </w:pPr>
            <w:r w:rsidRPr="004F653C">
              <w:rPr>
                <w:rFonts w:eastAsia="Times New Roman" w:cstheme="minorHAnsi"/>
                <w:b/>
                <w:bCs/>
                <w:color w:val="000000"/>
                <w:lang w:eastAsia="pl-PL"/>
              </w:rPr>
              <w:t>18 517 335 034,78</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25 290 594 754,79</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Podatki i opłaty lokalne, w tym: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2 792 156 116,79</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2 796 919 126,16</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lastRenderedPageBreak/>
              <w:t>podatek od nieruchomości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1 603 614 910,26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1 710 849 851,63</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podatek od środków transportu</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25 073 602,60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52 511 367,30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podatek od czynności cywilno-prawnych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817 996 894,77</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688 441 162,32</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podatek rolny, leśny</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1 823 173,00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1 679 830,59</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opłata targowa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3 409,80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1 264,59</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opłata skarbowa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138 787 132,70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145 550 502,83</w:t>
            </w:r>
          </w:p>
        </w:tc>
      </w:tr>
      <w:tr w:rsidR="00E16C5B" w:rsidRPr="009517A7" w:rsidTr="00132318">
        <w:trPr>
          <w:trHeight w:val="397"/>
        </w:trPr>
        <w:tc>
          <w:tcPr>
            <w:tcW w:w="6304" w:type="dxa"/>
            <w:shd w:val="clear" w:color="auto" w:fill="auto"/>
            <w:vAlign w:val="center"/>
            <w:hideMark/>
          </w:tcPr>
          <w:p w:rsidR="00E16C5B" w:rsidRPr="004F653C" w:rsidRDefault="004F420E"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I</w:t>
            </w:r>
            <w:r w:rsidR="00E16C5B" w:rsidRPr="004F653C">
              <w:rPr>
                <w:rFonts w:eastAsia="Times New Roman" w:cstheme="minorHAnsi"/>
                <w:iCs/>
                <w:color w:val="000000"/>
                <w:lang w:eastAsia="pl-PL"/>
              </w:rPr>
              <w:t>nne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204 856 993,66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197 885 146,90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Udziały w podatkach stanowiących dochód budżetu państwa, w tym: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7 716 764 735,00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12 141 790 104,00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udział w podatku dochodowym od osób fizycznych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5 798 725 656,00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9 546 707 688,00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udział w podatku dochodowym od osób prawnych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1 918 039 079,00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2 595 082 416,00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Przychody z tytułu dotacji i subwencji, w tym: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5 131 438 752,46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7 158 939 905,54</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tytułu dotacji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1 423 513 309,01</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1 893 023 189,54</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tytułu subwencji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3 707 925 443,45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5 265 916 716,00</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Pozostałe przychody, w tym: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2 876 975 430,53</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3 192 945 619,09</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związane z realizacją zadań z zakresu administracji rządowej</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139 170 071,82</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139 283 756,14</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 xml:space="preserve">przychody z tyt. opłat za pobyt (DPS, </w:t>
            </w:r>
            <w:proofErr w:type="spellStart"/>
            <w:r w:rsidRPr="004F653C">
              <w:rPr>
                <w:rFonts w:eastAsia="Times New Roman" w:cstheme="minorHAnsi"/>
                <w:iCs/>
                <w:color w:val="000000"/>
                <w:lang w:eastAsia="pl-PL"/>
              </w:rPr>
              <w:t>DDz</w:t>
            </w:r>
            <w:proofErr w:type="spellEnd"/>
            <w:r w:rsidRPr="004F653C">
              <w:rPr>
                <w:rFonts w:eastAsia="Times New Roman" w:cstheme="minorHAnsi"/>
                <w:iCs/>
                <w:color w:val="000000"/>
                <w:lang w:eastAsia="pl-PL"/>
              </w:rPr>
              <w:t>, żłobki, przedszkola)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52 901 277,61</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98 819 685,83</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 opłat za strefę płatnego parkowania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272 608 158,95</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289 631 232,26</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 mandatów</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18 457 502,84</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16 924 610,06</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 opłat i kar za usuwanie drzew i krzewów</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4 873 606,43</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9 217 936,57</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tytułu porozumień między gminami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144 742 952,70</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165 884 752,66</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lastRenderedPageBreak/>
              <w:t>przychody z tytułu zezwoleń na sprzedaż alkoholu</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74 229 939,04</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80 729 679,88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 opłat komunikacyjnych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49 911 192,30</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57 064 792,18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 zajęcia pasa drogowego</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104 118 401,43</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102 005 516,88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przychody z tytułu usług geodezyjno-kartograficznych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8 196 312,15</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9 037 015,68</w:t>
            </w:r>
          </w:p>
        </w:tc>
      </w:tr>
      <w:tr w:rsidR="00E16C5B" w:rsidRPr="009517A7"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 xml:space="preserve">opłaty za odpady komunalne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1 144 070 733,32</w:t>
            </w:r>
          </w:p>
        </w:tc>
        <w:tc>
          <w:tcPr>
            <w:tcW w:w="2409" w:type="dxa"/>
            <w:shd w:val="clear" w:color="auto" w:fill="auto"/>
            <w:noWrap/>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1 029 348 715,38</w:t>
            </w:r>
          </w:p>
        </w:tc>
      </w:tr>
      <w:tr w:rsidR="00E16C5B" w:rsidRPr="009517A7" w:rsidTr="00132318">
        <w:trPr>
          <w:trHeight w:val="397"/>
        </w:trPr>
        <w:tc>
          <w:tcPr>
            <w:tcW w:w="6304" w:type="dxa"/>
            <w:tcBorders>
              <w:bottom w:val="single" w:sz="4" w:space="0" w:color="auto"/>
            </w:tcBorders>
            <w:shd w:val="clear" w:color="auto" w:fill="auto"/>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 xml:space="preserve">inne </w:t>
            </w:r>
          </w:p>
        </w:tc>
        <w:tc>
          <w:tcPr>
            <w:tcW w:w="2552" w:type="dxa"/>
            <w:tcBorders>
              <w:bottom w:val="single" w:sz="4" w:space="0" w:color="auto"/>
            </w:tcBorders>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863 695 281,94</w:t>
            </w:r>
          </w:p>
        </w:tc>
        <w:tc>
          <w:tcPr>
            <w:tcW w:w="2409" w:type="dxa"/>
            <w:tcBorders>
              <w:bottom w:val="single" w:sz="4" w:space="0" w:color="auto"/>
            </w:tcBorders>
            <w:shd w:val="clear" w:color="auto" w:fill="auto"/>
            <w:noWrap/>
            <w:vAlign w:val="center"/>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1 194 997 925,57</w:t>
            </w:r>
          </w:p>
        </w:tc>
      </w:tr>
      <w:tr w:rsidR="00E16C5B" w:rsidRPr="006974E1" w:rsidTr="00132318">
        <w:trPr>
          <w:trHeight w:val="397"/>
        </w:trPr>
        <w:tc>
          <w:tcPr>
            <w:tcW w:w="6304" w:type="dxa"/>
            <w:shd w:val="clear" w:color="auto" w:fill="auto"/>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Razem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21 525 459 164,09</w:t>
            </w:r>
          </w:p>
        </w:tc>
        <w:tc>
          <w:tcPr>
            <w:tcW w:w="2409" w:type="dxa"/>
            <w:shd w:val="clear" w:color="auto" w:fill="auto"/>
            <w:noWrap/>
            <w:vAlign w:val="center"/>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28 563 183 321,93</w:t>
            </w:r>
          </w:p>
        </w:tc>
      </w:tr>
    </w:tbl>
    <w:p w:rsidR="00E16C5B" w:rsidRPr="006974E1" w:rsidRDefault="00E16C5B" w:rsidP="00E16C5B">
      <w:pPr>
        <w:rPr>
          <w:rFonts w:ascii="Times New Roman" w:eastAsia="Times New Roman" w:hAnsi="Times New Roman" w:cs="Times New Roman"/>
          <w:b/>
          <w:sz w:val="20"/>
          <w:szCs w:val="20"/>
        </w:rPr>
      </w:pPr>
      <w:r w:rsidRPr="006974E1">
        <w:rPr>
          <w:rFonts w:ascii="Times New Roman" w:eastAsia="Times New Roman" w:hAnsi="Times New Roman" w:cs="Times New Roman"/>
          <w:b/>
          <w:sz w:val="20"/>
          <w:szCs w:val="20"/>
        </w:rPr>
        <w:br w:type="page"/>
      </w:r>
    </w:p>
    <w:p w:rsidR="00E16C5B" w:rsidRPr="004F653C" w:rsidRDefault="00E16C5B" w:rsidP="00115A63">
      <w:pPr>
        <w:spacing w:before="240" w:after="240" w:line="240" w:lineRule="auto"/>
        <w:ind w:right="851"/>
        <w:rPr>
          <w:rFonts w:eastAsia="Times New Roman" w:cs="Times New Roman"/>
          <w:b/>
          <w:bCs/>
          <w:color w:val="000000"/>
          <w:lang w:eastAsia="pl-PL"/>
        </w:rPr>
      </w:pPr>
      <w:r w:rsidRPr="004F653C">
        <w:rPr>
          <w:rFonts w:eastAsia="Times New Roman" w:cs="Times New Roman"/>
          <w:b/>
          <w:bCs/>
          <w:color w:val="000000"/>
          <w:lang w:eastAsia="pl-PL"/>
        </w:rPr>
        <w:lastRenderedPageBreak/>
        <w:t>II.2.5.b. Struktura kosztów usług obcych w zł</w:t>
      </w:r>
    </w:p>
    <w:tbl>
      <w:tblPr>
        <w:tblW w:w="11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kosztów usług obcych "/>
      </w:tblPr>
      <w:tblGrid>
        <w:gridCol w:w="6294"/>
        <w:gridCol w:w="2552"/>
        <w:gridCol w:w="2409"/>
      </w:tblGrid>
      <w:tr w:rsidR="00E16C5B" w:rsidRPr="006974E1" w:rsidTr="004F653C">
        <w:trPr>
          <w:trHeight w:val="45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Usługi obce</w:t>
            </w:r>
          </w:p>
        </w:tc>
        <w:tc>
          <w:tcPr>
            <w:tcW w:w="2552"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color w:val="000000"/>
                <w:lang w:eastAsia="pl-PL"/>
              </w:rPr>
              <w:t>Rok zakończony 31.12.2023 r.</w:t>
            </w:r>
            <w:r w:rsidRPr="004F653C">
              <w:rPr>
                <w:rFonts w:eastAsia="Times New Roman" w:cstheme="minorHAnsi"/>
                <w:b/>
                <w:bCs/>
                <w:lang w:eastAsia="pl-PL"/>
              </w:rPr>
              <w:t xml:space="preserve"> </w:t>
            </w:r>
          </w:p>
        </w:tc>
        <w:tc>
          <w:tcPr>
            <w:tcW w:w="2409"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color w:val="000000"/>
                <w:lang w:eastAsia="pl-PL"/>
              </w:rPr>
              <w:t>Rok zakończony 31.12.2024 r.</w:t>
            </w:r>
            <w:r w:rsidRPr="004F653C">
              <w:rPr>
                <w:rFonts w:eastAsia="Times New Roman" w:cstheme="minorHAnsi"/>
                <w:b/>
                <w:bCs/>
                <w:lang w:eastAsia="pl-PL"/>
              </w:rPr>
              <w:t xml:space="preserve"> </w:t>
            </w:r>
          </w:p>
        </w:tc>
      </w:tr>
      <w:tr w:rsidR="00E16C5B" w:rsidRPr="006974E1" w:rsidTr="004F653C">
        <w:trPr>
          <w:trHeight w:val="454"/>
        </w:trPr>
        <w:tc>
          <w:tcPr>
            <w:tcW w:w="6294" w:type="dxa"/>
            <w:shd w:val="clear" w:color="auto" w:fill="auto"/>
            <w:noWrap/>
            <w:vAlign w:val="center"/>
            <w:hideMark/>
          </w:tcPr>
          <w:p w:rsidR="00E16C5B" w:rsidRPr="004F653C" w:rsidRDefault="004F653C" w:rsidP="004F653C">
            <w:pPr>
              <w:spacing w:after="0" w:line="240" w:lineRule="auto"/>
              <w:rPr>
                <w:rFonts w:eastAsia="Times New Roman" w:cstheme="minorHAnsi"/>
                <w:color w:val="000000"/>
                <w:lang w:eastAsia="pl-PL"/>
              </w:rPr>
            </w:pPr>
            <w:r>
              <w:rPr>
                <w:rFonts w:eastAsia="Times New Roman" w:cstheme="minorHAnsi"/>
                <w:color w:val="000000"/>
                <w:lang w:eastAsia="pl-PL"/>
              </w:rPr>
              <w:t xml:space="preserve">Zakup usług remontowych </w:t>
            </w:r>
            <w:r w:rsidR="00E16C5B" w:rsidRPr="004F653C">
              <w:rPr>
                <w:rFonts w:eastAsia="Times New Roman" w:cstheme="minorHAnsi"/>
                <w:color w:val="000000"/>
                <w:lang w:eastAsia="pl-PL"/>
              </w:rPr>
              <w:t>§ 427</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621 416 624,53</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799708451,01</w:t>
            </w:r>
          </w:p>
        </w:tc>
      </w:tr>
      <w:tr w:rsidR="00E16C5B" w:rsidRPr="006974E1" w:rsidTr="004F653C">
        <w:trPr>
          <w:trHeight w:val="45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zdrowotnych § 428</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19 299 331,05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12 555 858,49</w:t>
            </w:r>
          </w:p>
        </w:tc>
      </w:tr>
      <w:tr w:rsidR="00E16C5B" w:rsidRPr="006974E1" w:rsidTr="004F653C">
        <w:trPr>
          <w:trHeight w:val="45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pozostałych § 430</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5 170 028 473,83</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5 594 756 330,69</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przez jednostki s. terytorialnego od innych jednostek s. terytorialnego § 433</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77 323 113,37</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95 315 566,40</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remontowo-konserwatorskich dotyczących obiektów zabytkowych będących w użytkowaniu jednostek budżetowych § 434</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2 850 123,14</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5 047 822,36</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Opłaty z tytułu zakupu usług telekomunikacyjnych § 436</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8 917 838,87</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25 798 950,15</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obejmujących tłumaczenia § 438</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296 019,26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306 444,60</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Zakup usług obejmujących wykonanie ekspertyz, analiz i opinii § 439</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18 989 567,02</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19 828 667,89</w:t>
            </w:r>
          </w:p>
        </w:tc>
      </w:tr>
      <w:tr w:rsidR="00E16C5B" w:rsidRPr="006974E1" w:rsidTr="004F653C">
        <w:trPr>
          <w:trHeight w:val="45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Opłaty za administrowanie i czynsze za budynki, lokale i pomieszczenia garażowe § 440</w:t>
            </w:r>
          </w:p>
        </w:tc>
        <w:tc>
          <w:tcPr>
            <w:tcW w:w="2552" w:type="dxa"/>
            <w:shd w:val="clear" w:color="auto" w:fill="auto"/>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133 016 001,49</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151 746 450,75</w:t>
            </w:r>
          </w:p>
        </w:tc>
      </w:tr>
      <w:tr w:rsidR="00E16C5B" w:rsidRPr="006974E1" w:rsidTr="004F653C">
        <w:trPr>
          <w:trHeight w:val="45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Inne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35 951 361,29</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color w:val="000000"/>
                <w:lang w:eastAsia="pl-PL"/>
              </w:rPr>
            </w:pPr>
            <w:r w:rsidRPr="004F653C">
              <w:rPr>
                <w:rFonts w:eastAsia="Times New Roman" w:cstheme="minorHAnsi"/>
                <w:color w:val="000000"/>
                <w:lang w:eastAsia="pl-PL"/>
              </w:rPr>
              <w:t>19 359 380,49</w:t>
            </w:r>
          </w:p>
        </w:tc>
      </w:tr>
      <w:tr w:rsidR="00E16C5B" w:rsidRPr="006974E1" w:rsidTr="004F653C">
        <w:trPr>
          <w:trHeight w:val="45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Razem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6 088 088 453,85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6 724 423 922,83</w:t>
            </w:r>
          </w:p>
        </w:tc>
      </w:tr>
    </w:tbl>
    <w:p w:rsidR="004F653C" w:rsidRDefault="004F653C">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br w:type="page"/>
      </w:r>
    </w:p>
    <w:p w:rsidR="00E16C5B" w:rsidRPr="004F653C" w:rsidRDefault="00E16C5B" w:rsidP="00115A63">
      <w:pPr>
        <w:spacing w:before="240" w:after="240" w:line="240" w:lineRule="auto"/>
        <w:ind w:right="851"/>
        <w:rPr>
          <w:rFonts w:eastAsia="Times New Roman" w:cs="Times New Roman"/>
          <w:b/>
          <w:bCs/>
          <w:color w:val="000000"/>
          <w:lang w:eastAsia="pl-PL"/>
        </w:rPr>
      </w:pPr>
      <w:r w:rsidRPr="004F653C">
        <w:rPr>
          <w:rFonts w:eastAsia="Times New Roman" w:cs="Times New Roman"/>
          <w:b/>
          <w:bCs/>
          <w:color w:val="000000"/>
          <w:lang w:eastAsia="pl-PL"/>
        </w:rPr>
        <w:lastRenderedPageBreak/>
        <w:t>II. 2.5.c. Pozostałe przychody operacyjne w zł</w:t>
      </w:r>
    </w:p>
    <w:tbl>
      <w:tblPr>
        <w:tblW w:w="11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ozostałe przychody operacyjne "/>
      </w:tblPr>
      <w:tblGrid>
        <w:gridCol w:w="6294"/>
        <w:gridCol w:w="2552"/>
        <w:gridCol w:w="2409"/>
      </w:tblGrid>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Pozostałe przychody operacyjne</w:t>
            </w:r>
          </w:p>
        </w:tc>
        <w:tc>
          <w:tcPr>
            <w:tcW w:w="2552"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Rok zakończony 31.12.2023 r.</w:t>
            </w:r>
          </w:p>
        </w:tc>
        <w:tc>
          <w:tcPr>
            <w:tcW w:w="2409"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Rok zakończony 31.12.2024 r.</w:t>
            </w:r>
          </w:p>
        </w:tc>
      </w:tr>
      <w:tr w:rsidR="00E16C5B" w:rsidRPr="006974E1" w:rsidTr="00A52831">
        <w:trPr>
          <w:trHeight w:val="28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 xml:space="preserve">Zysk ze zbycia niefinansowych aktywów trwałych, w tym: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373 948 564,36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281 553 055,24</w:t>
            </w:r>
          </w:p>
        </w:tc>
      </w:tr>
      <w:tr w:rsidR="00E16C5B" w:rsidRPr="006974E1" w:rsidTr="00A52831">
        <w:trPr>
          <w:trHeight w:val="28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sprzedaż lokali lub nieruchomości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330 509 044,72</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236 175 973,84</w:t>
            </w:r>
          </w:p>
        </w:tc>
      </w:tr>
      <w:tr w:rsidR="00E16C5B" w:rsidRPr="006974E1" w:rsidTr="00A52831">
        <w:trPr>
          <w:trHeight w:val="28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sprzedaż pozostałych składników majątkowych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1 266 371,86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807 144,14</w:t>
            </w:r>
          </w:p>
        </w:tc>
      </w:tr>
      <w:tr w:rsidR="00E16C5B" w:rsidRPr="006974E1" w:rsidTr="00474D2A">
        <w:trPr>
          <w:trHeight w:val="340"/>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opłaty z tytułu przekształcenia  wieczystego gruntów w prawo własności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42 173 147,78</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44 569 937,26</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Dotacje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1 294 207,40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1 784 514,01</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Inne przychody operacyjne, w tym:</w:t>
            </w:r>
          </w:p>
        </w:tc>
        <w:tc>
          <w:tcPr>
            <w:tcW w:w="2552" w:type="dxa"/>
            <w:shd w:val="clear" w:color="auto" w:fill="auto"/>
            <w:noWrap/>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776 289 787,90</w:t>
            </w:r>
          </w:p>
        </w:tc>
        <w:tc>
          <w:tcPr>
            <w:tcW w:w="2409" w:type="dxa"/>
            <w:shd w:val="clear" w:color="auto" w:fill="auto"/>
            <w:noWrap/>
            <w:hideMark/>
          </w:tcPr>
          <w:p w:rsidR="00E16C5B" w:rsidRPr="004F653C" w:rsidRDefault="00E16C5B" w:rsidP="004F653C">
            <w:pPr>
              <w:spacing w:after="0" w:line="240" w:lineRule="auto"/>
              <w:rPr>
                <w:rFonts w:eastAsia="Times New Roman" w:cstheme="minorHAnsi"/>
                <w:b/>
                <w:color w:val="000000"/>
                <w:lang w:eastAsia="pl-PL"/>
              </w:rPr>
            </w:pPr>
            <w:r w:rsidRPr="004F653C">
              <w:rPr>
                <w:rFonts w:eastAsia="Times New Roman" w:cstheme="minorHAnsi"/>
                <w:b/>
                <w:color w:val="000000"/>
                <w:lang w:eastAsia="pl-PL"/>
              </w:rPr>
              <w:t>694 075 213,33</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opłaty za dzierżawę, najem niezwiązane z działalnością statutową</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30 539 205,61</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33 302 108,32</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opłaty za wyżywienie niezwiązane z działalnością statutową</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476 565,05</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569 551,24</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kary umowne, odszkodowania</w:t>
            </w:r>
          </w:p>
        </w:tc>
        <w:tc>
          <w:tcPr>
            <w:tcW w:w="2552" w:type="dxa"/>
            <w:shd w:val="clear" w:color="auto" w:fill="auto"/>
            <w:noWrap/>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25 720 546,03</w:t>
            </w:r>
          </w:p>
        </w:tc>
        <w:tc>
          <w:tcPr>
            <w:tcW w:w="2409" w:type="dxa"/>
            <w:shd w:val="clear" w:color="auto" w:fill="auto"/>
            <w:noWrap/>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38 126 301,34</w:t>
            </w:r>
          </w:p>
        </w:tc>
      </w:tr>
      <w:tr w:rsidR="00E16C5B" w:rsidRPr="006974E1" w:rsidTr="00474D2A">
        <w:trPr>
          <w:trHeight w:val="397"/>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odpisane przedawnione, nieściągnięte, umorzone zobowiązania</w:t>
            </w:r>
          </w:p>
        </w:tc>
        <w:tc>
          <w:tcPr>
            <w:tcW w:w="2552" w:type="dxa"/>
            <w:shd w:val="clear" w:color="auto" w:fill="auto"/>
            <w:noWrap/>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153 728,78</w:t>
            </w:r>
          </w:p>
        </w:tc>
        <w:tc>
          <w:tcPr>
            <w:tcW w:w="2409" w:type="dxa"/>
            <w:shd w:val="clear" w:color="auto" w:fill="auto"/>
            <w:noWrap/>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81 156,04</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darowizny, nieodpłatnie otrzymane rzeczowe aktywa obrotowe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25 885 120,08</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26 267 447,92</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rozwiązanie odpisu aktualizującego wartość należności</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273 127 426,22</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279 245 807,39</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rozwiązanie rezerw na zobowiązania</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214 819 042,80</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136 986 837,86</w:t>
            </w:r>
          </w:p>
        </w:tc>
      </w:tr>
      <w:tr w:rsidR="00E16C5B" w:rsidRPr="006974E1" w:rsidTr="00A52831">
        <w:trPr>
          <w:trHeight w:val="28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rozwiązanie o</w:t>
            </w:r>
            <w:r w:rsidR="00E75EED">
              <w:rPr>
                <w:rFonts w:eastAsia="Times New Roman" w:cstheme="minorHAnsi"/>
                <w:iCs/>
                <w:lang w:eastAsia="pl-PL"/>
              </w:rPr>
              <w:t xml:space="preserve">dpisów aktualizujących wartość </w:t>
            </w:r>
            <w:r w:rsidRPr="004F653C">
              <w:rPr>
                <w:rFonts w:eastAsia="Times New Roman" w:cstheme="minorHAnsi"/>
                <w:iCs/>
                <w:lang w:eastAsia="pl-PL"/>
              </w:rPr>
              <w:t>środków trwałych, środków trwałych w budowie oraz wartości niematerialnych i prawnych</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16 956,41</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0,00</w:t>
            </w:r>
          </w:p>
        </w:tc>
      </w:tr>
      <w:tr w:rsidR="00E16C5B" w:rsidRPr="006974E1" w:rsidTr="00A52831">
        <w:trPr>
          <w:trHeight w:val="284"/>
        </w:trPr>
        <w:tc>
          <w:tcPr>
            <w:tcW w:w="6294" w:type="dxa"/>
            <w:shd w:val="clear" w:color="auto" w:fill="auto"/>
            <w:vAlign w:val="center"/>
            <w:hideMark/>
          </w:tcPr>
          <w:p w:rsidR="00E16C5B" w:rsidRPr="004F653C" w:rsidRDefault="00E16C5B" w:rsidP="004F653C">
            <w:pPr>
              <w:spacing w:after="0" w:line="240" w:lineRule="auto"/>
              <w:rPr>
                <w:rFonts w:eastAsia="Times New Roman" w:cstheme="minorHAnsi"/>
                <w:iCs/>
                <w:lang w:eastAsia="pl-PL"/>
              </w:rPr>
            </w:pPr>
            <w:r w:rsidRPr="004F653C">
              <w:rPr>
                <w:rFonts w:eastAsia="Times New Roman" w:cstheme="minorHAnsi"/>
                <w:iCs/>
                <w:lang w:eastAsia="pl-PL"/>
              </w:rP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19 373 739,26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15 293 345,93</w:t>
            </w:r>
          </w:p>
        </w:tc>
      </w:tr>
      <w:tr w:rsidR="00E16C5B" w:rsidRPr="007A7B34" w:rsidTr="00A52831">
        <w:trPr>
          <w:trHeight w:val="284"/>
        </w:trPr>
        <w:tc>
          <w:tcPr>
            <w:tcW w:w="6294" w:type="dxa"/>
            <w:shd w:val="clear" w:color="auto" w:fill="auto"/>
            <w:vAlign w:val="center"/>
            <w:hideMark/>
          </w:tcPr>
          <w:p w:rsidR="00E16C5B" w:rsidRPr="004F653C" w:rsidRDefault="004F420E" w:rsidP="004F653C">
            <w:pPr>
              <w:spacing w:after="0" w:line="240" w:lineRule="auto"/>
              <w:rPr>
                <w:rFonts w:eastAsia="Times New Roman" w:cstheme="minorHAnsi"/>
                <w:iCs/>
                <w:lang w:eastAsia="pl-PL"/>
              </w:rPr>
            </w:pPr>
            <w:r w:rsidRPr="004F653C">
              <w:rPr>
                <w:rFonts w:eastAsia="Times New Roman" w:cstheme="minorHAnsi"/>
                <w:bCs/>
                <w:iCs/>
                <w:lang w:eastAsia="pl-PL"/>
              </w:rPr>
              <w:t>I</w:t>
            </w:r>
            <w:r w:rsidR="00E16C5B" w:rsidRPr="004F653C">
              <w:rPr>
                <w:rFonts w:eastAsia="Times New Roman" w:cstheme="minorHAnsi"/>
                <w:bCs/>
                <w:iCs/>
                <w:lang w:eastAsia="pl-PL"/>
              </w:rPr>
              <w:t>nne</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186 177 457,66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iCs/>
                <w:color w:val="000000"/>
                <w:lang w:eastAsia="pl-PL"/>
              </w:rPr>
            </w:pPr>
            <w:r w:rsidRPr="004F653C">
              <w:rPr>
                <w:rFonts w:eastAsia="Times New Roman" w:cstheme="minorHAnsi"/>
                <w:iCs/>
                <w:color w:val="000000"/>
                <w:lang w:eastAsia="pl-PL"/>
              </w:rPr>
              <w:t>164 202 657,29</w:t>
            </w:r>
          </w:p>
        </w:tc>
      </w:tr>
      <w:tr w:rsidR="00E16C5B" w:rsidRPr="006974E1" w:rsidTr="00A52831">
        <w:trPr>
          <w:trHeight w:val="284"/>
        </w:trPr>
        <w:tc>
          <w:tcPr>
            <w:tcW w:w="6294" w:type="dxa"/>
            <w:shd w:val="clear" w:color="auto" w:fill="auto"/>
            <w:noWrap/>
            <w:vAlign w:val="center"/>
            <w:hideMark/>
          </w:tcPr>
          <w:p w:rsidR="00E16C5B" w:rsidRPr="004F653C" w:rsidRDefault="00E16C5B" w:rsidP="004F653C">
            <w:pPr>
              <w:spacing w:after="0" w:line="240" w:lineRule="auto"/>
              <w:rPr>
                <w:rFonts w:eastAsia="Times New Roman" w:cstheme="minorHAnsi"/>
                <w:b/>
                <w:bCs/>
                <w:lang w:eastAsia="pl-PL"/>
              </w:rPr>
            </w:pPr>
            <w:r w:rsidRPr="004F653C">
              <w:rPr>
                <w:rFonts w:eastAsia="Times New Roman" w:cstheme="minorHAnsi"/>
                <w:b/>
                <w:bCs/>
                <w:lang w:eastAsia="pl-PL"/>
              </w:rPr>
              <w:t>Razem</w:t>
            </w:r>
          </w:p>
        </w:tc>
        <w:tc>
          <w:tcPr>
            <w:tcW w:w="2552"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1 151 532 559,66</w:t>
            </w:r>
          </w:p>
        </w:tc>
        <w:tc>
          <w:tcPr>
            <w:tcW w:w="2409" w:type="dxa"/>
            <w:shd w:val="clear" w:color="auto" w:fill="auto"/>
            <w:noWrap/>
            <w:vAlign w:val="center"/>
            <w:hideMark/>
          </w:tcPr>
          <w:p w:rsidR="00E16C5B" w:rsidRPr="004F653C" w:rsidRDefault="00E16C5B" w:rsidP="004F653C">
            <w:pPr>
              <w:spacing w:after="0" w:line="240" w:lineRule="auto"/>
              <w:rPr>
                <w:rFonts w:eastAsia="Times New Roman" w:cstheme="minorHAnsi"/>
                <w:b/>
                <w:bCs/>
                <w:color w:val="000000"/>
                <w:lang w:eastAsia="pl-PL"/>
              </w:rPr>
            </w:pPr>
            <w:r w:rsidRPr="004F653C">
              <w:rPr>
                <w:rFonts w:eastAsia="Times New Roman" w:cstheme="minorHAnsi"/>
                <w:b/>
                <w:bCs/>
                <w:color w:val="000000"/>
                <w:lang w:eastAsia="pl-PL"/>
              </w:rPr>
              <w:t>977 412 782,58</w:t>
            </w:r>
          </w:p>
        </w:tc>
      </w:tr>
    </w:tbl>
    <w:p w:rsidR="00E16C5B" w:rsidRPr="00A52831" w:rsidRDefault="00E16C5B" w:rsidP="00115A63">
      <w:pPr>
        <w:spacing w:before="240" w:after="240" w:line="240" w:lineRule="auto"/>
        <w:ind w:right="851"/>
        <w:rPr>
          <w:rFonts w:eastAsia="Times New Roman" w:cs="Times New Roman"/>
          <w:b/>
          <w:bCs/>
          <w:color w:val="000000"/>
          <w:lang w:eastAsia="pl-PL"/>
        </w:rPr>
      </w:pPr>
      <w:r w:rsidRPr="006974E1">
        <w:rPr>
          <w:rFonts w:ascii="Times New Roman" w:eastAsia="Times New Roman" w:hAnsi="Times New Roman" w:cs="Times New Roman"/>
          <w:bCs/>
          <w:sz w:val="20"/>
          <w:szCs w:val="20"/>
          <w:lang w:eastAsia="pl-PL"/>
        </w:rPr>
        <w:br w:type="page"/>
      </w:r>
      <w:r w:rsidRPr="00A52831">
        <w:rPr>
          <w:rFonts w:eastAsia="Times New Roman" w:cs="Times New Roman"/>
          <w:b/>
          <w:bCs/>
          <w:color w:val="000000"/>
          <w:lang w:eastAsia="pl-PL"/>
        </w:rPr>
        <w:lastRenderedPageBreak/>
        <w:t>II.2.5.d. Pozostałe koszty operacyjne w zł</w:t>
      </w:r>
    </w:p>
    <w:tbl>
      <w:tblPr>
        <w:tblW w:w="11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ozostałe koszty operacyjne "/>
      </w:tblPr>
      <w:tblGrid>
        <w:gridCol w:w="6294"/>
        <w:gridCol w:w="2552"/>
        <w:gridCol w:w="2409"/>
      </w:tblGrid>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Pozostałe koszty operacyjne</w:t>
            </w:r>
          </w:p>
        </w:tc>
        <w:tc>
          <w:tcPr>
            <w:tcW w:w="2552"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31.12.2023 r.</w:t>
            </w:r>
          </w:p>
        </w:tc>
        <w:tc>
          <w:tcPr>
            <w:tcW w:w="2409"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31.12.2024 r.</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Koszty inwestycji finansowych ze środków własnych samorządowych zakładów budżetowych i dochodów jednostek budżetowych gromadzonych na wydzielonym rachunku (§ 607, § 608)</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13 104 752,15</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13 602 997,71</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 xml:space="preserve">Pozostałe koszty operacyjne, w tym: </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978 643 862,71</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1 623 637 632,37</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Odpisy należności przedawnionych, umorzonych, nieściągalnych</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4 329 499,07</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8 834 401,48</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Aktualizacja wartości aktywów niefinansowych, w tym: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513 825 291,23</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1 020 459 547,07</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utworzenie odpisów aktualizujących wartość środków trwałych, środków trwałych w budowie oraz wartości niematerialnych i prawnych</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429 118,30</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538 620,39</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odpis aktualizujący wartość nieruchomości inwestycyjnych</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2 959 968,37</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2 959 968,40</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odpis aktualizujący wartość należności</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510 436 204,56</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1 016 960 958,28</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Inne koszty operacyjne, w tym: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460 489 072,41</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594 343 683,82</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utworzone rezerw na zobowiązania</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318 562 070,84</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497 854 335,10</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zapłacone odszkodowania, kary i grzywny</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15 062 370,10</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11 458 363,14</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nieodpłatnie przekazane rzeczowe aktywa obrotowe</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2 581 674,85</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0,00</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bCs/>
                <w:iCs/>
                <w:color w:val="000000"/>
                <w:lang w:eastAsia="pl-PL"/>
              </w:rPr>
              <w:t>inne koszty operacyjne</w:t>
            </w:r>
            <w:r w:rsidRPr="00A52831">
              <w:rPr>
                <w:rFonts w:eastAsia="Times New Roman" w:cstheme="minorHAnsi"/>
                <w:iCs/>
                <w:color w:val="000000"/>
                <w:lang w:eastAsia="pl-PL"/>
              </w:rPr>
              <w:t xml:space="preserve"> </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124 282 956,62</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85 030 985,58</w:t>
            </w:r>
          </w:p>
        </w:tc>
      </w:tr>
      <w:tr w:rsidR="00E16C5B" w:rsidRPr="006974E1" w:rsidTr="00A52831">
        <w:trPr>
          <w:trHeight w:val="397"/>
        </w:trPr>
        <w:tc>
          <w:tcPr>
            <w:tcW w:w="6294" w:type="dxa"/>
            <w:shd w:val="clear" w:color="auto" w:fill="auto"/>
            <w:noWrap/>
            <w:vAlign w:val="center"/>
            <w:hideMark/>
          </w:tcPr>
          <w:p w:rsidR="00E16C5B" w:rsidRPr="00A52831" w:rsidRDefault="00E75EED" w:rsidP="00A52831">
            <w:pPr>
              <w:spacing w:after="0" w:line="240" w:lineRule="auto"/>
              <w:rPr>
                <w:rFonts w:eastAsia="Times New Roman" w:cstheme="minorHAnsi"/>
                <w:b/>
                <w:bCs/>
                <w:color w:val="000000"/>
                <w:lang w:eastAsia="pl-PL"/>
              </w:rPr>
            </w:pPr>
            <w:r>
              <w:rPr>
                <w:rFonts w:eastAsia="Times New Roman" w:cstheme="minorHAnsi"/>
                <w:b/>
                <w:bCs/>
                <w:color w:val="000000"/>
                <w:lang w:eastAsia="pl-PL"/>
              </w:rPr>
              <w:t>Razem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991 748 614,86</w:t>
            </w:r>
          </w:p>
        </w:tc>
        <w:tc>
          <w:tcPr>
            <w:tcW w:w="2409" w:type="dxa"/>
            <w:shd w:val="clear" w:color="auto" w:fill="auto"/>
            <w:noWrap/>
            <w:vAlign w:val="center"/>
            <w:hideMark/>
          </w:tcPr>
          <w:p w:rsidR="00E16C5B" w:rsidRPr="00A52831" w:rsidRDefault="00E16C5B" w:rsidP="00A52831">
            <w:pPr>
              <w:spacing w:after="0" w:line="240" w:lineRule="auto"/>
              <w:rPr>
                <w:rFonts w:cstheme="minorHAnsi"/>
              </w:rPr>
            </w:pPr>
            <w:r w:rsidRPr="00A52831">
              <w:rPr>
                <w:rFonts w:eastAsia="Times New Roman" w:cstheme="minorHAnsi"/>
                <w:b/>
                <w:bCs/>
                <w:color w:val="000000"/>
                <w:lang w:eastAsia="pl-PL"/>
              </w:rPr>
              <w:t>1 637 240 630,08</w:t>
            </w:r>
          </w:p>
        </w:tc>
      </w:tr>
    </w:tbl>
    <w:p w:rsidR="00A52831" w:rsidRDefault="00A52831">
      <w:pPr>
        <w:rPr>
          <w:rFonts w:eastAsia="Times New Roman" w:cs="Times New Roman"/>
          <w:b/>
          <w:bCs/>
          <w:color w:val="000000"/>
          <w:lang w:eastAsia="pl-PL"/>
        </w:rPr>
      </w:pPr>
      <w:r>
        <w:rPr>
          <w:rFonts w:eastAsia="Times New Roman" w:cs="Times New Roman"/>
          <w:b/>
          <w:bCs/>
          <w:color w:val="000000"/>
          <w:lang w:eastAsia="pl-PL"/>
        </w:rPr>
        <w:br w:type="page"/>
      </w:r>
    </w:p>
    <w:p w:rsidR="00E16C5B" w:rsidRPr="00A52831" w:rsidRDefault="00E16C5B" w:rsidP="00115A63">
      <w:pPr>
        <w:spacing w:before="240" w:after="240" w:line="240" w:lineRule="auto"/>
        <w:ind w:right="851"/>
        <w:rPr>
          <w:rFonts w:eastAsia="Times New Roman" w:cs="Times New Roman"/>
          <w:b/>
          <w:bCs/>
          <w:color w:val="000000"/>
          <w:lang w:eastAsia="pl-PL"/>
        </w:rPr>
      </w:pPr>
      <w:r w:rsidRPr="00A52831">
        <w:rPr>
          <w:rFonts w:eastAsia="Times New Roman" w:cs="Times New Roman"/>
          <w:b/>
          <w:bCs/>
          <w:color w:val="000000"/>
          <w:lang w:eastAsia="pl-PL"/>
        </w:rPr>
        <w:lastRenderedPageBreak/>
        <w:t>II.2.5.e. Przychody finansowe w zł</w:t>
      </w:r>
    </w:p>
    <w:tbl>
      <w:tblPr>
        <w:tblW w:w="11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finansowe "/>
      </w:tblPr>
      <w:tblGrid>
        <w:gridCol w:w="6294"/>
        <w:gridCol w:w="2552"/>
        <w:gridCol w:w="2409"/>
      </w:tblGrid>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Przychody finansowe</w:t>
            </w:r>
          </w:p>
        </w:tc>
        <w:tc>
          <w:tcPr>
            <w:tcW w:w="2552"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31.12.2023 r.</w:t>
            </w:r>
          </w:p>
        </w:tc>
        <w:tc>
          <w:tcPr>
            <w:tcW w:w="2409"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31.12.2024 r.</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Dywidendy i udziały w zyskach</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253 758,20</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114 285,42</w:t>
            </w:r>
          </w:p>
        </w:tc>
      </w:tr>
      <w:tr w:rsidR="00E16C5B" w:rsidRPr="006974E1" w:rsidTr="00A52831">
        <w:trPr>
          <w:trHeight w:val="397"/>
        </w:trPr>
        <w:tc>
          <w:tcPr>
            <w:tcW w:w="6294" w:type="dxa"/>
            <w:shd w:val="clear" w:color="auto" w:fill="auto"/>
            <w:noWrap/>
            <w:vAlign w:val="center"/>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lang w:eastAsia="pl-PL"/>
              </w:rPr>
              <w:t>Zysk na sprzedaży udziałów i akcji</w:t>
            </w:r>
          </w:p>
        </w:tc>
        <w:tc>
          <w:tcPr>
            <w:tcW w:w="2552" w:type="dxa"/>
            <w:shd w:val="clear" w:color="auto" w:fill="auto"/>
            <w:noWrap/>
            <w:vAlign w:val="center"/>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color w:val="000000"/>
                <w:lang w:eastAsia="pl-PL"/>
              </w:rPr>
              <w:t>0,00</w:t>
            </w:r>
          </w:p>
        </w:tc>
        <w:tc>
          <w:tcPr>
            <w:tcW w:w="2409" w:type="dxa"/>
            <w:shd w:val="clear" w:color="auto" w:fill="auto"/>
            <w:noWrap/>
            <w:vAlign w:val="center"/>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color w:val="000000"/>
                <w:lang w:eastAsia="pl-PL"/>
              </w:rPr>
              <w:t>0,00</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 xml:space="preserve">Odsetki, w tym: </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659 231 277,49</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849 777 976,08</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odsetki za zwłokę w zapłacie należności, odsetki od rat kapitałowych i zaległości w spłacie należności z tytułu wykupu lokali użytkowych, odsetki ustawowe z wyroków sądowych, odsetki od należności podatkowych itp.</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402 335 405,83</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664 556 112,04</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odsetki bankowe od środków na rachunku bankowym, odsetki od lokat</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256 895 871,66</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185 221 864,04</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 xml:space="preserve">Inne, w tym: </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207 567 931,25</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238 388 802,88</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dodatnie różnice kursowe</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38 155,47</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45 642,29</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rozwiązanie odpisów aktualizujących odsetki od należności</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187 764 030,83</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196 815 397,56</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rozwiązanie lub zmniejszenie odpisów aktualizujących wartość długoterminowych aktywów finansowych</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0,00</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0,00</w:t>
            </w:r>
          </w:p>
        </w:tc>
      </w:tr>
      <w:tr w:rsidR="00E16C5B" w:rsidRPr="006974E1" w:rsidTr="00A52831">
        <w:trPr>
          <w:trHeight w:val="397"/>
        </w:trPr>
        <w:tc>
          <w:tcPr>
            <w:tcW w:w="6294"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rozwiązanie niewykorzystanych rezerw na odsetki z tyt. spraw sądowych lub odsetek z tytułu zobowiązań</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18 920 475,00</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40 714 146,95</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iCs/>
                <w:color w:val="000000"/>
                <w:lang w:eastAsia="pl-PL"/>
              </w:rPr>
            </w:pPr>
            <w:r w:rsidRPr="00A52831">
              <w:rPr>
                <w:rFonts w:eastAsia="Times New Roman" w:cstheme="minorHAnsi"/>
                <w:iCs/>
                <w:color w:val="000000"/>
                <w:lang w:eastAsia="pl-PL"/>
              </w:rPr>
              <w:t>pozostałe</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845 269,95</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813 616,08</w:t>
            </w:r>
          </w:p>
        </w:tc>
      </w:tr>
      <w:tr w:rsidR="00E16C5B" w:rsidRPr="006974E1" w:rsidTr="00A52831">
        <w:trPr>
          <w:trHeight w:val="397"/>
        </w:trPr>
        <w:tc>
          <w:tcPr>
            <w:tcW w:w="6294"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Razem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867 052 966,94</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1 088 281 064,38</w:t>
            </w:r>
          </w:p>
        </w:tc>
      </w:tr>
    </w:tbl>
    <w:p w:rsidR="00E16C5B" w:rsidRPr="006974E1" w:rsidRDefault="00E16C5B" w:rsidP="00E16C5B">
      <w:pPr>
        <w:spacing w:after="0" w:line="240" w:lineRule="auto"/>
        <w:jc w:val="both"/>
        <w:rPr>
          <w:rFonts w:ascii="Times New Roman" w:eastAsia="Times New Roman" w:hAnsi="Times New Roman" w:cs="Times New Roman"/>
          <w:b/>
          <w:bCs/>
          <w:color w:val="000000"/>
          <w:lang w:eastAsia="pl-PL"/>
        </w:rPr>
      </w:pPr>
      <w:r w:rsidRPr="006974E1">
        <w:rPr>
          <w:rFonts w:ascii="Times New Roman" w:eastAsia="Times New Roman" w:hAnsi="Times New Roman" w:cs="Times New Roman"/>
          <w:b/>
          <w:bCs/>
          <w:color w:val="000000"/>
          <w:lang w:eastAsia="pl-PL"/>
        </w:rPr>
        <w:br w:type="page"/>
      </w:r>
    </w:p>
    <w:p w:rsidR="00E16C5B" w:rsidRPr="00A52831" w:rsidRDefault="00E16C5B" w:rsidP="00115A63">
      <w:pPr>
        <w:spacing w:before="240" w:after="240" w:line="240" w:lineRule="auto"/>
        <w:ind w:right="851"/>
        <w:rPr>
          <w:rFonts w:eastAsia="Times New Roman" w:cs="Times New Roman"/>
          <w:b/>
          <w:bCs/>
          <w:color w:val="000000"/>
          <w:lang w:eastAsia="pl-PL"/>
        </w:rPr>
      </w:pPr>
      <w:r w:rsidRPr="00A52831">
        <w:rPr>
          <w:rFonts w:eastAsia="Times New Roman" w:cs="Times New Roman"/>
          <w:b/>
          <w:bCs/>
          <w:color w:val="000000"/>
          <w:lang w:eastAsia="pl-PL"/>
        </w:rPr>
        <w:lastRenderedPageBreak/>
        <w:t>II.2.5.f. Koszty finansowe w zł</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Koszty finansowe"/>
      </w:tblPr>
      <w:tblGrid>
        <w:gridCol w:w="6379"/>
        <w:gridCol w:w="2552"/>
        <w:gridCol w:w="2409"/>
      </w:tblGrid>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Koszty finansowe </w:t>
            </w:r>
          </w:p>
        </w:tc>
        <w:tc>
          <w:tcPr>
            <w:tcW w:w="2552"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31.12.2023 r.</w:t>
            </w:r>
          </w:p>
        </w:tc>
        <w:tc>
          <w:tcPr>
            <w:tcW w:w="2409"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Rok zakończony 31.12.2024 r.</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 xml:space="preserve">Odsetki, w tym: </w:t>
            </w:r>
          </w:p>
        </w:tc>
        <w:tc>
          <w:tcPr>
            <w:tcW w:w="2552" w:type="dxa"/>
            <w:shd w:val="clear" w:color="auto" w:fill="auto"/>
            <w:noWrap/>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179 794 190,02</w:t>
            </w:r>
          </w:p>
        </w:tc>
        <w:tc>
          <w:tcPr>
            <w:tcW w:w="2409" w:type="dxa"/>
            <w:shd w:val="clear" w:color="auto" w:fill="auto"/>
            <w:noWrap/>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174 192 799,83</w:t>
            </w:r>
          </w:p>
        </w:tc>
      </w:tr>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odsetki od kredytów i pożyczek</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177 459 870,08</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166 512 916,00</w:t>
            </w:r>
          </w:p>
        </w:tc>
      </w:tr>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odsetki od zobowiązań</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2 334 319,94</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7 679 883,83</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b/>
                <w:bCs/>
                <w:lang w:eastAsia="pl-PL"/>
              </w:rPr>
            </w:pPr>
            <w:r w:rsidRPr="00A52831">
              <w:rPr>
                <w:rFonts w:eastAsia="Times New Roman" w:cstheme="minorHAnsi"/>
                <w:b/>
                <w:bCs/>
                <w:lang w:eastAsia="pl-PL"/>
              </w:rPr>
              <w:t>Inne, w tym: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1 201 250 844,77</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1 395 704 020,22</w:t>
            </w:r>
          </w:p>
        </w:tc>
      </w:tr>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ujemne różnice kursowe</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148 165,18</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181 766,33</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utworzenie odpisu aktualizującego wartość długoterminowych aktywów finansowych</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9 230 483,35</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7 313 813,94</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utworzenie odpisu aktualizującego wartość odsetek od należności</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502 009 928,97</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737 385 173,10</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utworzenie rezerw na sprawy sądowe z tytułu odsetek</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150 104 765,12</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84 065 415,98</w:t>
            </w:r>
          </w:p>
        </w:tc>
      </w:tr>
      <w:tr w:rsidR="00E16C5B" w:rsidRPr="006974E1" w:rsidTr="008F63DA">
        <w:trPr>
          <w:trHeight w:val="397"/>
        </w:trPr>
        <w:tc>
          <w:tcPr>
            <w:tcW w:w="6379" w:type="dxa"/>
            <w:shd w:val="clear" w:color="auto" w:fill="auto"/>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umorzenie odsetek</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2 685 321,14</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1 812 283,39</w:t>
            </w:r>
          </w:p>
        </w:tc>
      </w:tr>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iCs/>
                <w:lang w:eastAsia="pl-PL"/>
              </w:rPr>
            </w:pPr>
            <w:r w:rsidRPr="00A52831">
              <w:rPr>
                <w:rFonts w:eastAsia="Times New Roman" w:cstheme="minorHAnsi"/>
                <w:iCs/>
                <w:lang w:eastAsia="pl-PL"/>
              </w:rPr>
              <w:t>pozostałe</w:t>
            </w:r>
          </w:p>
        </w:tc>
        <w:tc>
          <w:tcPr>
            <w:tcW w:w="2552"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537 072 181,01</w:t>
            </w:r>
          </w:p>
        </w:tc>
        <w:tc>
          <w:tcPr>
            <w:tcW w:w="2409" w:type="dxa"/>
            <w:shd w:val="clear" w:color="auto" w:fill="auto"/>
            <w:noWrap/>
            <w:hideMark/>
          </w:tcPr>
          <w:p w:rsidR="00E16C5B" w:rsidRPr="00A52831" w:rsidRDefault="00E16C5B" w:rsidP="00A52831">
            <w:pPr>
              <w:spacing w:after="0" w:line="240" w:lineRule="auto"/>
              <w:rPr>
                <w:rFonts w:eastAsia="Times New Roman" w:cstheme="minorHAnsi"/>
                <w:color w:val="000000"/>
                <w:lang w:eastAsia="pl-PL"/>
              </w:rPr>
            </w:pPr>
            <w:r w:rsidRPr="00A52831">
              <w:rPr>
                <w:rFonts w:eastAsia="Times New Roman" w:cstheme="minorHAnsi"/>
                <w:color w:val="000000"/>
                <w:lang w:eastAsia="pl-PL"/>
              </w:rPr>
              <w:t>564 945 567,48</w:t>
            </w:r>
          </w:p>
        </w:tc>
      </w:tr>
      <w:tr w:rsidR="00E16C5B" w:rsidRPr="006974E1" w:rsidTr="008F63DA">
        <w:trPr>
          <w:trHeight w:val="397"/>
        </w:trPr>
        <w:tc>
          <w:tcPr>
            <w:tcW w:w="637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 Razem</w:t>
            </w:r>
          </w:p>
        </w:tc>
        <w:tc>
          <w:tcPr>
            <w:tcW w:w="2552"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1 381 045 034,79</w:t>
            </w:r>
          </w:p>
        </w:tc>
        <w:tc>
          <w:tcPr>
            <w:tcW w:w="2409" w:type="dxa"/>
            <w:shd w:val="clear" w:color="auto" w:fill="auto"/>
            <w:noWrap/>
            <w:vAlign w:val="center"/>
            <w:hideMark/>
          </w:tcPr>
          <w:p w:rsidR="00E16C5B" w:rsidRPr="00A52831" w:rsidRDefault="00E16C5B" w:rsidP="00A52831">
            <w:pPr>
              <w:spacing w:after="0" w:line="240" w:lineRule="auto"/>
              <w:rPr>
                <w:rFonts w:eastAsia="Times New Roman" w:cstheme="minorHAnsi"/>
                <w:b/>
                <w:bCs/>
                <w:color w:val="000000"/>
                <w:lang w:eastAsia="pl-PL"/>
              </w:rPr>
            </w:pPr>
            <w:r w:rsidRPr="00A52831">
              <w:rPr>
                <w:rFonts w:eastAsia="Times New Roman" w:cstheme="minorHAnsi"/>
                <w:b/>
                <w:bCs/>
                <w:color w:val="000000"/>
                <w:lang w:eastAsia="pl-PL"/>
              </w:rPr>
              <w:t>1 569 896 820,05</w:t>
            </w:r>
          </w:p>
        </w:tc>
      </w:tr>
    </w:tbl>
    <w:p w:rsidR="008F63DA" w:rsidRDefault="008F63DA">
      <w:pPr>
        <w:rPr>
          <w:rFonts w:eastAsia="Times New Roman" w:cs="Times New Roman"/>
          <w:b/>
          <w:bCs/>
          <w:color w:val="000000"/>
          <w:lang w:eastAsia="pl-PL"/>
        </w:rPr>
      </w:pPr>
      <w:r>
        <w:rPr>
          <w:rFonts w:eastAsia="Times New Roman" w:cs="Times New Roman"/>
          <w:b/>
          <w:bCs/>
          <w:color w:val="000000"/>
          <w:lang w:eastAsia="pl-PL"/>
        </w:rPr>
        <w:br w:type="page"/>
      </w:r>
    </w:p>
    <w:p w:rsidR="00A52831" w:rsidRDefault="00A52831" w:rsidP="00115A63">
      <w:pPr>
        <w:spacing w:before="240" w:after="240" w:line="240" w:lineRule="auto"/>
        <w:ind w:right="851"/>
        <w:rPr>
          <w:rFonts w:eastAsia="Times New Roman" w:cs="Times New Roman"/>
          <w:b/>
          <w:bCs/>
          <w:color w:val="000000"/>
          <w:lang w:eastAsia="pl-PL"/>
        </w:rPr>
      </w:pPr>
      <w:r w:rsidRPr="002675F0">
        <w:rPr>
          <w:rFonts w:eastAsia="Times New Roman" w:cs="Times New Roman"/>
          <w:b/>
          <w:bCs/>
          <w:color w:val="000000"/>
          <w:lang w:eastAsia="pl-PL"/>
        </w:rPr>
        <w:lastRenderedPageBreak/>
        <w:t>II.2.5.g. Istotne transakcje z podmiotami powiązanymi w zł</w:t>
      </w:r>
    </w:p>
    <w:p w:rsidR="007078A7" w:rsidRPr="00E5649C" w:rsidRDefault="00A52831" w:rsidP="00A52831">
      <w:pPr>
        <w:spacing w:after="240" w:line="240" w:lineRule="auto"/>
        <w:rPr>
          <w:rFonts w:eastAsia="Times New Roman" w:cs="Times New Roman"/>
          <w:b/>
          <w:bCs/>
          <w:color w:val="000000"/>
          <w:lang w:eastAsia="pl-PL"/>
        </w:rPr>
      </w:pPr>
      <w:r w:rsidRPr="00E5649C">
        <w:rPr>
          <w:rFonts w:eastAsia="Times New Roman" w:cs="Times New Roman"/>
          <w:b/>
          <w:bCs/>
          <w:color w:val="000000"/>
          <w:lang w:eastAsia="pl-PL"/>
        </w:rPr>
        <w:t>Stan na 31.12.202</w:t>
      </w:r>
      <w:r w:rsidR="008F63DA">
        <w:rPr>
          <w:rFonts w:eastAsia="Times New Roman" w:cs="Times New Roman"/>
          <w:b/>
          <w:bCs/>
          <w:color w:val="000000"/>
          <w:lang w:eastAsia="pl-PL"/>
        </w:rPr>
        <w:t>4</w:t>
      </w:r>
      <w:r w:rsidRPr="00E5649C">
        <w:rPr>
          <w:rFonts w:eastAsia="Times New Roman" w:cs="Times New Roman"/>
          <w:b/>
          <w:bCs/>
          <w:color w:val="000000"/>
          <w:lang w:eastAsia="pl-PL"/>
        </w:rPr>
        <w:t xml:space="preserve"> r.</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Istotne transakcje z podmiotami powiązanymi, stan na dzień 31.12.2024 r. "/>
      </w:tblPr>
      <w:tblGrid>
        <w:gridCol w:w="6521"/>
        <w:gridCol w:w="1701"/>
        <w:gridCol w:w="1701"/>
        <w:gridCol w:w="1701"/>
        <w:gridCol w:w="1701"/>
      </w:tblGrid>
      <w:tr w:rsidR="008F63DA" w:rsidRPr="006974E1" w:rsidTr="00E75EED">
        <w:trPr>
          <w:trHeight w:val="530"/>
          <w:tblHeader/>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
                <w:bCs/>
                <w:color w:val="000000"/>
                <w:lang w:eastAsia="pl-PL"/>
              </w:rPr>
              <w:t>Nazwa jednostki</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Należności</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Zobowiązania</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Przychody</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Koszty</w:t>
            </w:r>
          </w:p>
        </w:tc>
      </w:tr>
      <w:tr w:rsidR="008F63DA" w:rsidRPr="006974E1" w:rsidTr="00E75EED">
        <w:trPr>
          <w:trHeight w:val="340"/>
        </w:trPr>
        <w:tc>
          <w:tcPr>
            <w:tcW w:w="6521" w:type="dxa"/>
            <w:shd w:val="clear" w:color="auto" w:fill="auto"/>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Centrum Medyczne Żelazna Spółka z o.o.</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57 200,00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40 168,00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1 057 500,00</w:t>
            </w:r>
          </w:p>
        </w:tc>
      </w:tr>
      <w:tr w:rsidR="008F63DA" w:rsidRPr="006974E1" w:rsidTr="00E75EED">
        <w:trPr>
          <w:trHeight w:val="340"/>
        </w:trPr>
        <w:tc>
          <w:tcPr>
            <w:tcW w:w="6521" w:type="dxa"/>
            <w:shd w:val="clear" w:color="auto" w:fill="auto"/>
            <w:vAlign w:val="center"/>
            <w:hideMark/>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Gminna Gospodarka Komunalna Ochota Zarządzanie Nieruchomościami Spółka z o.o.</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175 074,30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561 051,70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7 458 152,13</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Metro Warszawskie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44 224 649,30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16 707,68</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3 131 247,55</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799 066 018,87</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Miejskie Przedsiębiorstwo Oczyszczania w m.st. Warszawie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2 338,40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35 896 216,20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7 970 898,00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701 599 010,61</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Miejskie Przedsiębiorstwo Realizacji Inwestycji Spółka z o.o.</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4 264,16</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53 720,48</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9 638 011,50</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428 270,72</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Miejskie Przedsiębiorstwo Usług Komunalnych Spółka z o.o. </w:t>
            </w:r>
          </w:p>
        </w:tc>
        <w:tc>
          <w:tcPr>
            <w:tcW w:w="1701" w:type="dxa"/>
            <w:tcBorders>
              <w:top w:val="nil"/>
              <w:left w:val="single" w:sz="4" w:space="0" w:color="000000"/>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42 820,71</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43 319,63</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714 482,32</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196 950,93</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Miejskie Przedsiębiorstwo Wodociągów i Kanalizacji w m.st. Warszawie Spółka Akcyjna </w:t>
            </w:r>
          </w:p>
        </w:tc>
        <w:tc>
          <w:tcPr>
            <w:tcW w:w="1701" w:type="dxa"/>
            <w:tcBorders>
              <w:top w:val="nil"/>
              <w:left w:val="single" w:sz="4" w:space="0" w:color="000000"/>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1 201 120,79</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13 280 090,69</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103 876 677,88</w:t>
            </w:r>
          </w:p>
        </w:tc>
        <w:tc>
          <w:tcPr>
            <w:tcW w:w="1701" w:type="dxa"/>
            <w:tcBorders>
              <w:top w:val="nil"/>
              <w:left w:val="nil"/>
              <w:bottom w:val="single" w:sz="4" w:space="0" w:color="000000"/>
              <w:right w:val="single" w:sz="4" w:space="0" w:color="000000"/>
            </w:tcBorders>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71 269 138,59</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Miejskie Zakłady Autobusowe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4 727 593,75</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5 255 626,46</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124 901 045,85</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1 018 959 245,11</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Przedsiębiorstwo Gospodarki Maszynami Budownictwa „Warszawa”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6 000,00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808 494,83</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270 255,60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Stołeczne Centrum Opiekuńczo-Lecznicze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11 393,97</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113 290,06</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460 195,92</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3 600,00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WAREXPO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10 305,20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46 061,19</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1 602 810,82</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3 545 366,16</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Szpital Czerniakowski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4 729,89</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77 279,00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7 296,99</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 xml:space="preserve">Szpital Grochowski im. Dr R. </w:t>
            </w:r>
            <w:proofErr w:type="spellStart"/>
            <w:r w:rsidRPr="008F63DA">
              <w:rPr>
                <w:rFonts w:eastAsia="Times New Roman" w:cstheme="minorHAnsi"/>
                <w:bCs/>
                <w:color w:val="000000"/>
                <w:lang w:eastAsia="pl-PL"/>
              </w:rPr>
              <w:t>Masztaka</w:t>
            </w:r>
            <w:proofErr w:type="spellEnd"/>
            <w:r w:rsidRPr="008F63DA">
              <w:rPr>
                <w:rFonts w:eastAsia="Times New Roman" w:cstheme="minorHAnsi"/>
                <w:bCs/>
                <w:color w:val="000000"/>
                <w:lang w:eastAsia="pl-PL"/>
              </w:rPr>
              <w:t xml:space="preserve">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174 533,61</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1 068,00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Szpital Praski p.w. Przemienienia Pańskiego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6 500,00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140 079,44</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135 500,00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color w:val="000000"/>
                <w:lang w:eastAsia="pl-PL"/>
              </w:rPr>
              <w:t>Warszawski Szpital Południowy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24 108,00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895 936,18</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297 724,00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Szpital Wolski im. Anny Gostyńskiej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61 000,00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250 140,00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1 365 368,45</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Warszawskie Centrum Opieki Medycznej „Kopernik”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7 127,87</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111 360,45</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lastRenderedPageBreak/>
              <w:t>Szybka Kolej Miejska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1 914 775,38</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8 000,00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17 182 595,40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266 898 899,76</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TBS Warszawa Południe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12 118 861,66</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25 896,74</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1 915 774,74</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318 596,96</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TBS Warszawa Północ Spółka z o.o.</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11 273 000,12</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0,00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2 474 681,50</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1 463 759,37</w:t>
            </w:r>
          </w:p>
        </w:tc>
      </w:tr>
      <w:tr w:rsidR="008F63DA" w:rsidRPr="006974E1" w:rsidTr="00E75EED">
        <w:trPr>
          <w:trHeight w:val="340"/>
        </w:trPr>
        <w:tc>
          <w:tcPr>
            <w:tcW w:w="6521" w:type="dxa"/>
            <w:shd w:val="clear" w:color="auto" w:fill="auto"/>
            <w:vAlign w:val="center"/>
          </w:tcPr>
          <w:p w:rsidR="007078A7" w:rsidRPr="008F63DA" w:rsidRDefault="007078A7"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Tramwaje Warszawskie Spółka z o.o. </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7 015 060,04</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2 320 514,38</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97 872 051,48</w:t>
            </w:r>
          </w:p>
        </w:tc>
        <w:tc>
          <w:tcPr>
            <w:tcW w:w="1701" w:type="dxa"/>
            <w:shd w:val="clear" w:color="auto" w:fill="auto"/>
            <w:noWrap/>
            <w:vAlign w:val="center"/>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1 107 539 263,97</w:t>
            </w:r>
          </w:p>
        </w:tc>
      </w:tr>
      <w:tr w:rsidR="008F63DA" w:rsidRPr="006974E1" w:rsidTr="00E75EED">
        <w:trPr>
          <w:trHeight w:val="340"/>
        </w:trPr>
        <w:tc>
          <w:tcPr>
            <w:tcW w:w="6521" w:type="dxa"/>
            <w:shd w:val="clear" w:color="auto" w:fill="auto"/>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bCs/>
                <w:color w:val="000000"/>
                <w:lang w:eastAsia="pl-PL"/>
              </w:rPr>
              <w:t>Zarząd Pałacu Kultury i Nauki Spółka z o.o.</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151 774,00</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1 794 047,25</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1 654 077,85</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44 954 165,66</w:t>
            </w:r>
          </w:p>
        </w:tc>
      </w:tr>
      <w:tr w:rsidR="008F63DA" w:rsidRPr="006974E1" w:rsidTr="00E75EED">
        <w:trPr>
          <w:trHeight w:val="340"/>
        </w:trPr>
        <w:tc>
          <w:tcPr>
            <w:tcW w:w="6521" w:type="dxa"/>
            <w:shd w:val="clear" w:color="auto" w:fill="auto"/>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Zakłady Opieki Zdrowotnej</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7 508,38</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161 688,83</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2 599 323,27</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5 967 205,33</w:t>
            </w:r>
          </w:p>
        </w:tc>
      </w:tr>
      <w:tr w:rsidR="008F63DA" w:rsidRPr="006974E1" w:rsidTr="00E75EED">
        <w:trPr>
          <w:trHeight w:val="340"/>
        </w:trPr>
        <w:tc>
          <w:tcPr>
            <w:tcW w:w="6521" w:type="dxa"/>
            <w:shd w:val="clear" w:color="auto" w:fill="auto"/>
            <w:vAlign w:val="center"/>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Instytucje Kultury</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131 780,45</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264 362,46</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11 515 036,44</w:t>
            </w:r>
          </w:p>
        </w:tc>
        <w:tc>
          <w:tcPr>
            <w:tcW w:w="1701" w:type="dxa"/>
            <w:shd w:val="clear" w:color="auto" w:fill="auto"/>
            <w:noWrap/>
            <w:hideMark/>
          </w:tcPr>
          <w:p w:rsidR="007078A7" w:rsidRPr="008F63DA" w:rsidRDefault="007078A7" w:rsidP="008F63DA">
            <w:pPr>
              <w:spacing w:after="0" w:line="240" w:lineRule="auto"/>
              <w:rPr>
                <w:rFonts w:eastAsia="Times New Roman" w:cstheme="minorHAnsi"/>
                <w:color w:val="000000"/>
                <w:lang w:eastAsia="pl-PL"/>
              </w:rPr>
            </w:pPr>
            <w:r w:rsidRPr="008F63DA">
              <w:rPr>
                <w:rFonts w:eastAsia="Times New Roman" w:cstheme="minorHAnsi"/>
                <w:color w:val="000000"/>
                <w:lang w:eastAsia="pl-PL"/>
              </w:rPr>
              <w:t>1 739 023,28</w:t>
            </w:r>
          </w:p>
        </w:tc>
      </w:tr>
      <w:tr w:rsidR="008F63DA" w:rsidRPr="006974E1" w:rsidTr="00E75EED">
        <w:trPr>
          <w:trHeight w:val="442"/>
        </w:trPr>
        <w:tc>
          <w:tcPr>
            <w:tcW w:w="6521" w:type="dxa"/>
            <w:shd w:val="clear" w:color="auto" w:fill="auto"/>
            <w:noWrap/>
            <w:vAlign w:val="center"/>
            <w:hideMark/>
          </w:tcPr>
          <w:p w:rsidR="007078A7" w:rsidRPr="008F63DA" w:rsidRDefault="007078A7"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Razem</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b/>
                <w:color w:val="000000"/>
                <w:lang w:eastAsia="pl-PL"/>
              </w:rPr>
            </w:pPr>
            <w:r w:rsidRPr="008F63DA">
              <w:rPr>
                <w:rFonts w:eastAsia="Times New Roman" w:cstheme="minorHAnsi"/>
                <w:b/>
                <w:color w:val="000000"/>
                <w:lang w:eastAsia="pl-PL"/>
              </w:rPr>
              <w:t>83 025 448,48</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b/>
                <w:color w:val="000000"/>
                <w:lang w:eastAsia="pl-PL"/>
              </w:rPr>
            </w:pPr>
            <w:r w:rsidRPr="008F63DA">
              <w:rPr>
                <w:rFonts w:eastAsia="Times New Roman" w:cstheme="minorHAnsi"/>
                <w:b/>
                <w:color w:val="000000"/>
                <w:lang w:eastAsia="pl-PL"/>
              </w:rPr>
              <w:t>59 994 131,64</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b/>
                <w:color w:val="000000"/>
                <w:lang w:eastAsia="pl-PL"/>
              </w:rPr>
            </w:pPr>
            <w:r w:rsidRPr="008F63DA">
              <w:rPr>
                <w:rFonts w:eastAsia="Times New Roman" w:cstheme="minorHAnsi"/>
                <w:b/>
                <w:color w:val="000000"/>
                <w:lang w:eastAsia="pl-PL"/>
              </w:rPr>
              <w:t>390 006 902,03</w:t>
            </w:r>
          </w:p>
        </w:tc>
        <w:tc>
          <w:tcPr>
            <w:tcW w:w="1701" w:type="dxa"/>
            <w:shd w:val="clear" w:color="auto" w:fill="auto"/>
            <w:noWrap/>
            <w:vAlign w:val="center"/>
            <w:hideMark/>
          </w:tcPr>
          <w:p w:rsidR="007078A7" w:rsidRPr="008F63DA" w:rsidRDefault="007078A7" w:rsidP="008F63DA">
            <w:pPr>
              <w:spacing w:after="0" w:line="240" w:lineRule="auto"/>
              <w:rPr>
                <w:rFonts w:eastAsia="Times New Roman" w:cstheme="minorHAnsi"/>
                <w:b/>
                <w:color w:val="000000"/>
                <w:lang w:eastAsia="pl-PL"/>
              </w:rPr>
            </w:pPr>
            <w:r w:rsidRPr="008F63DA">
              <w:rPr>
                <w:rFonts w:eastAsia="Times New Roman" w:cstheme="minorHAnsi"/>
                <w:b/>
                <w:color w:val="000000"/>
                <w:lang w:eastAsia="pl-PL"/>
              </w:rPr>
              <w:t>4 034 541 380,49</w:t>
            </w:r>
          </w:p>
        </w:tc>
      </w:tr>
    </w:tbl>
    <w:p w:rsidR="00E16C5B" w:rsidRPr="008F63DA" w:rsidRDefault="00E16C5B" w:rsidP="00115A63">
      <w:pPr>
        <w:spacing w:before="240" w:after="240" w:line="240" w:lineRule="auto"/>
        <w:ind w:right="851"/>
        <w:rPr>
          <w:rFonts w:eastAsia="Times New Roman" w:cs="Times New Roman"/>
          <w:b/>
          <w:bCs/>
          <w:color w:val="000000"/>
          <w:lang w:eastAsia="pl-PL"/>
        </w:rPr>
      </w:pPr>
      <w:r w:rsidRPr="008F63DA">
        <w:rPr>
          <w:rFonts w:eastAsia="Times New Roman" w:cs="Times New Roman"/>
          <w:b/>
          <w:bCs/>
          <w:color w:val="000000"/>
          <w:lang w:eastAsia="pl-PL"/>
        </w:rPr>
        <w:t xml:space="preserve">II.2.5.h. Wykaz wzajemnych </w:t>
      </w:r>
      <w:proofErr w:type="spellStart"/>
      <w:r w:rsidRPr="008F63DA">
        <w:rPr>
          <w:rFonts w:eastAsia="Times New Roman" w:cs="Times New Roman"/>
          <w:b/>
          <w:bCs/>
          <w:color w:val="000000"/>
          <w:lang w:eastAsia="pl-PL"/>
        </w:rPr>
        <w:t>wyłączeń</w:t>
      </w:r>
      <w:proofErr w:type="spellEnd"/>
      <w:r w:rsidRPr="008F63DA">
        <w:rPr>
          <w:rFonts w:eastAsia="Times New Roman" w:cs="Times New Roman"/>
          <w:b/>
          <w:bCs/>
          <w:color w:val="000000"/>
          <w:lang w:eastAsia="pl-PL"/>
        </w:rPr>
        <w:t xml:space="preserve"> pomiędzy jednostkami ujętych w łącznym sprawozdaniu finansowym w zł</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Wykaz wzajemnych wyłączeń pomiędzy jednostkami ujętych w łącznym sprawozdaniu finansowym "/>
      </w:tblPr>
      <w:tblGrid>
        <w:gridCol w:w="5103"/>
        <w:gridCol w:w="2335"/>
        <w:gridCol w:w="2410"/>
      </w:tblGrid>
      <w:tr w:rsidR="00E16C5B" w:rsidRPr="006974E1" w:rsidTr="00E75EED">
        <w:trPr>
          <w:trHeight w:val="435"/>
        </w:trPr>
        <w:tc>
          <w:tcPr>
            <w:tcW w:w="5103" w:type="dxa"/>
            <w:shd w:val="clear" w:color="auto" w:fill="auto"/>
            <w:noWrap/>
            <w:vAlign w:val="center"/>
            <w:hideMark/>
          </w:tcPr>
          <w:p w:rsidR="00E16C5B" w:rsidRPr="008F63DA" w:rsidRDefault="00E16C5B"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Wyszczególnienie</w:t>
            </w:r>
          </w:p>
        </w:tc>
        <w:tc>
          <w:tcPr>
            <w:tcW w:w="2335" w:type="dxa"/>
            <w:shd w:val="clear" w:color="auto" w:fill="auto"/>
            <w:vAlign w:val="center"/>
            <w:hideMark/>
          </w:tcPr>
          <w:p w:rsidR="00E16C5B" w:rsidRPr="008F63DA" w:rsidRDefault="00E16C5B"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31.12.2023 r.</w:t>
            </w:r>
          </w:p>
        </w:tc>
        <w:tc>
          <w:tcPr>
            <w:tcW w:w="2410" w:type="dxa"/>
            <w:shd w:val="clear" w:color="auto" w:fill="auto"/>
            <w:vAlign w:val="center"/>
            <w:hideMark/>
          </w:tcPr>
          <w:p w:rsidR="00E16C5B" w:rsidRPr="008F63DA" w:rsidRDefault="00E16C5B"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31.12.2024 r.</w:t>
            </w:r>
          </w:p>
        </w:tc>
      </w:tr>
      <w:tr w:rsidR="00E16C5B" w:rsidRPr="006974E1" w:rsidTr="00E75EED">
        <w:trPr>
          <w:trHeight w:val="340"/>
        </w:trPr>
        <w:tc>
          <w:tcPr>
            <w:tcW w:w="5103" w:type="dxa"/>
            <w:shd w:val="clear" w:color="auto" w:fill="auto"/>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Należności długoterminowe, krótkoterminowe</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281 035 130,97</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276 854 707,41</w:t>
            </w:r>
          </w:p>
        </w:tc>
      </w:tr>
      <w:tr w:rsidR="00E16C5B" w:rsidRPr="006974E1" w:rsidTr="00E75EED">
        <w:trPr>
          <w:trHeight w:val="340"/>
        </w:trPr>
        <w:tc>
          <w:tcPr>
            <w:tcW w:w="5103" w:type="dxa"/>
            <w:shd w:val="clear" w:color="auto" w:fill="auto"/>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Zobowiązania długoterminowe, krótkoterminowe</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281 035 130,97</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276 854 707,41</w:t>
            </w:r>
          </w:p>
        </w:tc>
      </w:tr>
      <w:tr w:rsidR="00E16C5B" w:rsidRPr="006974E1" w:rsidTr="00E75EED">
        <w:trPr>
          <w:trHeight w:val="340"/>
        </w:trPr>
        <w:tc>
          <w:tcPr>
            <w:tcW w:w="5103"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 xml:space="preserve">Przychody </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208 252 056,89</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248 405 216,88</w:t>
            </w:r>
          </w:p>
        </w:tc>
      </w:tr>
      <w:tr w:rsidR="00E16C5B" w:rsidRPr="006974E1" w:rsidTr="00E75EED">
        <w:trPr>
          <w:trHeight w:val="340"/>
        </w:trPr>
        <w:tc>
          <w:tcPr>
            <w:tcW w:w="5103" w:type="dxa"/>
            <w:shd w:val="clear" w:color="auto" w:fill="auto"/>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Koszty</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208 252 056,89</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248 405 216,88</w:t>
            </w:r>
          </w:p>
        </w:tc>
      </w:tr>
      <w:tr w:rsidR="00E16C5B" w:rsidRPr="006974E1" w:rsidTr="00E75EED">
        <w:trPr>
          <w:trHeight w:val="340"/>
        </w:trPr>
        <w:tc>
          <w:tcPr>
            <w:tcW w:w="5103" w:type="dxa"/>
            <w:shd w:val="clear" w:color="auto" w:fill="auto"/>
            <w:vAlign w:val="bottom"/>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 xml:space="preserve">Zwiększenia funduszu </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465 622 753,68</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591 651 207,24</w:t>
            </w:r>
          </w:p>
        </w:tc>
      </w:tr>
      <w:tr w:rsidR="00E16C5B" w:rsidRPr="006974E1" w:rsidTr="00E75EED">
        <w:trPr>
          <w:trHeight w:val="390"/>
        </w:trPr>
        <w:tc>
          <w:tcPr>
            <w:tcW w:w="5103" w:type="dxa"/>
            <w:shd w:val="clear" w:color="auto" w:fill="auto"/>
            <w:vAlign w:val="bottom"/>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Zmniejszenia funduszu</w:t>
            </w:r>
          </w:p>
        </w:tc>
        <w:tc>
          <w:tcPr>
            <w:tcW w:w="2335"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465 622 753,68</w:t>
            </w:r>
          </w:p>
        </w:tc>
        <w:tc>
          <w:tcPr>
            <w:tcW w:w="2410" w:type="dxa"/>
            <w:shd w:val="clear" w:color="auto" w:fill="auto"/>
            <w:noWrap/>
            <w:vAlign w:val="center"/>
            <w:hideMark/>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591 651 207,24</w:t>
            </w:r>
          </w:p>
        </w:tc>
      </w:tr>
    </w:tbl>
    <w:p w:rsidR="00E75EED" w:rsidRDefault="00E75EED">
      <w:pPr>
        <w:rPr>
          <w:rFonts w:eastAsia="Times New Roman" w:cs="Times New Roman"/>
          <w:b/>
          <w:bCs/>
          <w:color w:val="000000"/>
          <w:lang w:eastAsia="pl-PL"/>
        </w:rPr>
      </w:pPr>
      <w:r>
        <w:rPr>
          <w:rFonts w:eastAsia="Times New Roman" w:cs="Times New Roman"/>
          <w:b/>
          <w:bCs/>
          <w:color w:val="000000"/>
          <w:lang w:eastAsia="pl-PL"/>
        </w:rPr>
        <w:br w:type="page"/>
      </w:r>
    </w:p>
    <w:p w:rsidR="00E16C5B" w:rsidRPr="008F63DA" w:rsidRDefault="00E16C5B" w:rsidP="00115A63">
      <w:pPr>
        <w:spacing w:before="240" w:after="240" w:line="240" w:lineRule="auto"/>
        <w:ind w:right="851"/>
        <w:rPr>
          <w:rFonts w:ascii="Times New Roman" w:eastAsia="Times New Roman" w:hAnsi="Times New Roman" w:cs="Times New Roman"/>
          <w:b/>
        </w:rPr>
      </w:pPr>
      <w:r w:rsidRPr="008F63DA">
        <w:rPr>
          <w:rFonts w:eastAsia="Times New Roman" w:cs="Times New Roman"/>
          <w:b/>
          <w:bCs/>
          <w:color w:val="000000"/>
          <w:lang w:eastAsia="pl-PL"/>
        </w:rPr>
        <w:lastRenderedPageBreak/>
        <w:t>II.2.5.i. Przychody ze sprzedaży materiałów i wartość sprzedanych materiałów</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Przychody ze sprzedaży materiałów i wartość sprzedanych materiałów"/>
      </w:tblPr>
      <w:tblGrid>
        <w:gridCol w:w="5028"/>
        <w:gridCol w:w="4611"/>
      </w:tblGrid>
      <w:tr w:rsidR="00E16C5B" w:rsidRPr="006974E1" w:rsidTr="00E75EED">
        <w:trPr>
          <w:trHeight w:val="608"/>
        </w:trPr>
        <w:tc>
          <w:tcPr>
            <w:tcW w:w="5028" w:type="dxa"/>
            <w:tcBorders>
              <w:bottom w:val="single" w:sz="4" w:space="0" w:color="auto"/>
            </w:tcBorders>
            <w:shd w:val="clear" w:color="auto" w:fill="auto"/>
            <w:vAlign w:val="center"/>
            <w:hideMark/>
          </w:tcPr>
          <w:p w:rsidR="00E16C5B" w:rsidRPr="008F63DA" w:rsidRDefault="00E16C5B"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Wyszczególnienie</w:t>
            </w:r>
          </w:p>
        </w:tc>
        <w:tc>
          <w:tcPr>
            <w:tcW w:w="4611" w:type="dxa"/>
            <w:tcBorders>
              <w:bottom w:val="single" w:sz="4" w:space="0" w:color="auto"/>
            </w:tcBorders>
            <w:shd w:val="clear" w:color="auto" w:fill="auto"/>
            <w:vAlign w:val="center"/>
            <w:hideMark/>
          </w:tcPr>
          <w:p w:rsidR="00E16C5B" w:rsidRPr="008F63DA" w:rsidRDefault="00E16C5B" w:rsidP="008F63DA">
            <w:pPr>
              <w:spacing w:after="0" w:line="240" w:lineRule="auto"/>
              <w:rPr>
                <w:rFonts w:eastAsia="Times New Roman" w:cstheme="minorHAnsi"/>
                <w:b/>
                <w:bCs/>
                <w:color w:val="000000"/>
                <w:lang w:eastAsia="pl-PL"/>
              </w:rPr>
            </w:pPr>
            <w:r w:rsidRPr="008F63DA">
              <w:rPr>
                <w:rFonts w:eastAsia="Times New Roman" w:cstheme="minorHAnsi"/>
                <w:b/>
                <w:bCs/>
                <w:color w:val="000000"/>
                <w:lang w:eastAsia="pl-PL"/>
              </w:rPr>
              <w:t>Rok zakończony 31.12.2024</w:t>
            </w:r>
          </w:p>
        </w:tc>
      </w:tr>
      <w:tr w:rsidR="00E16C5B" w:rsidRPr="006974E1" w:rsidTr="00E75EED">
        <w:trPr>
          <w:trHeight w:val="448"/>
        </w:trPr>
        <w:tc>
          <w:tcPr>
            <w:tcW w:w="5028" w:type="dxa"/>
            <w:shd w:val="clear" w:color="auto" w:fill="auto"/>
            <w:vAlign w:val="center"/>
            <w:hideMark/>
          </w:tcPr>
          <w:p w:rsidR="00E16C5B" w:rsidRPr="008F63DA" w:rsidRDefault="00E16C5B" w:rsidP="00D912AF">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Przychody netto ze sprzedaży materiałów</w:t>
            </w:r>
          </w:p>
        </w:tc>
        <w:tc>
          <w:tcPr>
            <w:tcW w:w="4611" w:type="dxa"/>
            <w:shd w:val="clear" w:color="auto" w:fill="auto"/>
            <w:vAlign w:val="center"/>
          </w:tcPr>
          <w:p w:rsidR="00E16C5B" w:rsidRPr="008F63DA" w:rsidRDefault="00E75EED" w:rsidP="008F63DA">
            <w:pPr>
              <w:spacing w:after="0" w:line="240" w:lineRule="auto"/>
              <w:rPr>
                <w:rFonts w:eastAsia="Times New Roman" w:cstheme="minorHAnsi"/>
                <w:bCs/>
                <w:color w:val="000000"/>
                <w:lang w:eastAsia="pl-PL"/>
              </w:rPr>
            </w:pPr>
            <w:r>
              <w:rPr>
                <w:rFonts w:eastAsia="Times New Roman" w:cstheme="minorHAnsi"/>
                <w:bCs/>
                <w:color w:val="000000"/>
                <w:lang w:eastAsia="pl-PL"/>
              </w:rPr>
              <w:t xml:space="preserve">2 </w:t>
            </w:r>
            <w:r w:rsidR="00E16C5B" w:rsidRPr="008F63DA">
              <w:rPr>
                <w:rFonts w:eastAsia="Times New Roman" w:cstheme="minorHAnsi"/>
                <w:bCs/>
                <w:color w:val="000000"/>
                <w:lang w:eastAsia="pl-PL"/>
              </w:rPr>
              <w:t>888 182,10</w:t>
            </w:r>
          </w:p>
        </w:tc>
      </w:tr>
      <w:tr w:rsidR="00E16C5B" w:rsidRPr="006974E1" w:rsidTr="00E75EED">
        <w:trPr>
          <w:trHeight w:val="426"/>
        </w:trPr>
        <w:tc>
          <w:tcPr>
            <w:tcW w:w="5028" w:type="dxa"/>
            <w:shd w:val="clear" w:color="auto" w:fill="auto"/>
            <w:vAlign w:val="center"/>
          </w:tcPr>
          <w:p w:rsidR="00E16C5B" w:rsidRPr="008F63DA" w:rsidRDefault="00E16C5B" w:rsidP="00D912AF">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Wartość sprzedanych materiałów</w:t>
            </w:r>
          </w:p>
        </w:tc>
        <w:tc>
          <w:tcPr>
            <w:tcW w:w="4611" w:type="dxa"/>
            <w:shd w:val="clear" w:color="auto" w:fill="auto"/>
            <w:vAlign w:val="center"/>
          </w:tcPr>
          <w:p w:rsidR="00E16C5B" w:rsidRPr="008F63DA" w:rsidRDefault="00E16C5B" w:rsidP="008F63DA">
            <w:pPr>
              <w:spacing w:after="0" w:line="240" w:lineRule="auto"/>
              <w:rPr>
                <w:rFonts w:eastAsia="Times New Roman" w:cstheme="minorHAnsi"/>
                <w:bCs/>
                <w:color w:val="000000"/>
                <w:lang w:eastAsia="pl-PL"/>
              </w:rPr>
            </w:pPr>
            <w:r w:rsidRPr="008F63DA">
              <w:rPr>
                <w:rFonts w:eastAsia="Times New Roman" w:cstheme="minorHAnsi"/>
                <w:bCs/>
                <w:color w:val="000000"/>
                <w:lang w:eastAsia="pl-PL"/>
              </w:rPr>
              <w:t>237 789,21</w:t>
            </w:r>
          </w:p>
        </w:tc>
      </w:tr>
    </w:tbl>
    <w:p w:rsidR="00E16C5B" w:rsidRPr="00D912AF" w:rsidRDefault="00E16C5B" w:rsidP="00D912AF">
      <w:pPr>
        <w:spacing w:before="240" w:after="240" w:line="240" w:lineRule="auto"/>
        <w:rPr>
          <w:rFonts w:eastAsia="Times New Roman" w:cs="Times New Roman"/>
          <w:b/>
          <w:bCs/>
          <w:color w:val="000000"/>
          <w:lang w:eastAsia="pl-PL"/>
        </w:rPr>
      </w:pPr>
      <w:r w:rsidRPr="00D912AF">
        <w:rPr>
          <w:rFonts w:eastAsia="Times New Roman" w:cs="Times New Roman"/>
          <w:b/>
          <w:bCs/>
          <w:color w:val="000000"/>
          <w:lang w:eastAsia="pl-PL"/>
        </w:rPr>
        <w:t xml:space="preserve">II.3. Inne informacje niż wymienione powyżej, jeżeli mogłyby w istotny sposób wpłynąć na ocenę sytuacji majątkowej i finansowej oraz wynik finansowy jednostki </w:t>
      </w:r>
    </w:p>
    <w:p w:rsidR="00E16C5B" w:rsidRPr="00D912AF" w:rsidRDefault="00E16C5B" w:rsidP="00D912AF">
      <w:pPr>
        <w:spacing w:after="240" w:line="240" w:lineRule="auto"/>
        <w:rPr>
          <w:rFonts w:eastAsia="Times New Roman" w:cs="Times New Roman"/>
          <w:b/>
          <w:bCs/>
          <w:color w:val="000000"/>
          <w:lang w:eastAsia="pl-PL"/>
        </w:rPr>
      </w:pPr>
      <w:r w:rsidRPr="00D912AF">
        <w:rPr>
          <w:rFonts w:eastAsia="Times New Roman" w:cs="Times New Roman"/>
          <w:b/>
          <w:bCs/>
          <w:color w:val="000000"/>
          <w:lang w:eastAsia="pl-PL"/>
        </w:rPr>
        <w:t>II.3.1. Informacja o stanie zatrudnienia (osob</w:t>
      </w:r>
      <w:r w:rsidR="00D912AF">
        <w:rPr>
          <w:rFonts w:eastAsia="Times New Roman" w:cs="Times New Roman"/>
          <w:b/>
          <w:bCs/>
          <w:color w:val="000000"/>
          <w:lang w:eastAsia="pl-PL"/>
        </w:rPr>
        <w:t>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stanie zatrudnienia (osoby)"/>
      </w:tblPr>
      <w:tblGrid>
        <w:gridCol w:w="5103"/>
        <w:gridCol w:w="2268"/>
        <w:gridCol w:w="2268"/>
      </w:tblGrid>
      <w:tr w:rsidR="00E16C5B" w:rsidRPr="006974E1" w:rsidTr="00D912AF">
        <w:trPr>
          <w:trHeight w:val="397"/>
        </w:trPr>
        <w:tc>
          <w:tcPr>
            <w:tcW w:w="5103" w:type="dxa"/>
            <w:tcBorders>
              <w:bottom w:val="single" w:sz="4" w:space="0" w:color="auto"/>
            </w:tcBorders>
            <w:shd w:val="clear" w:color="auto" w:fill="auto"/>
            <w:vAlign w:val="center"/>
            <w:hideMark/>
          </w:tcPr>
          <w:p w:rsidR="00E16C5B" w:rsidRPr="00D912AF" w:rsidRDefault="00E16C5B" w:rsidP="00D912AF">
            <w:pPr>
              <w:spacing w:after="0" w:line="240" w:lineRule="auto"/>
              <w:rPr>
                <w:rFonts w:eastAsia="Times New Roman" w:cstheme="minorHAnsi"/>
                <w:b/>
                <w:bCs/>
                <w:color w:val="000000"/>
                <w:lang w:eastAsia="pl-PL"/>
              </w:rPr>
            </w:pPr>
            <w:r w:rsidRPr="00D912AF">
              <w:rPr>
                <w:rFonts w:eastAsia="Times New Roman" w:cstheme="minorHAnsi"/>
                <w:b/>
                <w:bCs/>
                <w:color w:val="000000"/>
                <w:lang w:eastAsia="pl-PL"/>
              </w:rPr>
              <w:t>Wyszczególnienie</w:t>
            </w:r>
          </w:p>
        </w:tc>
        <w:tc>
          <w:tcPr>
            <w:tcW w:w="2268" w:type="dxa"/>
            <w:tcBorders>
              <w:bottom w:val="single" w:sz="4" w:space="0" w:color="auto"/>
            </w:tcBorders>
            <w:shd w:val="clear" w:color="auto" w:fill="auto"/>
            <w:vAlign w:val="center"/>
            <w:hideMark/>
          </w:tcPr>
          <w:p w:rsidR="00E16C5B" w:rsidRPr="00D912AF" w:rsidRDefault="00E16C5B" w:rsidP="00D912AF">
            <w:pPr>
              <w:spacing w:after="0" w:line="240" w:lineRule="auto"/>
              <w:rPr>
                <w:rFonts w:eastAsia="Times New Roman" w:cstheme="minorHAnsi"/>
                <w:b/>
                <w:bCs/>
                <w:color w:val="000000"/>
                <w:lang w:eastAsia="pl-PL"/>
              </w:rPr>
            </w:pPr>
            <w:r w:rsidRPr="00D912AF">
              <w:rPr>
                <w:rFonts w:eastAsia="Times New Roman" w:cstheme="minorHAnsi"/>
                <w:b/>
                <w:bCs/>
                <w:color w:val="000000"/>
                <w:lang w:eastAsia="pl-PL"/>
              </w:rPr>
              <w:t>Stan zatrudnienia na 31.12.2023 r. (osoby)</w:t>
            </w:r>
          </w:p>
        </w:tc>
        <w:tc>
          <w:tcPr>
            <w:tcW w:w="2268" w:type="dxa"/>
            <w:tcBorders>
              <w:bottom w:val="single" w:sz="4" w:space="0" w:color="auto"/>
            </w:tcBorders>
            <w:shd w:val="clear" w:color="auto" w:fill="auto"/>
            <w:vAlign w:val="center"/>
            <w:hideMark/>
          </w:tcPr>
          <w:p w:rsidR="00E16C5B" w:rsidRPr="00D912AF" w:rsidRDefault="00E16C5B" w:rsidP="00D912AF">
            <w:pPr>
              <w:spacing w:after="0" w:line="240" w:lineRule="auto"/>
              <w:rPr>
                <w:rFonts w:eastAsia="Times New Roman" w:cstheme="minorHAnsi"/>
                <w:b/>
                <w:bCs/>
                <w:color w:val="000000"/>
                <w:lang w:eastAsia="pl-PL"/>
              </w:rPr>
            </w:pPr>
            <w:r w:rsidRPr="00D912AF">
              <w:rPr>
                <w:rFonts w:eastAsia="Times New Roman" w:cstheme="minorHAnsi"/>
                <w:b/>
                <w:bCs/>
                <w:color w:val="000000"/>
                <w:lang w:eastAsia="pl-PL"/>
              </w:rPr>
              <w:t>Stan zatrudnienia na 31.12.2024 r. (osoby)</w:t>
            </w:r>
          </w:p>
        </w:tc>
      </w:tr>
      <w:tr w:rsidR="00E16C5B" w:rsidRPr="006974E1" w:rsidTr="00D912AF">
        <w:trPr>
          <w:trHeight w:val="397"/>
        </w:trPr>
        <w:tc>
          <w:tcPr>
            <w:tcW w:w="5103" w:type="dxa"/>
            <w:shd w:val="clear" w:color="auto" w:fill="auto"/>
            <w:vAlign w:val="center"/>
            <w:hideMark/>
          </w:tcPr>
          <w:p w:rsidR="00E16C5B" w:rsidRPr="00D912AF" w:rsidRDefault="00E16C5B" w:rsidP="00D912AF">
            <w:pPr>
              <w:spacing w:after="0" w:line="240" w:lineRule="auto"/>
              <w:rPr>
                <w:rFonts w:eastAsia="Times New Roman" w:cstheme="minorHAnsi"/>
                <w:bCs/>
                <w:color w:val="000000"/>
                <w:lang w:eastAsia="pl-PL"/>
              </w:rPr>
            </w:pPr>
            <w:r w:rsidRPr="00D912AF">
              <w:rPr>
                <w:rFonts w:eastAsia="Times New Roman" w:cstheme="minorHAnsi"/>
                <w:bCs/>
                <w:color w:val="000000"/>
                <w:lang w:eastAsia="pl-PL"/>
              </w:rPr>
              <w:t>Pracownicy ogółem</w:t>
            </w:r>
          </w:p>
        </w:tc>
        <w:tc>
          <w:tcPr>
            <w:tcW w:w="2268" w:type="dxa"/>
            <w:shd w:val="clear" w:color="auto" w:fill="auto"/>
            <w:vAlign w:val="center"/>
            <w:hideMark/>
          </w:tcPr>
          <w:p w:rsidR="00E16C5B" w:rsidRPr="00D912AF" w:rsidRDefault="00E16C5B" w:rsidP="00D912AF">
            <w:pPr>
              <w:spacing w:after="0" w:line="240" w:lineRule="auto"/>
              <w:rPr>
                <w:rFonts w:eastAsia="Times New Roman" w:cstheme="minorHAnsi"/>
                <w:b/>
                <w:bCs/>
                <w:color w:val="000000"/>
                <w:lang w:eastAsia="pl-PL"/>
              </w:rPr>
            </w:pPr>
            <w:r w:rsidRPr="00D912AF">
              <w:rPr>
                <w:rFonts w:eastAsia="Times New Roman" w:cstheme="minorHAnsi"/>
                <w:b/>
                <w:bCs/>
                <w:color w:val="000000"/>
                <w:lang w:eastAsia="pl-PL"/>
              </w:rPr>
              <w:t>76 820</w:t>
            </w:r>
          </w:p>
        </w:tc>
        <w:tc>
          <w:tcPr>
            <w:tcW w:w="2268" w:type="dxa"/>
            <w:shd w:val="clear" w:color="auto" w:fill="auto"/>
            <w:vAlign w:val="center"/>
            <w:hideMark/>
          </w:tcPr>
          <w:p w:rsidR="00E16C5B" w:rsidRPr="00D912AF" w:rsidRDefault="00E16C5B" w:rsidP="00D912AF">
            <w:pPr>
              <w:spacing w:after="0" w:line="240" w:lineRule="auto"/>
              <w:rPr>
                <w:rFonts w:eastAsia="Times New Roman" w:cstheme="minorHAnsi"/>
                <w:b/>
                <w:bCs/>
                <w:color w:val="000000"/>
                <w:lang w:eastAsia="pl-PL"/>
              </w:rPr>
            </w:pPr>
            <w:r w:rsidRPr="00D912AF">
              <w:rPr>
                <w:rFonts w:eastAsia="Times New Roman" w:cstheme="minorHAnsi"/>
                <w:b/>
                <w:bCs/>
                <w:color w:val="000000"/>
                <w:lang w:eastAsia="pl-PL"/>
              </w:rPr>
              <w:t>78 380</w:t>
            </w:r>
          </w:p>
        </w:tc>
      </w:tr>
    </w:tbl>
    <w:p w:rsidR="00E16C5B" w:rsidRPr="00D912AF" w:rsidRDefault="00E16C5B" w:rsidP="00D912AF">
      <w:pPr>
        <w:spacing w:before="160" w:after="0" w:line="300" w:lineRule="auto"/>
        <w:rPr>
          <w:rFonts w:eastAsia="Times New Roman" w:cs="Times New Roman"/>
        </w:rPr>
      </w:pPr>
      <w:r w:rsidRPr="00D912AF">
        <w:rPr>
          <w:rFonts w:eastAsia="Times New Roman" w:cs="Times New Roman"/>
        </w:rPr>
        <w:t>Wykazane w tabeli stany zatrudnienia obejmują osoby zatrudnione w Urzędzie m.st Warszawy, w jednostkach pomocniczych – urzędach dzielnic oraz w 970 jednostkach budżetowych, w tym w 804 jednostkach oświatowych i w 9 zakładach budżetowych.</w:t>
      </w:r>
    </w:p>
    <w:p w:rsidR="003708E7" w:rsidRDefault="003708E7" w:rsidP="00115A63">
      <w:pPr>
        <w:spacing w:before="240" w:after="240" w:line="240" w:lineRule="auto"/>
        <w:ind w:right="851"/>
        <w:rPr>
          <w:rFonts w:eastAsia="Times New Roman" w:cs="Times New Roman"/>
          <w:b/>
          <w:bCs/>
          <w:color w:val="000000"/>
          <w:lang w:eastAsia="pl-PL"/>
        </w:rPr>
      </w:pPr>
      <w:r>
        <w:rPr>
          <w:rFonts w:eastAsia="Times New Roman" w:cs="Times New Roman"/>
          <w:b/>
          <w:bCs/>
          <w:color w:val="000000"/>
          <w:lang w:eastAsia="pl-PL"/>
        </w:rPr>
        <w:t xml:space="preserve">II.3.2. </w:t>
      </w:r>
      <w:r w:rsidR="00E16C5B" w:rsidRPr="00D912AF">
        <w:rPr>
          <w:rFonts w:eastAsia="Times New Roman" w:cs="Times New Roman"/>
          <w:b/>
          <w:bCs/>
          <w:color w:val="000000"/>
          <w:lang w:eastAsia="pl-PL"/>
        </w:rPr>
        <w:t>Informacje o znaczących zdarzeniach dotyczących lat u</w:t>
      </w:r>
      <w:r>
        <w:rPr>
          <w:rFonts w:eastAsia="Times New Roman" w:cs="Times New Roman"/>
          <w:b/>
          <w:bCs/>
          <w:color w:val="000000"/>
          <w:lang w:eastAsia="pl-PL"/>
        </w:rPr>
        <w:t>biegłych ujętych w sprawozdaniu</w:t>
      </w:r>
      <w:r w:rsidR="00E16C5B" w:rsidRPr="00D912AF">
        <w:rPr>
          <w:rFonts w:eastAsia="Times New Roman" w:cs="Times New Roman"/>
          <w:b/>
          <w:bCs/>
          <w:color w:val="000000"/>
          <w:lang w:eastAsia="pl-PL"/>
        </w:rPr>
        <w:t xml:space="preserve"> finansowym</w:t>
      </w:r>
    </w:p>
    <w:p w:rsidR="00E16C5B" w:rsidRPr="003708E7" w:rsidRDefault="00E16C5B" w:rsidP="003708E7">
      <w:pPr>
        <w:spacing w:before="240" w:after="240" w:line="240" w:lineRule="auto"/>
        <w:rPr>
          <w:rFonts w:eastAsia="Times New Roman" w:cstheme="minorHAnsi"/>
          <w:b/>
          <w:bCs/>
          <w:color w:val="000000"/>
          <w:lang w:eastAsia="pl-PL"/>
        </w:rPr>
      </w:pPr>
      <w:r w:rsidRPr="003708E7">
        <w:rPr>
          <w:rFonts w:eastAsia="Times New Roman" w:cstheme="minorHAnsi"/>
        </w:rPr>
        <w:t>W sprawozdaniu finansowym Miasta za 2024 r. ujęto korekty lat ubiegłych dotyczące w szczególności:</w:t>
      </w:r>
    </w:p>
    <w:p w:rsidR="00E16C5B" w:rsidRPr="003708E7" w:rsidRDefault="00E16C5B" w:rsidP="003708E7">
      <w:pPr>
        <w:numPr>
          <w:ilvl w:val="0"/>
          <w:numId w:val="17"/>
        </w:numPr>
        <w:spacing w:before="160" w:after="0" w:line="300" w:lineRule="auto"/>
        <w:ind w:left="567" w:hanging="425"/>
        <w:rPr>
          <w:rFonts w:eastAsia="Times New Roman" w:cstheme="minorHAnsi"/>
        </w:rPr>
      </w:pPr>
      <w:r w:rsidRPr="003708E7">
        <w:rPr>
          <w:rFonts w:eastAsia="Times New Roman" w:cstheme="minorHAnsi"/>
        </w:rPr>
        <w:t>zmniejszenie wart</w:t>
      </w:r>
      <w:r w:rsidR="00E75EED">
        <w:rPr>
          <w:rFonts w:eastAsia="Times New Roman" w:cstheme="minorHAnsi"/>
        </w:rPr>
        <w:t xml:space="preserve">ości środków trwałych o kwotę 2 </w:t>
      </w:r>
      <w:r w:rsidRPr="003708E7">
        <w:rPr>
          <w:rFonts w:eastAsia="Times New Roman" w:cstheme="minorHAnsi"/>
        </w:rPr>
        <w:t>706</w:t>
      </w:r>
      <w:r w:rsidR="00E75EED">
        <w:rPr>
          <w:rFonts w:eastAsia="Times New Roman" w:cstheme="minorHAnsi"/>
        </w:rPr>
        <w:t xml:space="preserve"> </w:t>
      </w:r>
      <w:r w:rsidRPr="003708E7">
        <w:rPr>
          <w:rFonts w:eastAsia="Times New Roman" w:cstheme="minorHAnsi"/>
        </w:rPr>
        <w:t>416,50 zł,</w:t>
      </w:r>
    </w:p>
    <w:p w:rsidR="00E16C5B" w:rsidRPr="003708E7" w:rsidRDefault="00E16C5B" w:rsidP="003708E7">
      <w:pPr>
        <w:numPr>
          <w:ilvl w:val="0"/>
          <w:numId w:val="17"/>
        </w:numPr>
        <w:spacing w:before="160" w:after="0" w:line="300" w:lineRule="auto"/>
        <w:ind w:left="567" w:hanging="425"/>
        <w:rPr>
          <w:rFonts w:eastAsia="Times New Roman" w:cstheme="minorHAnsi"/>
        </w:rPr>
      </w:pPr>
      <w:r w:rsidRPr="003708E7">
        <w:rPr>
          <w:rFonts w:eastAsia="Times New Roman" w:cstheme="minorHAnsi"/>
        </w:rPr>
        <w:t>korekty przychodów dotyczących lat ubiegłych (zwiększenie) o kwotę 1</w:t>
      </w:r>
      <w:r w:rsidR="00E75EED">
        <w:rPr>
          <w:rFonts w:eastAsia="Times New Roman" w:cstheme="minorHAnsi"/>
        </w:rPr>
        <w:t xml:space="preserve"> </w:t>
      </w:r>
      <w:r w:rsidRPr="003708E7">
        <w:rPr>
          <w:rFonts w:eastAsia="Times New Roman" w:cstheme="minorHAnsi"/>
        </w:rPr>
        <w:t>134,25 zł,</w:t>
      </w:r>
    </w:p>
    <w:p w:rsidR="00E16C5B" w:rsidRPr="003708E7" w:rsidRDefault="00E16C5B" w:rsidP="003708E7">
      <w:pPr>
        <w:numPr>
          <w:ilvl w:val="0"/>
          <w:numId w:val="17"/>
        </w:numPr>
        <w:spacing w:before="160" w:after="0" w:line="300" w:lineRule="auto"/>
        <w:ind w:left="567" w:hanging="425"/>
        <w:rPr>
          <w:rFonts w:eastAsia="Times New Roman" w:cstheme="minorHAnsi"/>
        </w:rPr>
      </w:pPr>
      <w:r w:rsidRPr="003708E7">
        <w:rPr>
          <w:rFonts w:eastAsia="Times New Roman" w:cstheme="minorHAnsi"/>
        </w:rPr>
        <w:t>korekty kosztów dotyczących lat ubiegłych (zwiększenie) o kwotę 12</w:t>
      </w:r>
      <w:r w:rsidR="00E75EED">
        <w:rPr>
          <w:rFonts w:eastAsia="Times New Roman" w:cstheme="minorHAnsi"/>
        </w:rPr>
        <w:t xml:space="preserve"> </w:t>
      </w:r>
      <w:r w:rsidRPr="003708E7">
        <w:rPr>
          <w:rFonts w:eastAsia="Times New Roman" w:cstheme="minorHAnsi"/>
        </w:rPr>
        <w:t>494,37 zł.</w:t>
      </w:r>
    </w:p>
    <w:p w:rsidR="00E16C5B" w:rsidRPr="003708E7" w:rsidRDefault="00E16C5B" w:rsidP="00115A63">
      <w:pPr>
        <w:spacing w:before="240" w:after="240" w:line="240" w:lineRule="auto"/>
        <w:ind w:right="851"/>
        <w:rPr>
          <w:rFonts w:eastAsia="Times New Roman" w:cs="Times New Roman"/>
          <w:b/>
          <w:bCs/>
          <w:color w:val="000000"/>
          <w:lang w:eastAsia="pl-PL"/>
        </w:rPr>
      </w:pPr>
      <w:r w:rsidRPr="003708E7">
        <w:rPr>
          <w:rFonts w:eastAsia="Times New Roman" w:cs="Times New Roman"/>
          <w:b/>
          <w:bCs/>
          <w:color w:val="000000"/>
          <w:lang w:eastAsia="pl-PL"/>
        </w:rPr>
        <w:lastRenderedPageBreak/>
        <w:t>II.3.3. Informacje</w:t>
      </w:r>
      <w:r w:rsidRPr="006974E1">
        <w:rPr>
          <w:rFonts w:ascii="Times New Roman" w:eastAsia="Times New Roman" w:hAnsi="Times New Roman" w:cs="Times New Roman"/>
          <w:b/>
        </w:rPr>
        <w:t xml:space="preserve"> </w:t>
      </w:r>
      <w:r w:rsidRPr="003708E7">
        <w:rPr>
          <w:rFonts w:eastAsia="Times New Roman" w:cs="Times New Roman"/>
          <w:b/>
          <w:bCs/>
          <w:color w:val="000000"/>
          <w:lang w:eastAsia="pl-PL"/>
        </w:rPr>
        <w:t>o znaczących zdarzeniach po dniu bilansowym nieuwzględnionych w sprawozdaniu finansowym</w:t>
      </w:r>
    </w:p>
    <w:p w:rsidR="00E16C5B" w:rsidRPr="003708E7" w:rsidRDefault="00E16C5B" w:rsidP="003708E7">
      <w:pPr>
        <w:spacing w:before="160" w:after="0" w:line="300" w:lineRule="auto"/>
        <w:rPr>
          <w:rFonts w:eastAsia="Times New Roman" w:cs="Times New Roman"/>
        </w:rPr>
      </w:pPr>
      <w:r w:rsidRPr="003708E7">
        <w:rPr>
          <w:rFonts w:eastAsia="Times New Roman" w:cs="Times New Roman"/>
        </w:rPr>
        <w:t>Po dniu bilansowym do dnia sporządzenia sprawozdania finansowego za rok obrotowy nie wystąpiły znaczące zdarzenia, które powinny być ujęte w sprawozdaniu fi</w:t>
      </w:r>
      <w:r w:rsidR="003708E7">
        <w:rPr>
          <w:rFonts w:eastAsia="Times New Roman" w:cs="Times New Roman"/>
        </w:rPr>
        <w:t>nansowym roku obrotowego.</w:t>
      </w:r>
    </w:p>
    <w:p w:rsidR="00E16C5B" w:rsidRPr="003708E7" w:rsidRDefault="00E16C5B" w:rsidP="00115A63">
      <w:pPr>
        <w:spacing w:before="240" w:after="240" w:line="240" w:lineRule="auto"/>
        <w:ind w:right="851"/>
        <w:rPr>
          <w:rFonts w:eastAsia="Times New Roman" w:cs="Times New Roman"/>
          <w:b/>
          <w:bCs/>
          <w:color w:val="000000"/>
          <w:lang w:eastAsia="pl-PL"/>
        </w:rPr>
      </w:pPr>
      <w:r w:rsidRPr="003708E7">
        <w:rPr>
          <w:rFonts w:eastAsia="Times New Roman" w:cs="Times New Roman"/>
          <w:b/>
          <w:bCs/>
          <w:color w:val="000000"/>
          <w:lang w:eastAsia="pl-PL"/>
        </w:rPr>
        <w:t xml:space="preserve">II.3.4. </w:t>
      </w:r>
      <w:r w:rsidRPr="003708E7">
        <w:rPr>
          <w:rFonts w:eastAsia="Times New Roman" w:cs="Times New Roman"/>
          <w:b/>
          <w:bCs/>
          <w:color w:val="000000"/>
          <w:lang w:eastAsia="pl-PL"/>
        </w:rPr>
        <w:tab/>
        <w:t>Podatki</w:t>
      </w:r>
    </w:p>
    <w:p w:rsidR="00E16C5B" w:rsidRPr="006974E1" w:rsidRDefault="00E16C5B" w:rsidP="00E16C5B">
      <w:pPr>
        <w:spacing w:after="0" w:line="240" w:lineRule="auto"/>
        <w:jc w:val="both"/>
        <w:rPr>
          <w:rFonts w:ascii="Times New Roman" w:eastAsia="Times New Roman" w:hAnsi="Times New Roman" w:cs="Times New Roman"/>
          <w:sz w:val="20"/>
          <w:szCs w:val="20"/>
        </w:rPr>
      </w:pPr>
      <w:r w:rsidRPr="003708E7">
        <w:rPr>
          <w:rFonts w:eastAsia="Times New Roman" w:cs="Times New Roman"/>
        </w:rPr>
        <w:t>Miasto jest jednostką samorządu terytorialnego, zarejestrowaną jako czynny podatnik VAT</w:t>
      </w:r>
      <w:r w:rsidR="003708E7">
        <w:rPr>
          <w:rFonts w:ascii="Times New Roman" w:eastAsia="Times New Roman" w:hAnsi="Times New Roman" w:cs="Times New Roman"/>
          <w:sz w:val="20"/>
          <w:szCs w:val="20"/>
        </w:rPr>
        <w:t>.</w:t>
      </w:r>
    </w:p>
    <w:p w:rsidR="00E16C5B" w:rsidRPr="003708E7" w:rsidRDefault="00E16C5B" w:rsidP="00B62480">
      <w:pPr>
        <w:spacing w:before="160" w:after="0" w:line="300" w:lineRule="auto"/>
        <w:ind w:right="284"/>
        <w:rPr>
          <w:rFonts w:eastAsia="Times New Roman" w:cs="Times New Roman"/>
        </w:rPr>
      </w:pPr>
      <w:r w:rsidRPr="003708E7">
        <w:rPr>
          <w:rFonts w:eastAsia="Times New Roman" w:cs="Times New Roman"/>
        </w:rPr>
        <w:t>Warszawa wykonuje swoje zadania przy pomocy 988 jednostek budżetowych i 9 samorządowych zakładów budżetowych (stan na 31 grudnia 2024 r.).</w:t>
      </w:r>
    </w:p>
    <w:p w:rsidR="00E16C5B" w:rsidRPr="003708E7" w:rsidRDefault="00E16C5B" w:rsidP="003708E7">
      <w:pPr>
        <w:spacing w:before="160" w:after="0" w:line="300" w:lineRule="auto"/>
        <w:rPr>
          <w:rFonts w:eastAsia="Times New Roman" w:cs="Times New Roman"/>
        </w:rPr>
      </w:pPr>
      <w:r w:rsidRPr="003708E7">
        <w:rPr>
          <w:rFonts w:eastAsia="Times New Roman" w:cs="Times New Roman"/>
        </w:rPr>
        <w:t>Od dnia 1 stycznia 2016</w:t>
      </w:r>
      <w:r w:rsidR="0056797C">
        <w:rPr>
          <w:rFonts w:eastAsia="Times New Roman" w:cs="Times New Roman"/>
        </w:rPr>
        <w:t xml:space="preserve"> </w:t>
      </w:r>
      <w:r w:rsidRPr="003708E7">
        <w:rPr>
          <w:rFonts w:eastAsia="Times New Roman" w:cs="Times New Roman"/>
        </w:rPr>
        <w:t>r. Miasto dokonało centralizacji rozliczeń podatkowych w zakresie podatku VAT, tj. rozlicza się z tytułu podatku VAT wraz z jednostkami organizacyjnymi jako jeden podatnik VAT.</w:t>
      </w:r>
    </w:p>
    <w:p w:rsidR="00E16C5B" w:rsidRPr="003708E7" w:rsidRDefault="00E16C5B" w:rsidP="003708E7">
      <w:pPr>
        <w:spacing w:before="160" w:after="0" w:line="300" w:lineRule="auto"/>
        <w:rPr>
          <w:rFonts w:eastAsia="Times New Roman" w:cs="Times New Roman"/>
        </w:rPr>
      </w:pPr>
      <w:r w:rsidRPr="003708E7">
        <w:rPr>
          <w:rFonts w:eastAsia="Times New Roman" w:cs="Times New Roman"/>
        </w:rPr>
        <w:t>Centralizacja rozliczeń VAT została przeprowadzona na podstawie zarządzenia nr 1746/2015 Prezydenta Miasta Stołecznego Warszawy z dnia 28 grudnia 2015 r., które wprowadziło Instrukcję realizacji zobowiązania podatkowego podatku od tow</w:t>
      </w:r>
      <w:r w:rsidR="003708E7">
        <w:rPr>
          <w:rFonts w:eastAsia="Times New Roman" w:cs="Times New Roman"/>
        </w:rPr>
        <w:t xml:space="preserve">arów i usług w m.st. Warszawa. </w:t>
      </w:r>
    </w:p>
    <w:p w:rsidR="00E16C5B" w:rsidRDefault="00E16C5B" w:rsidP="003708E7">
      <w:pPr>
        <w:spacing w:before="160" w:after="0" w:line="300" w:lineRule="auto"/>
        <w:rPr>
          <w:rFonts w:eastAsia="Times New Roman" w:cs="Times New Roman"/>
        </w:rPr>
      </w:pPr>
      <w:r w:rsidRPr="003708E7">
        <w:rPr>
          <w:rFonts w:eastAsia="Times New Roman" w:cs="Times New Roman"/>
        </w:rPr>
        <w:t>Z procesu centralizacji wyłączone zostały, zgodnie z postanowieniami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(Dz. U</w:t>
      </w:r>
      <w:r w:rsidR="003708E7">
        <w:rPr>
          <w:rFonts w:eastAsia="Times New Roman" w:cs="Times New Roman"/>
        </w:rPr>
        <w:t xml:space="preserve">. z 2018 poz. 280 z </w:t>
      </w:r>
      <w:proofErr w:type="spellStart"/>
      <w:r w:rsidR="003708E7">
        <w:rPr>
          <w:rFonts w:eastAsia="Times New Roman" w:cs="Times New Roman"/>
        </w:rPr>
        <w:t>późn</w:t>
      </w:r>
      <w:proofErr w:type="spellEnd"/>
      <w:r w:rsidR="003708E7">
        <w:rPr>
          <w:rFonts w:eastAsia="Times New Roman" w:cs="Times New Roman"/>
        </w:rPr>
        <w:t>. zm.):</w:t>
      </w:r>
    </w:p>
    <w:p w:rsidR="003708E7" w:rsidRPr="007A2729" w:rsidRDefault="003708E7" w:rsidP="003708E7">
      <w:pPr>
        <w:numPr>
          <w:ilvl w:val="2"/>
          <w:numId w:val="16"/>
        </w:numPr>
        <w:spacing w:before="160" w:after="0" w:line="300" w:lineRule="auto"/>
        <w:ind w:left="567" w:hanging="567"/>
        <w:rPr>
          <w:rFonts w:eastAsia="Times New Roman" w:cs="Times New Roman"/>
        </w:rPr>
      </w:pPr>
      <w:r w:rsidRPr="007A2729">
        <w:rPr>
          <w:rFonts w:eastAsia="Times New Roman" w:cs="Times New Roman"/>
        </w:rPr>
        <w:t>Urząd Pracy m.st. Warszawy,</w:t>
      </w:r>
    </w:p>
    <w:p w:rsidR="003708E7" w:rsidRPr="007A2729" w:rsidRDefault="003708E7" w:rsidP="003708E7">
      <w:pPr>
        <w:numPr>
          <w:ilvl w:val="2"/>
          <w:numId w:val="16"/>
        </w:numPr>
        <w:spacing w:before="160" w:after="0" w:line="300" w:lineRule="auto"/>
        <w:ind w:left="567" w:hanging="567"/>
        <w:rPr>
          <w:rFonts w:eastAsia="Times New Roman" w:cs="Times New Roman"/>
        </w:rPr>
      </w:pPr>
      <w:r w:rsidRPr="007A2729">
        <w:rPr>
          <w:rFonts w:eastAsia="Times New Roman" w:cs="Times New Roman"/>
        </w:rPr>
        <w:t>Powiatowy Inspektorat Nadzoru Budowlanego dla m.st. Warszawy,</w:t>
      </w:r>
    </w:p>
    <w:p w:rsidR="00E16C5B" w:rsidRPr="003708E7" w:rsidRDefault="003708E7" w:rsidP="003708E7">
      <w:pPr>
        <w:numPr>
          <w:ilvl w:val="2"/>
          <w:numId w:val="16"/>
        </w:numPr>
        <w:spacing w:before="160" w:after="0" w:line="300" w:lineRule="auto"/>
        <w:ind w:left="567" w:hanging="567"/>
        <w:rPr>
          <w:rFonts w:eastAsia="Times New Roman" w:cs="Times New Roman"/>
        </w:rPr>
      </w:pPr>
      <w:r w:rsidRPr="007A2729">
        <w:rPr>
          <w:rFonts w:eastAsia="Times New Roman" w:cs="Times New Roman"/>
        </w:rPr>
        <w:t>Komenda Miejska Państwowej Straży Pożarnej m.st. Warszawy.</w:t>
      </w:r>
    </w:p>
    <w:p w:rsidR="00E16C5B" w:rsidRPr="003708E7" w:rsidRDefault="00E16C5B" w:rsidP="003708E7">
      <w:pPr>
        <w:spacing w:before="160" w:after="0" w:line="300" w:lineRule="auto"/>
        <w:ind w:right="284"/>
        <w:rPr>
          <w:rFonts w:eastAsia="Times New Roman" w:cstheme="minorHAnsi"/>
        </w:rPr>
      </w:pPr>
      <w:r w:rsidRPr="003708E7">
        <w:rPr>
          <w:rFonts w:eastAsia="Times New Roman" w:cstheme="minorHAnsi"/>
        </w:rPr>
        <w:t xml:space="preserve">Środki wynikające z rozliczeń w podatku VAT przekazywane są do jednostek organizacyjnych. Stosownie do treści art. 24 </w:t>
      </w:r>
      <w:r w:rsidR="0056797C">
        <w:rPr>
          <w:rFonts w:eastAsia="Times New Roman" w:cstheme="minorHAnsi"/>
        </w:rPr>
        <w:t>wyżej wskazanej ustawy z </w:t>
      </w:r>
      <w:r w:rsidR="003708E7">
        <w:rPr>
          <w:rFonts w:eastAsia="Times New Roman" w:cstheme="minorHAnsi"/>
        </w:rPr>
        <w:t>dnia 5 </w:t>
      </w:r>
      <w:r w:rsidRPr="003708E7">
        <w:rPr>
          <w:rFonts w:eastAsia="Times New Roman" w:cstheme="minorHAnsi"/>
        </w:rPr>
        <w:t xml:space="preserve">września 2016 r., jeżeli organ stanowiący jednostki samorządu terytorialnego przewiduje przekazywanie środków finansowych, samorządowemu zakładowi </w:t>
      </w:r>
      <w:r w:rsidRPr="003708E7">
        <w:rPr>
          <w:rFonts w:eastAsia="Times New Roman" w:cstheme="minorHAnsi"/>
        </w:rPr>
        <w:lastRenderedPageBreak/>
        <w:t>budżetowemu utworzonemu przed dniem wejścia w życie ustawy, organ ten określi zasady ustalania i przekazywania z budżetu jednostki samorządu terytorialnego tych środków. Rada m.st. Warszawy Uchwałą</w:t>
      </w:r>
      <w:r w:rsidRPr="003708E7">
        <w:rPr>
          <w:rFonts w:eastAsia="Times New Roman" w:cstheme="minorHAnsi"/>
          <w:sz w:val="20"/>
          <w:szCs w:val="20"/>
        </w:rPr>
        <w:t xml:space="preserve"> </w:t>
      </w:r>
      <w:r w:rsidRPr="003708E7">
        <w:rPr>
          <w:rFonts w:eastAsia="Times New Roman" w:cstheme="minorHAnsi"/>
        </w:rPr>
        <w:t>Nr XXXVIII/963/2016 z dnia 15 grudnia 2016 r. określiła zasady ustalania i przekazywania z budżetu miasta stołecznego Warszawy samorządowym zakładom budżetowym środków finansowych wynikających z rozliczenia podatku od towarów i</w:t>
      </w:r>
      <w:r w:rsidR="0056797C">
        <w:rPr>
          <w:rFonts w:eastAsia="Times New Roman" w:cstheme="minorHAnsi"/>
        </w:rPr>
        <w:t xml:space="preserve"> </w:t>
      </w:r>
      <w:r w:rsidRPr="003708E7">
        <w:rPr>
          <w:rFonts w:eastAsia="Times New Roman" w:cstheme="minorHAnsi"/>
        </w:rPr>
        <w:t>usług.</w:t>
      </w:r>
    </w:p>
    <w:p w:rsidR="00E16C5B" w:rsidRPr="003708E7" w:rsidRDefault="00E16C5B" w:rsidP="00B62480">
      <w:pPr>
        <w:spacing w:before="160" w:after="0" w:line="300" w:lineRule="auto"/>
        <w:ind w:right="283"/>
        <w:rPr>
          <w:rFonts w:eastAsia="Times New Roman" w:cstheme="minorHAnsi"/>
        </w:rPr>
      </w:pPr>
      <w:r w:rsidRPr="003708E7">
        <w:rPr>
          <w:rFonts w:eastAsia="Times New Roman" w:cstheme="minorHAnsi"/>
        </w:rPr>
        <w:t>Począwszy od dnia 1 lipca 2018 r., stosownie do treści art. 108a ust. 1 ustawy z dnia 11 marca 2004 r. o podatku od towarów i usług (Dz. U. z 2024 r. poz. 361), wszystkie zobowiązania wynikające z faktur wystawionych na m.st. Warszawa, co do zasady,  regulowane są z wykorzystaniem mechanizmu</w:t>
      </w:r>
      <w:r w:rsidR="003708E7">
        <w:rPr>
          <w:rFonts w:eastAsia="Times New Roman" w:cstheme="minorHAnsi"/>
        </w:rPr>
        <w:t xml:space="preserve"> podzielonej płatności (</w:t>
      </w:r>
      <w:proofErr w:type="spellStart"/>
      <w:r w:rsidR="003708E7">
        <w:rPr>
          <w:rFonts w:eastAsia="Times New Roman" w:cstheme="minorHAnsi"/>
        </w:rPr>
        <w:t>mpp</w:t>
      </w:r>
      <w:proofErr w:type="spellEnd"/>
      <w:r w:rsidR="003708E7">
        <w:rPr>
          <w:rFonts w:eastAsia="Times New Roman" w:cstheme="minorHAnsi"/>
        </w:rPr>
        <w:t xml:space="preserve">). </w:t>
      </w:r>
      <w:r w:rsidRPr="003708E7">
        <w:rPr>
          <w:rFonts w:eastAsia="Times New Roman" w:cstheme="minorHAnsi"/>
        </w:rPr>
        <w:t xml:space="preserve">Od 1 listopada 2019 r. wdrożono procedurę stosowania obowiązkowego </w:t>
      </w:r>
      <w:proofErr w:type="spellStart"/>
      <w:r w:rsidRPr="003708E7">
        <w:rPr>
          <w:rFonts w:eastAsia="Times New Roman" w:cstheme="minorHAnsi"/>
        </w:rPr>
        <w:t>mpp</w:t>
      </w:r>
      <w:proofErr w:type="spellEnd"/>
      <w:r w:rsidRPr="003708E7">
        <w:rPr>
          <w:rFonts w:eastAsia="Times New Roman" w:cstheme="minorHAnsi"/>
        </w:rPr>
        <w:t xml:space="preserve"> dla towarów wymienionych w załączniku nr 15 do ww. ustawy o podatku o</w:t>
      </w:r>
      <w:r w:rsidR="003708E7" w:rsidRPr="003708E7">
        <w:rPr>
          <w:rFonts w:eastAsia="Times New Roman" w:cstheme="minorHAnsi"/>
        </w:rPr>
        <w:t>d towarów i usług.</w:t>
      </w:r>
    </w:p>
    <w:p w:rsidR="00E16C5B" w:rsidRPr="003708E7" w:rsidRDefault="00E16C5B" w:rsidP="003708E7">
      <w:pPr>
        <w:spacing w:before="160" w:after="0" w:line="300" w:lineRule="auto"/>
        <w:rPr>
          <w:rFonts w:eastAsia="Times New Roman" w:cstheme="minorHAnsi"/>
        </w:rPr>
      </w:pPr>
      <w:r w:rsidRPr="003708E7">
        <w:rPr>
          <w:rFonts w:eastAsia="Times New Roman" w:cs="Times New Roman"/>
        </w:rPr>
        <w:t>Począwszy</w:t>
      </w:r>
      <w:r w:rsidRPr="003708E7">
        <w:rPr>
          <w:rFonts w:eastAsia="Times New Roman" w:cstheme="minorHAnsi"/>
        </w:rPr>
        <w:t xml:space="preserve"> od 1 września 2019 r. wdrożono procedurę weryfikacji kontrahentów na t</w:t>
      </w:r>
      <w:r w:rsidR="003708E7" w:rsidRPr="003708E7">
        <w:rPr>
          <w:rFonts w:eastAsia="Times New Roman" w:cstheme="minorHAnsi"/>
        </w:rPr>
        <w:t>zw. „białej liście podatników”.</w:t>
      </w:r>
    </w:p>
    <w:p w:rsidR="00E16C5B" w:rsidRPr="003708E7" w:rsidRDefault="00E16C5B" w:rsidP="00B62480">
      <w:pPr>
        <w:spacing w:before="160" w:after="0" w:line="300" w:lineRule="auto"/>
        <w:ind w:right="142"/>
        <w:rPr>
          <w:rFonts w:eastAsia="Times New Roman" w:cstheme="minorHAnsi"/>
        </w:rPr>
      </w:pPr>
      <w:r w:rsidRPr="003708E7">
        <w:rPr>
          <w:rFonts w:eastAsia="Times New Roman" w:cstheme="minorHAnsi"/>
        </w:rPr>
        <w:t xml:space="preserve">W związku z nowelizacją ustawy z dnia 11 marca 2004 r. o podatku od towarów i usług oraz wejściem w życie rozporządzenie Ministra Finansów, Inwestycji i Rozwoju z dnia 15 października 2019 r. w sprawie szczegółowego zakresu danych zawartych w deklaracjach podatkowych i w ewidencji w zakresie podatku od towarów i usług (Dz.U. z 2019 poz. 1988 z </w:t>
      </w:r>
      <w:proofErr w:type="spellStart"/>
      <w:r w:rsidRPr="003708E7">
        <w:rPr>
          <w:rFonts w:eastAsia="Times New Roman" w:cstheme="minorHAnsi"/>
        </w:rPr>
        <w:t>późn</w:t>
      </w:r>
      <w:proofErr w:type="spellEnd"/>
      <w:r w:rsidRPr="003708E7">
        <w:rPr>
          <w:rFonts w:eastAsia="Times New Roman" w:cstheme="minorHAnsi"/>
        </w:rPr>
        <w:t>. zm.), z dniem 1 października 2020 r. wdrożono nową strukturę JPK_V7M, łącząca w sobie część deklaracyjną oraz ewidencyjną i zastępującą dotychczas składaną dek</w:t>
      </w:r>
      <w:r w:rsidR="003708E7" w:rsidRPr="003708E7">
        <w:rPr>
          <w:rFonts w:eastAsia="Times New Roman" w:cstheme="minorHAnsi"/>
        </w:rPr>
        <w:t xml:space="preserve">larację VAT-7 i plik JPK_VAT.  </w:t>
      </w:r>
    </w:p>
    <w:p w:rsidR="00E16C5B" w:rsidRPr="003708E7" w:rsidRDefault="00E16C5B" w:rsidP="00B62480">
      <w:pPr>
        <w:spacing w:before="160" w:after="0" w:line="300" w:lineRule="auto"/>
        <w:ind w:right="142"/>
        <w:rPr>
          <w:rFonts w:eastAsia="Times New Roman" w:cstheme="minorHAnsi"/>
        </w:rPr>
      </w:pPr>
      <w:r w:rsidRPr="003708E7">
        <w:rPr>
          <w:rFonts w:eastAsia="Times New Roman" w:cstheme="minorHAnsi"/>
        </w:rPr>
        <w:t>Na przełomie marca i kwietnia 2019 r. rozpoczęto raportowanie Informacji o Schematach Podatkowych – MDR-1 i MDR-3. Po dniu 31 marca 2020 r. nie korzystano z wynikającej z ustawy z dnia 19 czerwca 2020 r. o dopłatach do oprocentowania kredytów bankowych udzielanych przedsiębiorcom dotkniętym skutkami COVID-19 oraz o uproszczonym postępowaniu o zatwierdzenie układu w związku z wystąpieniem COVID-19, możliwości zawi</w:t>
      </w:r>
      <w:r w:rsidR="003708E7">
        <w:rPr>
          <w:rFonts w:eastAsia="Times New Roman" w:cstheme="minorHAnsi"/>
        </w:rPr>
        <w:t>eszenia obowiązku raportowania.</w:t>
      </w:r>
    </w:p>
    <w:p w:rsidR="00865EAB" w:rsidRDefault="00E16C5B" w:rsidP="00115A63">
      <w:pPr>
        <w:spacing w:before="240" w:after="240" w:line="240" w:lineRule="auto"/>
        <w:ind w:right="851"/>
        <w:rPr>
          <w:rFonts w:eastAsia="Times New Roman" w:cs="Times New Roman"/>
          <w:b/>
          <w:bCs/>
          <w:color w:val="000000"/>
          <w:lang w:eastAsia="pl-PL"/>
        </w:rPr>
      </w:pPr>
      <w:r w:rsidRPr="003708E7">
        <w:rPr>
          <w:rFonts w:eastAsia="Times New Roman" w:cs="Times New Roman"/>
          <w:b/>
          <w:bCs/>
          <w:color w:val="000000"/>
          <w:lang w:eastAsia="pl-PL"/>
        </w:rPr>
        <w:t>II.3.5. Informacja o wynagrodzeniu osób wchodzących w skład organów stanowiących i zarządzających jednostki sporządzającej sprawozdanie finansowe m.st. Warszawy</w:t>
      </w:r>
    </w:p>
    <w:p w:rsidR="00E16C5B" w:rsidRPr="00865EAB" w:rsidRDefault="00E16C5B" w:rsidP="00865EAB">
      <w:pPr>
        <w:spacing w:before="160" w:after="0" w:line="300" w:lineRule="auto"/>
        <w:rPr>
          <w:rFonts w:eastAsia="Times New Roman" w:cs="Times New Roman"/>
        </w:rPr>
      </w:pPr>
      <w:r w:rsidRPr="00865EAB">
        <w:rPr>
          <w:rFonts w:eastAsia="Times New Roman" w:cs="Times New Roman"/>
        </w:rPr>
        <w:t>Diety radnych Rady m.st. Warszawy wypłacone w 2024 r. wyniosły łącznie 2 119 337,42zł.</w:t>
      </w:r>
    </w:p>
    <w:p w:rsidR="00E16C5B" w:rsidRPr="00865EAB" w:rsidRDefault="00E16C5B" w:rsidP="00865EAB">
      <w:pPr>
        <w:spacing w:before="160" w:after="0" w:line="300" w:lineRule="auto"/>
        <w:rPr>
          <w:rFonts w:eastAsia="Times New Roman" w:cs="Times New Roman"/>
        </w:rPr>
      </w:pPr>
      <w:r w:rsidRPr="00865EAB">
        <w:rPr>
          <w:rFonts w:eastAsia="Times New Roman" w:cs="Times New Roman"/>
        </w:rPr>
        <w:t>Wynagrodzenie brutto kierownika jednostki sporządzającej sprawozdanie fi</w:t>
      </w:r>
      <w:r w:rsidR="005B0461">
        <w:rPr>
          <w:rFonts w:eastAsia="Times New Roman" w:cs="Times New Roman"/>
        </w:rPr>
        <w:t>nansowe m.st. Warszawy z tytułu</w:t>
      </w:r>
      <w:r w:rsidRPr="00865EAB">
        <w:rPr>
          <w:rFonts w:eastAsia="Times New Roman" w:cs="Times New Roman"/>
        </w:rPr>
        <w:t xml:space="preserve"> pełnienia funkcji Prezydenta m.st. Warszawy wyniosło w 2024 r. 238 021,58 zł, a po pomniejszeniu o koszty uzys</w:t>
      </w:r>
      <w:r w:rsidR="005B0461">
        <w:rPr>
          <w:rFonts w:eastAsia="Times New Roman" w:cs="Times New Roman"/>
        </w:rPr>
        <w:t>kania przychodu 235 021,58 zł.</w:t>
      </w:r>
    </w:p>
    <w:p w:rsidR="00E16C5B" w:rsidRPr="003708E7" w:rsidRDefault="00E16C5B" w:rsidP="00115A63">
      <w:pPr>
        <w:spacing w:before="240" w:after="240" w:line="240" w:lineRule="auto"/>
        <w:ind w:right="851"/>
        <w:rPr>
          <w:rFonts w:eastAsia="Times New Roman" w:cs="Times New Roman"/>
          <w:b/>
          <w:bCs/>
          <w:color w:val="000000"/>
          <w:lang w:eastAsia="pl-PL"/>
        </w:rPr>
      </w:pPr>
      <w:r w:rsidRPr="003708E7">
        <w:rPr>
          <w:rFonts w:eastAsia="Times New Roman" w:cs="Times New Roman"/>
          <w:b/>
          <w:bCs/>
          <w:color w:val="000000"/>
          <w:lang w:eastAsia="pl-PL"/>
        </w:rPr>
        <w:lastRenderedPageBreak/>
        <w:t>II.3.6. Konsolidacja</w:t>
      </w:r>
    </w:p>
    <w:p w:rsidR="00E16C5B" w:rsidRPr="00865EAB" w:rsidRDefault="00E16C5B" w:rsidP="00865EAB">
      <w:pPr>
        <w:keepLines/>
        <w:spacing w:after="288" w:line="300" w:lineRule="auto"/>
        <w:rPr>
          <w:rFonts w:eastAsia="Times New Roman" w:cstheme="minorHAnsi"/>
          <w:color w:val="000000"/>
        </w:rPr>
      </w:pPr>
      <w:r w:rsidRPr="00865EAB">
        <w:rPr>
          <w:rFonts w:eastAsia="Times New Roman" w:cstheme="minorHAnsi"/>
          <w:color w:val="000000"/>
        </w:rPr>
        <w:t>Miasto sporządza skonsolidowany bilans zgodnie z r</w:t>
      </w:r>
      <w:r w:rsidRPr="00865EAB">
        <w:rPr>
          <w:rFonts w:eastAsia="Times New Roman" w:cstheme="minorHAnsi"/>
          <w:color w:val="000000"/>
          <w:spacing w:val="-2"/>
        </w:rPr>
        <w:t>ozporządzeniem w sprawie rachunkowości budżetowej</w:t>
      </w:r>
      <w:r w:rsidRPr="00865EAB">
        <w:rPr>
          <w:rFonts w:eastAsia="Times New Roman" w:cstheme="minorHAnsi"/>
          <w:color w:val="000000"/>
        </w:rPr>
        <w:t xml:space="preserve"> z 2017 r. w terminie do dnia 30 czerwca roku na</w:t>
      </w:r>
      <w:r w:rsidR="00865EAB">
        <w:rPr>
          <w:rFonts w:eastAsia="Times New Roman" w:cstheme="minorHAnsi"/>
          <w:color w:val="000000"/>
        </w:rPr>
        <w:t>stępującego po roku budżetowym.</w:t>
      </w:r>
    </w:p>
    <w:p w:rsidR="00E16C5B" w:rsidRPr="003708E7" w:rsidRDefault="00E16C5B" w:rsidP="00115A63">
      <w:pPr>
        <w:spacing w:before="240" w:after="240" w:line="240" w:lineRule="auto"/>
        <w:ind w:right="851"/>
        <w:rPr>
          <w:rFonts w:eastAsia="Times New Roman" w:cs="Times New Roman"/>
          <w:b/>
          <w:bCs/>
          <w:color w:val="000000"/>
          <w:lang w:eastAsia="pl-PL"/>
        </w:rPr>
      </w:pPr>
      <w:r w:rsidRPr="003708E7">
        <w:rPr>
          <w:rFonts w:eastAsia="Times New Roman" w:cs="Times New Roman"/>
          <w:b/>
          <w:bCs/>
          <w:color w:val="000000"/>
          <w:lang w:eastAsia="pl-PL"/>
        </w:rPr>
        <w:t>II.3.7.</w:t>
      </w:r>
      <w:r w:rsidRPr="003708E7">
        <w:rPr>
          <w:rFonts w:eastAsia="Times New Roman" w:cs="Times New Roman"/>
          <w:b/>
          <w:bCs/>
          <w:color w:val="000000"/>
          <w:lang w:eastAsia="pl-PL"/>
        </w:rPr>
        <w:tab/>
        <w:t>Zarządzanie ryzykiem finansowym</w:t>
      </w:r>
    </w:p>
    <w:p w:rsidR="00E16C5B" w:rsidRPr="00865EAB" w:rsidRDefault="00E16C5B" w:rsidP="00B62480">
      <w:pPr>
        <w:spacing w:after="0" w:line="300" w:lineRule="auto"/>
        <w:ind w:right="142"/>
        <w:jc w:val="both"/>
        <w:rPr>
          <w:rFonts w:eastAsia="Times New Roman" w:cstheme="minorHAnsi"/>
          <w:color w:val="000000"/>
        </w:rPr>
      </w:pPr>
      <w:r w:rsidRPr="00865EAB">
        <w:rPr>
          <w:rFonts w:eastAsia="Times New Roman" w:cstheme="minorHAnsi"/>
          <w:color w:val="000000"/>
        </w:rPr>
        <w:t xml:space="preserve">Do instrumentów finansowych, z których korzysta Miasto należą kredyty, pożyczki, obligacje, lokaty negocjowane, lokaty typu O/N oraz skarbowe papiery wartościowe. Głównym celem ww. instrumentów jest pozyskiwanie środków finansowych na finansowanie programu inwestycyjnego Miasta oraz lokowanie występujących okresowo nadwyżek  środków finansowych. </w:t>
      </w:r>
    </w:p>
    <w:p w:rsidR="00E16C5B" w:rsidRDefault="00E16C5B" w:rsidP="00B62480">
      <w:pPr>
        <w:spacing w:after="0" w:line="300" w:lineRule="auto"/>
        <w:jc w:val="both"/>
        <w:rPr>
          <w:rFonts w:eastAsia="Times New Roman" w:cstheme="minorHAnsi"/>
          <w:color w:val="000000"/>
        </w:rPr>
      </w:pPr>
      <w:r w:rsidRPr="00865EAB">
        <w:rPr>
          <w:rFonts w:eastAsia="Times New Roman" w:cstheme="minorHAnsi"/>
          <w:color w:val="000000"/>
        </w:rPr>
        <w:t>Podstawowe rodzaje ryzyka wynikającego z instrumentów finansowych Miasta obejmują ryzyko stopy procentowej, ryzyko walutowe, ryzyko kredytowe oraz ryzyko związane z płynnością. Władze Miasta weryfikują i uzgadniają zasady zarządzania każdym z tych rodzajów ryzyka.</w:t>
      </w:r>
    </w:p>
    <w:p w:rsidR="00865EAB" w:rsidRPr="007A2729" w:rsidRDefault="00865EAB" w:rsidP="00865EAB">
      <w:pPr>
        <w:numPr>
          <w:ilvl w:val="0"/>
          <w:numId w:val="7"/>
        </w:numPr>
        <w:tabs>
          <w:tab w:val="num" w:pos="567"/>
        </w:tabs>
        <w:spacing w:before="160" w:after="0" w:line="300" w:lineRule="auto"/>
        <w:ind w:hanging="720"/>
        <w:rPr>
          <w:rFonts w:eastAsia="Times New Roman" w:cs="Times New Roman"/>
          <w:b/>
        </w:rPr>
      </w:pPr>
      <w:r w:rsidRPr="007A2729">
        <w:rPr>
          <w:rFonts w:eastAsia="Times New Roman" w:cs="Times New Roman"/>
          <w:b/>
        </w:rPr>
        <w:t xml:space="preserve">Ryzyko stopy procentowej </w:t>
      </w:r>
    </w:p>
    <w:p w:rsidR="00865EAB" w:rsidRPr="00865EAB" w:rsidRDefault="00865EAB" w:rsidP="00865EAB">
      <w:pPr>
        <w:spacing w:after="0" w:line="300" w:lineRule="auto"/>
        <w:ind w:left="567"/>
        <w:rPr>
          <w:rFonts w:eastAsia="Times New Roman" w:cs="Times New Roman"/>
          <w:color w:val="000000"/>
        </w:rPr>
      </w:pPr>
      <w:r w:rsidRPr="00865EAB">
        <w:rPr>
          <w:rFonts w:eastAsia="Times New Roman" w:cs="Times New Roman"/>
          <w:color w:val="000000"/>
        </w:rPr>
        <w:t>Zmiany stóp procentowych mają ograniczony wpływ na ponoszone przez Miasto koszty obsługi zadłużenia. Zobowiązania Miasta o oprocentowaniu zmiennym stanowiły na koniec 2024 r. 25,7% całkowitego zadłużenia. Analiza wrażliwości wskazuje, że zmiana stóp procentowych o 1 punkt procentowy spowoduje wzrost kosztu obsługi obecnego długu w 2025 r. o ok. 9,3 mln zł. Z poziomem stopy procentowej skorelowane są dochody Miasta z lokowania okresowo wolnych środków.</w:t>
      </w:r>
    </w:p>
    <w:p w:rsidR="00865EAB" w:rsidRPr="007A2729" w:rsidRDefault="00865EAB" w:rsidP="00865EAB">
      <w:pPr>
        <w:numPr>
          <w:ilvl w:val="0"/>
          <w:numId w:val="7"/>
        </w:numPr>
        <w:tabs>
          <w:tab w:val="num" w:pos="567"/>
        </w:tabs>
        <w:spacing w:before="160" w:line="300" w:lineRule="auto"/>
        <w:ind w:hanging="720"/>
        <w:rPr>
          <w:rFonts w:eastAsia="Times New Roman" w:cs="Times New Roman"/>
          <w:b/>
        </w:rPr>
      </w:pPr>
      <w:r w:rsidRPr="007A2729">
        <w:rPr>
          <w:rFonts w:eastAsia="Times New Roman" w:cs="Times New Roman"/>
          <w:b/>
        </w:rPr>
        <w:t xml:space="preserve">Ryzyko walutowe </w:t>
      </w:r>
    </w:p>
    <w:p w:rsidR="00865EAB" w:rsidRDefault="00865EAB" w:rsidP="00865EAB">
      <w:pPr>
        <w:spacing w:after="0" w:line="300" w:lineRule="auto"/>
        <w:ind w:left="567"/>
        <w:rPr>
          <w:rFonts w:eastAsia="Times New Roman" w:cs="Times New Roman"/>
          <w:color w:val="000000"/>
        </w:rPr>
      </w:pPr>
      <w:r w:rsidRPr="00865EAB">
        <w:rPr>
          <w:rFonts w:eastAsia="Times New Roman" w:cs="Times New Roman"/>
          <w:color w:val="000000"/>
        </w:rPr>
        <w:t>Zobowiązania Miasta w walucie obcej stanowiły na koniec 2024 r. 9,9% całkowitego zadłużenia. Zerowe oprocentowanie zobowiązań walutowych jest neutralne dla kosztów obsługi długu, natomiast spłata rat kapitałowych rozłożona będzie na lata 2025-2033.</w:t>
      </w:r>
    </w:p>
    <w:p w:rsidR="00865EAB" w:rsidRPr="00865EAB" w:rsidRDefault="00865EAB" w:rsidP="00865EAB">
      <w:pPr>
        <w:rPr>
          <w:rFonts w:eastAsia="Times New Roman" w:cs="Times New Roman"/>
          <w:color w:val="000000"/>
        </w:rPr>
      </w:pPr>
      <w:r>
        <w:rPr>
          <w:rFonts w:eastAsia="Times New Roman" w:cs="Times New Roman"/>
          <w:color w:val="000000"/>
        </w:rPr>
        <w:br w:type="page"/>
      </w:r>
    </w:p>
    <w:p w:rsidR="00865EAB" w:rsidRPr="007A2729" w:rsidRDefault="00865EAB" w:rsidP="00865EAB">
      <w:pPr>
        <w:numPr>
          <w:ilvl w:val="0"/>
          <w:numId w:val="7"/>
        </w:numPr>
        <w:tabs>
          <w:tab w:val="num" w:pos="567"/>
        </w:tabs>
        <w:spacing w:before="160" w:line="300" w:lineRule="auto"/>
        <w:ind w:hanging="720"/>
        <w:rPr>
          <w:rFonts w:eastAsia="Times New Roman" w:cs="Times New Roman"/>
          <w:b/>
        </w:rPr>
      </w:pPr>
      <w:r w:rsidRPr="007A2729">
        <w:rPr>
          <w:rFonts w:eastAsia="Times New Roman" w:cs="Times New Roman"/>
          <w:b/>
        </w:rPr>
        <w:lastRenderedPageBreak/>
        <w:t xml:space="preserve">Ryzyko kredytowe </w:t>
      </w:r>
    </w:p>
    <w:p w:rsidR="00865EAB" w:rsidRPr="00865EAB" w:rsidRDefault="00865EAB" w:rsidP="00865EAB">
      <w:pPr>
        <w:spacing w:after="0" w:line="300" w:lineRule="auto"/>
        <w:ind w:left="567" w:right="142"/>
        <w:rPr>
          <w:rFonts w:cs="Times New Roman"/>
          <w:color w:val="000000"/>
        </w:rPr>
      </w:pPr>
      <w:r w:rsidRPr="00865EAB">
        <w:rPr>
          <w:rFonts w:cs="Times New Roman"/>
          <w:color w:val="000000"/>
        </w:rPr>
        <w:t>Miasto lokuje czasowo wolne środki finansowe jedynie w bankach o dużej wiarygodności kredytowej. Regularna analiza oraz monitoring sytuacji finansowej banków, z którymi Miasto ma podpisane umowy na lokowanie wolnych środków dokonywana jest w oparciu o informacje dotyczące wysokości kapitału, wyniku finansowego, współczynnika wypłacalności, poziomie ratingu i udziałowcach. W oparciu o te dane wyznaczane są limity maksymalnego poziomu lokat w poszczególnych bankach</w:t>
      </w:r>
      <w:r w:rsidR="00E626E8">
        <w:rPr>
          <w:rFonts w:cs="Times New Roman"/>
          <w:color w:val="000000"/>
        </w:rPr>
        <w:t>.</w:t>
      </w:r>
    </w:p>
    <w:p w:rsidR="00865EAB" w:rsidRPr="007A2729" w:rsidRDefault="00865EAB" w:rsidP="00865EAB">
      <w:pPr>
        <w:numPr>
          <w:ilvl w:val="0"/>
          <w:numId w:val="7"/>
        </w:numPr>
        <w:tabs>
          <w:tab w:val="num" w:pos="567"/>
        </w:tabs>
        <w:spacing w:before="160" w:line="300" w:lineRule="auto"/>
        <w:ind w:hanging="720"/>
        <w:rPr>
          <w:rFonts w:eastAsia="Times New Roman" w:cs="Times New Roman"/>
          <w:b/>
        </w:rPr>
      </w:pPr>
      <w:r w:rsidRPr="007A2729">
        <w:rPr>
          <w:rFonts w:eastAsia="Times New Roman" w:cs="Times New Roman"/>
          <w:b/>
        </w:rPr>
        <w:t xml:space="preserve">Ryzyko związane z płynnością finansową </w:t>
      </w:r>
    </w:p>
    <w:p w:rsidR="00865EAB" w:rsidRDefault="00865EAB" w:rsidP="00865EAB">
      <w:pPr>
        <w:spacing w:after="0" w:line="300" w:lineRule="auto"/>
        <w:ind w:left="567"/>
        <w:rPr>
          <w:rFonts w:cs="Times New Roman"/>
          <w:color w:val="000000"/>
        </w:rPr>
      </w:pPr>
      <w:r w:rsidRPr="00865EAB">
        <w:rPr>
          <w:rFonts w:cs="Times New Roman"/>
          <w:color w:val="000000"/>
        </w:rPr>
        <w:t>Miasto st. 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dochodów i przychodów budżetowych. Miasto st. Warszawa zarządza płynnością finansową w ramach ustalonej polityki płynności.</w:t>
      </w:r>
    </w:p>
    <w:p w:rsidR="00865EAB" w:rsidRPr="00865EAB" w:rsidRDefault="00865EAB" w:rsidP="00115A63">
      <w:pPr>
        <w:spacing w:before="240" w:after="240" w:line="240" w:lineRule="auto"/>
        <w:ind w:right="851"/>
        <w:rPr>
          <w:rFonts w:eastAsia="Times New Roman" w:cs="Times New Roman"/>
          <w:b/>
          <w:bCs/>
          <w:color w:val="000000"/>
          <w:lang w:eastAsia="pl-PL"/>
        </w:rPr>
      </w:pPr>
      <w:r w:rsidRPr="00865EAB">
        <w:rPr>
          <w:rFonts w:eastAsia="Times New Roman" w:cs="Times New Roman"/>
          <w:b/>
          <w:bCs/>
          <w:color w:val="000000"/>
          <w:lang w:eastAsia="pl-PL"/>
        </w:rPr>
        <w:t>II.3.8.</w:t>
      </w:r>
      <w:r w:rsidRPr="00865EAB">
        <w:rPr>
          <w:rFonts w:eastAsia="Times New Roman" w:cs="Times New Roman"/>
          <w:b/>
          <w:bCs/>
          <w:color w:val="000000"/>
          <w:lang w:eastAsia="pl-PL"/>
        </w:rPr>
        <w:tab/>
        <w:t>Informacja na temat działań m.st. Warszawy realizowanych z wykorzystaniem środków z funduszu przeciwdziałania</w:t>
      </w:r>
      <w:r>
        <w:rPr>
          <w:rFonts w:eastAsia="Times New Roman" w:cs="Times New Roman"/>
          <w:b/>
          <w:bCs/>
          <w:color w:val="000000"/>
          <w:lang w:eastAsia="pl-PL"/>
        </w:rPr>
        <w:t xml:space="preserve"> COVID-19</w:t>
      </w:r>
    </w:p>
    <w:p w:rsidR="00865EAB" w:rsidRPr="00865EAB" w:rsidRDefault="00865EAB" w:rsidP="00865EAB">
      <w:pPr>
        <w:spacing w:line="300" w:lineRule="auto"/>
        <w:rPr>
          <w:rFonts w:eastAsia="Times New Roman" w:cstheme="minorHAnsi"/>
          <w:color w:val="000000"/>
        </w:rPr>
      </w:pPr>
      <w:r w:rsidRPr="00865EAB">
        <w:rPr>
          <w:rFonts w:eastAsia="Times New Roman" w:cstheme="minorHAnsi"/>
          <w:color w:val="000000"/>
        </w:rPr>
        <w:t>W 2024 r. Miasto st. Warszawa wydatkowało kwotę w wysokości 1 599 854,39 zł ze środków finansowych otrzymanych z Funduszu Przeciwdziałania COVID-19 oraz z własnych środków finansowych m.st. Warszawy. Powyższa kwota była wydatkowana w szczególności na:</w:t>
      </w:r>
    </w:p>
    <w:p w:rsidR="00865EAB" w:rsidRPr="00865EAB" w:rsidRDefault="00865EAB" w:rsidP="00865EAB">
      <w:pPr>
        <w:numPr>
          <w:ilvl w:val="0"/>
          <w:numId w:val="23"/>
        </w:numPr>
        <w:spacing w:line="300" w:lineRule="auto"/>
        <w:ind w:left="567" w:hanging="567"/>
        <w:contextualSpacing/>
        <w:rPr>
          <w:rFonts w:cstheme="minorHAnsi"/>
        </w:rPr>
      </w:pPr>
      <w:r w:rsidRPr="00865EAB">
        <w:rPr>
          <w:rFonts w:cstheme="minorHAnsi"/>
        </w:rPr>
        <w:t xml:space="preserve">wypłatę dodatku dla gospodarstw domowych (osób uprawnionych) z tytułu wykorzystania niektórych źródeł ciepła w wysokości 549 568,13 zł, </w:t>
      </w:r>
    </w:p>
    <w:p w:rsidR="00865EAB" w:rsidRPr="00865EAB" w:rsidRDefault="00865EAB" w:rsidP="00865EAB">
      <w:pPr>
        <w:numPr>
          <w:ilvl w:val="0"/>
          <w:numId w:val="23"/>
        </w:numPr>
        <w:spacing w:line="300" w:lineRule="auto"/>
        <w:ind w:left="567" w:right="425" w:hanging="567"/>
        <w:contextualSpacing/>
        <w:rPr>
          <w:rFonts w:cstheme="minorHAnsi"/>
        </w:rPr>
      </w:pPr>
      <w:r w:rsidRPr="00865EAB">
        <w:rPr>
          <w:rFonts w:cstheme="minorHAnsi"/>
        </w:rPr>
        <w:t xml:space="preserve">wypłatę rekompensat dla podmiotów wrażliwych oraz dla uprawnionych przedsiębiorstw energetycznych w wysokości </w:t>
      </w:r>
      <w:r w:rsidRPr="00865EAB">
        <w:rPr>
          <w:rFonts w:cstheme="minorHAnsi"/>
          <w:bCs/>
        </w:rPr>
        <w:t xml:space="preserve">1 050 286,26 </w:t>
      </w:r>
      <w:r w:rsidRPr="00865EAB">
        <w:rPr>
          <w:rFonts w:cstheme="minorHAnsi"/>
        </w:rPr>
        <w:t>zł.</w:t>
      </w:r>
    </w:p>
    <w:p w:rsidR="00865EAB" w:rsidRPr="00865EAB" w:rsidRDefault="00865EAB" w:rsidP="00115A63">
      <w:pPr>
        <w:spacing w:before="240" w:after="240" w:line="240" w:lineRule="auto"/>
        <w:ind w:right="851"/>
        <w:rPr>
          <w:rFonts w:eastAsia="Times New Roman" w:cs="Times New Roman"/>
          <w:b/>
          <w:bCs/>
          <w:color w:val="000000"/>
          <w:lang w:eastAsia="pl-PL"/>
        </w:rPr>
      </w:pPr>
      <w:r w:rsidRPr="00865EAB">
        <w:rPr>
          <w:rFonts w:eastAsia="Times New Roman" w:cs="Times New Roman"/>
          <w:b/>
          <w:bCs/>
          <w:color w:val="000000"/>
          <w:lang w:eastAsia="pl-PL"/>
        </w:rPr>
        <w:t>II.3.9.</w:t>
      </w:r>
      <w:r w:rsidRPr="00865EAB">
        <w:rPr>
          <w:rFonts w:eastAsia="Times New Roman" w:cs="Times New Roman"/>
          <w:b/>
          <w:bCs/>
          <w:color w:val="000000"/>
          <w:lang w:eastAsia="pl-PL"/>
        </w:rPr>
        <w:tab/>
        <w:t>Informacja na temat działań m.st. Warszawy w związku z rosyjską agresją na Ukrainę</w:t>
      </w:r>
    </w:p>
    <w:p w:rsidR="00865EAB" w:rsidRPr="00865EAB" w:rsidRDefault="00865EAB" w:rsidP="00865EAB">
      <w:pPr>
        <w:spacing w:line="300" w:lineRule="auto"/>
        <w:ind w:right="284"/>
        <w:jc w:val="both"/>
        <w:rPr>
          <w:rFonts w:eastAsia="Times New Roman" w:cstheme="minorHAnsi"/>
          <w:color w:val="000000"/>
        </w:rPr>
      </w:pPr>
      <w:r w:rsidRPr="00865EAB">
        <w:rPr>
          <w:rFonts w:eastAsia="Times New Roman" w:cstheme="minorHAnsi"/>
          <w:color w:val="000000"/>
        </w:rPr>
        <w:t xml:space="preserve">W związku z rosyjską agresją na Ukrainę, która rozpoczęła się w dniu 24 lutego 2022 r., Miasto st. Warszawa podjęło szereg zadań na rzecz osób poszkodowanych i uciekających z terenów objętych działaniami wojennymi. Zadania rozpoczęte przez Miasto w celu poprawy sytuacji osób, które zmuszone były opuścić Ukrainę, mogą mieć wpływ na sytuację finansową jednostek m.st. Warszawy. </w:t>
      </w:r>
    </w:p>
    <w:p w:rsidR="00865EAB" w:rsidRPr="00865EAB" w:rsidRDefault="00865EAB" w:rsidP="00865EAB">
      <w:pPr>
        <w:spacing w:line="300" w:lineRule="auto"/>
        <w:jc w:val="both"/>
        <w:rPr>
          <w:rFonts w:eastAsia="Times New Roman" w:cstheme="minorHAnsi"/>
          <w:color w:val="000000"/>
        </w:rPr>
      </w:pPr>
      <w:r w:rsidRPr="00865EAB">
        <w:rPr>
          <w:rFonts w:eastAsia="Times New Roman" w:cstheme="minorHAnsi"/>
          <w:color w:val="000000"/>
        </w:rPr>
        <w:lastRenderedPageBreak/>
        <w:t>Miasto st. Warszawa podjęło działania mające na celu zabezpieczenie środków finansowych na zapewnienie opieki i schronienia obywatelom Ukrainy w związku z konfliktem zbrojnym. W 2024 roku Miasto pozyskało środki finansowe w łącznej kwocie 297 452 024,87 zł.</w:t>
      </w:r>
    </w:p>
    <w:p w:rsidR="00865EAB" w:rsidRPr="00865EAB" w:rsidRDefault="00865EAB" w:rsidP="00865EAB">
      <w:pPr>
        <w:spacing w:line="300" w:lineRule="auto"/>
        <w:jc w:val="both"/>
        <w:rPr>
          <w:rFonts w:eastAsia="Times New Roman" w:cstheme="minorHAnsi"/>
          <w:color w:val="000000"/>
        </w:rPr>
      </w:pPr>
      <w:r w:rsidRPr="00865EAB">
        <w:rPr>
          <w:rFonts w:eastAsia="Times New Roman" w:cstheme="minorHAnsi"/>
          <w:color w:val="000000"/>
        </w:rPr>
        <w:t>Na podstawie Ustawy z dnia 12 marca 2022 r. o pomocy obywatelom Ukrainy w związku z konfliktem zbrojnym na terytorium tego państwa, utworzony został Fundusz Pomocy prowadzony przez Bank Gospodarstwa Krajowego. Miasto st. Warszawa otrzymało w 2024 roku z Funduszu Pomocy środki za pośrednictwem Mazowieckiego Urzędu Wojewódzkiego w wysokości 290 117 439,70 zł.</w:t>
      </w:r>
    </w:p>
    <w:p w:rsidR="00865EAB" w:rsidRPr="00865EAB" w:rsidRDefault="00865EAB" w:rsidP="00865EAB">
      <w:pPr>
        <w:spacing w:line="300" w:lineRule="auto"/>
        <w:jc w:val="both"/>
        <w:rPr>
          <w:rFonts w:eastAsia="Times New Roman" w:cstheme="minorHAnsi"/>
          <w:color w:val="000000"/>
        </w:rPr>
      </w:pPr>
      <w:r w:rsidRPr="00865EAB">
        <w:rPr>
          <w:rFonts w:eastAsia="Times New Roman" w:cstheme="minorHAnsi"/>
          <w:color w:val="000000"/>
        </w:rPr>
        <w:t>Ponadto Miasto pozyskało środki z Funduszu Narodów Zjednoczonych na Rzecz Dzieci UNICEF w wysokości 6 795 645,17 zł oraz w postaci darowizn w wysokości 15 200,00 zł i z innych źródeł w wysokości 523 740,00 zł.</w:t>
      </w:r>
    </w:p>
    <w:p w:rsidR="00865EAB" w:rsidRPr="00865EAB" w:rsidRDefault="00865EAB" w:rsidP="00865EAB">
      <w:pPr>
        <w:pStyle w:val="Akapitzlist"/>
        <w:spacing w:line="300" w:lineRule="auto"/>
        <w:ind w:left="426" w:hanging="426"/>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Pozyskane środki przeznaczone zostały na realizację następujących zadań:</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świadczenia dla podmiotów i gospodarstw domowych na zakwaterowanie i wyżywienie uchodźców (kwota 38 948 851,17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 xml:space="preserve">kształcenie uczniów będących obywatelami Ukrainy, których pobyt na terytorium RP jest uznawany za legalny (kwota 209 310 176,31zł), </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pomoc dla dzieci z Ukrainy w ramach Funduszu Narodów Zjednoczonych na Rzecz Dzieci UNICEF (kwota 2 996 489,01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jednorazowe świadczenie pieniężne (kwota 630 358,97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zapewnienie zakwaterowania i całodziennego wyżywienia zbiorowego (kwota 14 972 227,53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współfinansowanie zakwaterowania i wyżywienia obywatelom Ukrainy (kwota 339 807,88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wypłata świadczenia rodzinnego (kwota 15 795 742,63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wykonanie zdjęcia osobie ubiegającej się o nadanie numeru Pesel (kwota 383 750,48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zapewnienie posiłku dla dzieci i młodzieży (kwota 350 876,61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nadanie numeru Pesel na wniosek obywateli Ukrainy (kwota 516 364,00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 xml:space="preserve">pobyt dzieci obywateli Ukrainy w polskim systemie pieczy zastępczej (kwota 2 219 857,05 zł), </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darowizny pieniężne na rzecz obywateli Ukrainy (kwota 1 455,00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świadczenia z pomocy społecznej z tytułu zasiłków stałych, okresowych, celowych, składek zdrowotnych oraz pozostałe świadczenia pieniężne (kwota 2 341 940,99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zapewnienie środków czystości i higieny osobistej (kwota 334 999,91 zł),</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lastRenderedPageBreak/>
        <w:t xml:space="preserve">zasiłki i stypendia dla uczniów z Ukrainy (kwota 242 562,41 zł), </w:t>
      </w:r>
    </w:p>
    <w:p w:rsidR="00865EAB" w:rsidRPr="00865EAB"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 xml:space="preserve">orzekanie o niepełnosprawności (kwota 362 036,64 zł), </w:t>
      </w:r>
    </w:p>
    <w:p w:rsidR="00865EAB" w:rsidRPr="00B62480" w:rsidRDefault="00865EAB" w:rsidP="00865EAB">
      <w:pPr>
        <w:pStyle w:val="Akapitzlist"/>
        <w:numPr>
          <w:ilvl w:val="0"/>
          <w:numId w:val="19"/>
        </w:numPr>
        <w:spacing w:line="300" w:lineRule="auto"/>
        <w:ind w:left="567" w:hanging="567"/>
        <w:jc w:val="both"/>
        <w:rPr>
          <w:rFonts w:asciiTheme="minorHAnsi" w:hAnsiTheme="minorHAnsi" w:cstheme="minorHAnsi"/>
          <w:color w:val="000000" w:themeColor="text1"/>
          <w:sz w:val="22"/>
          <w:szCs w:val="22"/>
        </w:rPr>
      </w:pPr>
      <w:r w:rsidRPr="00865EAB">
        <w:rPr>
          <w:rFonts w:asciiTheme="minorHAnsi" w:hAnsiTheme="minorHAnsi" w:cstheme="minorHAnsi"/>
          <w:color w:val="000000" w:themeColor="text1"/>
          <w:sz w:val="22"/>
          <w:szCs w:val="22"/>
        </w:rPr>
        <w:t>zapewnienie bezpłatnej pomocy psychologicznej (kwota 446 418,00 zł).</w:t>
      </w:r>
    </w:p>
    <w:p w:rsidR="00B62480" w:rsidRDefault="00865EAB" w:rsidP="00B62480">
      <w:pPr>
        <w:spacing w:before="240" w:line="300" w:lineRule="auto"/>
        <w:jc w:val="both"/>
        <w:rPr>
          <w:rFonts w:cstheme="minorHAnsi"/>
        </w:rPr>
      </w:pPr>
      <w:r w:rsidRPr="00865EAB">
        <w:rPr>
          <w:rFonts w:cstheme="minorHAnsi"/>
        </w:rPr>
        <w:t>Ponadto Miasto przeznaczyło w 2024 roku środki własne w wysokości 82 813 103,54 zł na pomoc obywatelom Ukrainy.</w:t>
      </w:r>
    </w:p>
    <w:p w:rsidR="00A54373" w:rsidRDefault="00A54373">
      <w:pPr>
        <w:rPr>
          <w:rFonts w:cstheme="minorHAnsi"/>
        </w:rPr>
      </w:pPr>
      <w:r>
        <w:rPr>
          <w:rFonts w:cstheme="minorHAnsi"/>
        </w:rPr>
        <w:br w:type="page"/>
      </w:r>
    </w:p>
    <w:p w:rsidR="00AE6D6D" w:rsidRPr="00C21974" w:rsidRDefault="00AE6D6D" w:rsidP="00AE6D6D">
      <w:pPr>
        <w:spacing w:before="160" w:line="300" w:lineRule="auto"/>
        <w:rPr>
          <w:b/>
        </w:rPr>
      </w:pPr>
      <w:r w:rsidRPr="006000D6">
        <w:rPr>
          <w:b/>
        </w:rPr>
        <w:lastRenderedPageBreak/>
        <w:t>Załącznik nr 1: Wykaz jednostek budżetowych i samorządowych zakładów budżetowych m.st. Warszawy na dzień 31.12.202</w:t>
      </w:r>
      <w:r>
        <w:rPr>
          <w:b/>
        </w:rPr>
        <w:t>4</w:t>
      </w:r>
      <w:r w:rsidRPr="006000D6">
        <w:rPr>
          <w:b/>
        </w:rPr>
        <w:t xml:space="preserve"> r.</w:t>
      </w:r>
    </w:p>
    <w:tbl>
      <w:tblPr>
        <w:tblW w:w="14459" w:type="dxa"/>
        <w:tblInd w:w="-10" w:type="dxa"/>
        <w:tblCellMar>
          <w:left w:w="70" w:type="dxa"/>
          <w:right w:w="70" w:type="dxa"/>
        </w:tblCellMar>
        <w:tblLook w:val="04A0" w:firstRow="1" w:lastRow="0" w:firstColumn="1" w:lastColumn="0" w:noHBand="0" w:noVBand="1"/>
        <w:tblDescription w:val="Wykaz jednostek budżetowych i samorządowych zakładów budżetowych m.st. Warszawy na dzień 31.12.2024 r."/>
      </w:tblPr>
      <w:tblGrid>
        <w:gridCol w:w="475"/>
        <w:gridCol w:w="5909"/>
        <w:gridCol w:w="5670"/>
        <w:gridCol w:w="2405"/>
      </w:tblGrid>
      <w:tr w:rsidR="007F6199" w:rsidRPr="0020685B" w:rsidTr="00347D92">
        <w:trPr>
          <w:trHeight w:val="300"/>
          <w:tblHeader/>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199" w:rsidRPr="003B2C9D" w:rsidRDefault="007F6199" w:rsidP="00D164D7">
            <w:pPr>
              <w:spacing w:after="0" w:line="240" w:lineRule="auto"/>
              <w:rPr>
                <w:rFonts w:eastAsia="Times New Roman" w:cs="Times New Roman"/>
                <w:b/>
                <w:lang w:eastAsia="pl-PL"/>
              </w:rPr>
            </w:pPr>
            <w:r w:rsidRPr="003B2C9D">
              <w:rPr>
                <w:rFonts w:eastAsia="Times New Roman" w:cs="Times New Roman"/>
                <w:b/>
                <w:lang w:eastAsia="pl-PL"/>
              </w:rPr>
              <w:t>Lp.</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199" w:rsidRPr="003B2C9D" w:rsidRDefault="007F6199" w:rsidP="00D164D7">
            <w:pPr>
              <w:spacing w:after="0" w:line="240" w:lineRule="auto"/>
              <w:rPr>
                <w:rFonts w:eastAsia="Times New Roman" w:cs="Times New Roman"/>
                <w:b/>
                <w:lang w:eastAsia="pl-PL"/>
              </w:rPr>
            </w:pPr>
            <w:r w:rsidRPr="003B2C9D">
              <w:rPr>
                <w:rFonts w:eastAsia="Times New Roman" w:cs="Times New Roman"/>
                <w:b/>
                <w:lang w:eastAsia="pl-PL"/>
              </w:rPr>
              <w:t>Nazwa jednostki</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199" w:rsidRPr="003B2C9D" w:rsidRDefault="007F6199" w:rsidP="00D164D7">
            <w:pPr>
              <w:spacing w:after="0" w:line="240" w:lineRule="auto"/>
              <w:rPr>
                <w:rFonts w:eastAsia="Times New Roman" w:cs="Times New Roman"/>
                <w:b/>
                <w:lang w:eastAsia="pl-PL"/>
              </w:rPr>
            </w:pPr>
            <w:r w:rsidRPr="003B2C9D">
              <w:rPr>
                <w:rFonts w:eastAsia="Times New Roman" w:cs="Times New Roman"/>
                <w:b/>
                <w:lang w:eastAsia="pl-PL"/>
              </w:rPr>
              <w:t>Adres jednostki</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6199" w:rsidRPr="003B2C9D" w:rsidRDefault="007F6199" w:rsidP="00D164D7">
            <w:pPr>
              <w:spacing w:after="0" w:line="240" w:lineRule="auto"/>
              <w:rPr>
                <w:rFonts w:eastAsia="Times New Roman" w:cs="Times New Roman"/>
                <w:b/>
                <w:lang w:eastAsia="pl-PL"/>
              </w:rPr>
            </w:pPr>
            <w:r w:rsidRPr="003B2C9D">
              <w:rPr>
                <w:rFonts w:eastAsia="Times New Roman" w:cs="Times New Roman"/>
                <w:b/>
                <w:lang w:eastAsia="pl-PL"/>
              </w:rPr>
              <w:t>Forma organizacyjna</w:t>
            </w:r>
          </w:p>
        </w:tc>
      </w:tr>
      <w:tr w:rsidR="007F6199"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7F6199" w:rsidRPr="00C27234" w:rsidRDefault="007F6199" w:rsidP="00D164D7">
            <w:pPr>
              <w:spacing w:after="0" w:line="240" w:lineRule="auto"/>
              <w:jc w:val="center"/>
              <w:rPr>
                <w:rFonts w:eastAsia="Times New Roman" w:cs="Times New Roman"/>
                <w:b/>
                <w:bCs/>
                <w:lang w:eastAsia="pl-PL"/>
              </w:rPr>
            </w:pPr>
            <w:r w:rsidRPr="00C27234">
              <w:rPr>
                <w:rFonts w:eastAsia="Times New Roman" w:cs="Times New Roman"/>
                <w:b/>
                <w:bCs/>
                <w:lang w:eastAsia="pl-PL"/>
              </w:rPr>
              <w:t>DZIELNICA BEMOWO</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1</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b/>
                <w:bCs/>
                <w:lang w:eastAsia="pl-PL"/>
              </w:rPr>
            </w:pPr>
            <w:r w:rsidRPr="000B747E">
              <w:rPr>
                <w:rFonts w:eastAsia="Times New Roman" w:cstheme="minorHAnsi"/>
                <w:b/>
                <w:bCs/>
                <w:lang w:eastAsia="pl-PL"/>
              </w:rPr>
              <w:t>Ośrodek Pomocy Społecznej Dzielnicy Bemowo</w:t>
            </w:r>
          </w:p>
        </w:tc>
        <w:tc>
          <w:tcPr>
            <w:tcW w:w="5670" w:type="dxa"/>
            <w:tcBorders>
              <w:top w:val="nil"/>
              <w:left w:val="nil"/>
              <w:bottom w:val="single" w:sz="4" w:space="0" w:color="auto"/>
              <w:right w:val="single" w:sz="4" w:space="0" w:color="auto"/>
            </w:tcBorders>
            <w:shd w:val="clear" w:color="auto" w:fill="auto"/>
            <w:vAlign w:val="bottom"/>
            <w:hideMark/>
          </w:tcPr>
          <w:p w:rsidR="007F6199" w:rsidRPr="000B747E" w:rsidRDefault="007F6199" w:rsidP="00D164D7">
            <w:pPr>
              <w:spacing w:after="0" w:line="240" w:lineRule="auto"/>
              <w:rPr>
                <w:rFonts w:eastAsia="Times New Roman" w:cstheme="minorHAnsi"/>
                <w:b/>
                <w:bCs/>
                <w:lang w:eastAsia="pl-PL"/>
              </w:rPr>
            </w:pPr>
            <w:r w:rsidRPr="000B747E">
              <w:rPr>
                <w:rFonts w:eastAsia="Times New Roman" w:cstheme="minorHAnsi"/>
                <w:b/>
                <w:bCs/>
                <w:lang w:eastAsia="pl-PL"/>
              </w:rPr>
              <w:t>ul. Rozłogi 10, 01-310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25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2</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b/>
                <w:bCs/>
                <w:lang w:eastAsia="pl-PL"/>
              </w:rPr>
            </w:pPr>
            <w:r w:rsidRPr="000B747E">
              <w:rPr>
                <w:rFonts w:eastAsia="Times New Roman" w:cstheme="minorHAnsi"/>
                <w:b/>
                <w:bCs/>
                <w:lang w:eastAsia="pl-PL"/>
              </w:rPr>
              <w:t>Dzielnicowe Biuro Finansów Oświaty Bemowo m.st. Warszawy</w:t>
            </w:r>
          </w:p>
        </w:tc>
        <w:tc>
          <w:tcPr>
            <w:tcW w:w="5670" w:type="dxa"/>
            <w:tcBorders>
              <w:top w:val="nil"/>
              <w:left w:val="nil"/>
              <w:bottom w:val="nil"/>
              <w:right w:val="nil"/>
            </w:tcBorders>
            <w:shd w:val="clear" w:color="auto" w:fill="auto"/>
            <w:noWrap/>
            <w:vAlign w:val="bottom"/>
            <w:hideMark/>
          </w:tcPr>
          <w:p w:rsidR="007F6199" w:rsidRPr="000B747E" w:rsidRDefault="007F6199" w:rsidP="00D164D7">
            <w:pPr>
              <w:spacing w:after="0" w:line="240" w:lineRule="auto"/>
              <w:rPr>
                <w:rFonts w:eastAsia="Times New Roman" w:cstheme="minorHAnsi"/>
                <w:b/>
                <w:bCs/>
                <w:lang w:eastAsia="pl-PL"/>
              </w:rPr>
            </w:pPr>
            <w:r w:rsidRPr="000B747E">
              <w:rPr>
                <w:rFonts w:eastAsia="Times New Roman" w:cstheme="minorHAnsi"/>
                <w:b/>
                <w:bCs/>
                <w:lang w:eastAsia="pl-PL"/>
              </w:rPr>
              <w:t>ul. Rzędzińska 3, 01-368 Warszawa</w:t>
            </w:r>
          </w:p>
        </w:tc>
        <w:tc>
          <w:tcPr>
            <w:tcW w:w="2405" w:type="dxa"/>
            <w:tcBorders>
              <w:top w:val="nil"/>
              <w:left w:val="single" w:sz="4" w:space="0" w:color="auto"/>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3</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Poradnia Psychologiczno-Pedagogiczna nr 20 </w:t>
            </w:r>
          </w:p>
        </w:tc>
        <w:tc>
          <w:tcPr>
            <w:tcW w:w="5670" w:type="dxa"/>
            <w:tcBorders>
              <w:top w:val="single" w:sz="4" w:space="0" w:color="auto"/>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Powstańców Śląskich 17, 01-381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4</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75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Rozłogi 4 A, 01-310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5</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98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Legendy 12, 01-361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6</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205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Irzykowskiego 1, 01-317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7</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Przedszkole nr 214 im. Janiny Krzemińskiej</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Czumy 6, 01-355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8</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215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ul. E. </w:t>
            </w:r>
            <w:proofErr w:type="spellStart"/>
            <w:r w:rsidRPr="000B747E">
              <w:rPr>
                <w:rFonts w:eastAsia="Times New Roman" w:cstheme="minorHAnsi"/>
                <w:lang w:eastAsia="pl-PL"/>
              </w:rPr>
              <w:t>Szwankowskiego</w:t>
            </w:r>
            <w:proofErr w:type="spellEnd"/>
            <w:r w:rsidRPr="000B747E">
              <w:rPr>
                <w:rFonts w:eastAsia="Times New Roman" w:cstheme="minorHAnsi"/>
                <w:lang w:eastAsia="pl-PL"/>
              </w:rPr>
              <w:t xml:space="preserve"> 3, 01-318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9</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216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Andriollego 1, 01-494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10</w:t>
            </w:r>
          </w:p>
        </w:tc>
        <w:tc>
          <w:tcPr>
            <w:tcW w:w="5909" w:type="dxa"/>
            <w:tcBorders>
              <w:top w:val="nil"/>
              <w:left w:val="nil"/>
              <w:bottom w:val="single" w:sz="4" w:space="0" w:color="auto"/>
              <w:right w:val="single" w:sz="4" w:space="0" w:color="auto"/>
            </w:tcBorders>
            <w:shd w:val="clear" w:color="auto" w:fill="auto"/>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Przedszkole nr 222 "Smyki z Wyki"</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Wyki 17, 01-318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11</w:t>
            </w:r>
          </w:p>
        </w:tc>
        <w:tc>
          <w:tcPr>
            <w:tcW w:w="5909"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319 </w:t>
            </w:r>
          </w:p>
        </w:tc>
        <w:tc>
          <w:tcPr>
            <w:tcW w:w="5670"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Powstańców Śląskich 14, 01-381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7F6199"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12</w:t>
            </w:r>
          </w:p>
        </w:tc>
        <w:tc>
          <w:tcPr>
            <w:tcW w:w="5909" w:type="dxa"/>
            <w:tcBorders>
              <w:top w:val="nil"/>
              <w:left w:val="nil"/>
              <w:bottom w:val="single" w:sz="4" w:space="0" w:color="auto"/>
              <w:right w:val="single" w:sz="4" w:space="0" w:color="auto"/>
            </w:tcBorders>
            <w:shd w:val="clear" w:color="auto" w:fill="auto"/>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 xml:space="preserve">Przedszkole nr 320 </w:t>
            </w:r>
          </w:p>
        </w:tc>
        <w:tc>
          <w:tcPr>
            <w:tcW w:w="5670" w:type="dxa"/>
            <w:tcBorders>
              <w:top w:val="nil"/>
              <w:left w:val="nil"/>
              <w:bottom w:val="single" w:sz="4" w:space="0" w:color="auto"/>
              <w:right w:val="single" w:sz="4" w:space="0" w:color="auto"/>
            </w:tcBorders>
            <w:shd w:val="clear" w:color="auto" w:fill="auto"/>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ul. Cokołowa 2, 01-384 Warszawa</w:t>
            </w:r>
          </w:p>
        </w:tc>
        <w:tc>
          <w:tcPr>
            <w:tcW w:w="2405" w:type="dxa"/>
            <w:tcBorders>
              <w:top w:val="nil"/>
              <w:left w:val="nil"/>
              <w:bottom w:val="single" w:sz="4" w:space="0" w:color="auto"/>
              <w:right w:val="single" w:sz="4" w:space="0" w:color="auto"/>
            </w:tcBorders>
            <w:shd w:val="clear" w:color="000000" w:fill="FFFFFF"/>
            <w:vAlign w:val="bottom"/>
            <w:hideMark/>
          </w:tcPr>
          <w:p w:rsidR="007F6199" w:rsidRPr="000B747E" w:rsidRDefault="007F6199" w:rsidP="00D164D7">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13</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336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Siemiatycka 2, 01-312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14</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337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Reżyserska 19, 01-386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15</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371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Lencewicza 5, 01-493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16</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390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Secemińska 1, 01-485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17</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402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ul. Rosy </w:t>
            </w:r>
            <w:proofErr w:type="spellStart"/>
            <w:r w:rsidRPr="000B747E">
              <w:rPr>
                <w:rFonts w:eastAsia="Times New Roman" w:cstheme="minorHAnsi"/>
                <w:lang w:eastAsia="pl-PL"/>
              </w:rPr>
              <w:t>Bailly</w:t>
            </w:r>
            <w:proofErr w:type="spellEnd"/>
            <w:r w:rsidRPr="000B747E">
              <w:rPr>
                <w:rFonts w:eastAsia="Times New Roman" w:cstheme="minorHAnsi"/>
                <w:lang w:eastAsia="pl-PL"/>
              </w:rPr>
              <w:t xml:space="preserve"> 11, 01-494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18</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406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J. Kaden-Bandrowskiego 8, 01-494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19</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Przedszkole nr 415 im. Akademii Pana Kleksa</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Obrońców Tobruku 23/112, 01-494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20</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417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Muszlowa 17, 01-357 Warszawa</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D01F33">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21</w:t>
            </w:r>
          </w:p>
        </w:tc>
        <w:tc>
          <w:tcPr>
            <w:tcW w:w="5909"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Przedszkole nr 435 </w:t>
            </w:r>
          </w:p>
        </w:tc>
        <w:tc>
          <w:tcPr>
            <w:tcW w:w="5670" w:type="dxa"/>
            <w:tcBorders>
              <w:top w:val="nil"/>
              <w:left w:val="nil"/>
              <w:bottom w:val="single" w:sz="4" w:space="0" w:color="auto"/>
              <w:right w:val="single" w:sz="4" w:space="0" w:color="auto"/>
            </w:tcBorders>
            <w:shd w:val="clear" w:color="auto" w:fill="auto"/>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ul. Pełczyńskiego 24, 01-471 Warszawa </w:t>
            </w:r>
          </w:p>
        </w:tc>
        <w:tc>
          <w:tcPr>
            <w:tcW w:w="2405" w:type="dxa"/>
            <w:tcBorders>
              <w:top w:val="nil"/>
              <w:left w:val="nil"/>
              <w:bottom w:val="single" w:sz="4" w:space="0" w:color="auto"/>
              <w:right w:val="single" w:sz="4" w:space="0" w:color="auto"/>
            </w:tcBorders>
            <w:shd w:val="clear" w:color="000000" w:fill="FFFFFF"/>
            <w:vAlign w:val="bottom"/>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22</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z Oddziałami Integracyjnymi nr 82 im. Jana Pawła II </w:t>
            </w:r>
          </w:p>
        </w:tc>
        <w:tc>
          <w:tcPr>
            <w:tcW w:w="5670"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ul. </w:t>
            </w:r>
            <w:proofErr w:type="spellStart"/>
            <w:r w:rsidRPr="000B747E">
              <w:rPr>
                <w:rFonts w:eastAsia="Times New Roman" w:cstheme="minorHAnsi"/>
                <w:lang w:eastAsia="pl-PL"/>
              </w:rPr>
              <w:t>S.Konarskiego</w:t>
            </w:r>
            <w:proofErr w:type="spellEnd"/>
            <w:r w:rsidRPr="000B747E">
              <w:rPr>
                <w:rFonts w:eastAsia="Times New Roman" w:cstheme="minorHAnsi"/>
                <w:lang w:eastAsia="pl-PL"/>
              </w:rPr>
              <w:t xml:space="preserve"> 20, 01-355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23</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nr 150 im. Walerego Wróblewskiego  </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ul. </w:t>
            </w:r>
            <w:proofErr w:type="spellStart"/>
            <w:r w:rsidRPr="000B747E">
              <w:rPr>
                <w:rFonts w:eastAsia="Times New Roman" w:cstheme="minorHAnsi"/>
                <w:lang w:eastAsia="pl-PL"/>
              </w:rPr>
              <w:t>Thommego</w:t>
            </w:r>
            <w:proofErr w:type="spellEnd"/>
            <w:r w:rsidRPr="000B747E">
              <w:rPr>
                <w:rFonts w:eastAsia="Times New Roman" w:cstheme="minorHAnsi"/>
                <w:lang w:eastAsia="pl-PL"/>
              </w:rPr>
              <w:t xml:space="preserve"> 1, 01-491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lastRenderedPageBreak/>
              <w:t>24</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Szkoła Podstawowa nr 306 im. Ks. Jana Twardowskiego</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Tkaczy 27, 01-346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25</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z Oddziałami Integracyjnymi nr 341 im. Twórców Literatury Dziecięcej </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Oławska 3, 01-494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26</w:t>
            </w:r>
          </w:p>
        </w:tc>
        <w:tc>
          <w:tcPr>
            <w:tcW w:w="5909" w:type="dxa"/>
            <w:tcBorders>
              <w:top w:val="nil"/>
              <w:left w:val="nil"/>
              <w:bottom w:val="nil"/>
              <w:right w:val="nil"/>
            </w:tcBorders>
            <w:shd w:val="clear" w:color="auto" w:fill="auto"/>
            <w:vAlign w:val="center"/>
            <w:hideMark/>
          </w:tcPr>
          <w:p w:rsidR="00336A10" w:rsidRPr="000B747E" w:rsidRDefault="00336A10" w:rsidP="00336A10">
            <w:pPr>
              <w:spacing w:after="0" w:line="240" w:lineRule="auto"/>
              <w:rPr>
                <w:rFonts w:eastAsia="Times New Roman" w:cstheme="minorHAnsi"/>
                <w:color w:val="000000"/>
                <w:lang w:eastAsia="pl-PL"/>
              </w:rPr>
            </w:pPr>
            <w:r w:rsidRPr="000B747E">
              <w:rPr>
                <w:rFonts w:eastAsia="Times New Roman" w:cstheme="minorHAnsi"/>
                <w:color w:val="000000"/>
                <w:lang w:eastAsia="pl-PL"/>
              </w:rPr>
              <w:t>Szkoła Podstawowa nr 350 im. Armii Krajowej</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Irzykowskiego 1 A, 01-317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27</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Szkoła Podstawowa nr 357</w:t>
            </w:r>
          </w:p>
        </w:tc>
        <w:tc>
          <w:tcPr>
            <w:tcW w:w="5670"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Zachodzącego Słońca 25, 01-495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1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28</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nr 362 im. prof. Tadeusza Kotarbińskiego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Czumy 8, 01-355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274"/>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29</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nr 363 im. prof. Witolda Doroszewskiego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Rozłogi 10, 01-310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30</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Szkoła Podstawowa nr 364 im. Konstancji Markiewicz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Andriollego 1, 01-494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31</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LXXVIII Liceum Ogólnokształcące im. Marii Pawlikowskiej- Jasnorzewskiej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ul. Anieli </w:t>
            </w:r>
            <w:proofErr w:type="spellStart"/>
            <w:r w:rsidRPr="000B747E">
              <w:rPr>
                <w:rFonts w:eastAsia="Times New Roman" w:cstheme="minorHAnsi"/>
                <w:lang w:eastAsia="pl-PL"/>
              </w:rPr>
              <w:t>Krzywoń</w:t>
            </w:r>
            <w:proofErr w:type="spellEnd"/>
            <w:r w:rsidRPr="000B747E">
              <w:rPr>
                <w:rFonts w:eastAsia="Times New Roman" w:cstheme="minorHAnsi"/>
                <w:lang w:eastAsia="pl-PL"/>
              </w:rPr>
              <w:t xml:space="preserve"> 3, 01-391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32</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Zespół Szkolno-Przedszkolny nr 2 </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Brygadzistów 18, 01-384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33</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Zespół Szkolno-Przedszkolny nr 6 </w:t>
            </w:r>
          </w:p>
        </w:tc>
        <w:tc>
          <w:tcPr>
            <w:tcW w:w="5670"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Szobera 1/3, 01-318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34</w:t>
            </w:r>
          </w:p>
        </w:tc>
        <w:tc>
          <w:tcPr>
            <w:tcW w:w="5909" w:type="dxa"/>
            <w:tcBorders>
              <w:top w:val="nil"/>
              <w:left w:val="nil"/>
              <w:bottom w:val="single" w:sz="4" w:space="0" w:color="auto"/>
              <w:right w:val="single" w:sz="4" w:space="0" w:color="auto"/>
            </w:tcBorders>
            <w:shd w:val="clear" w:color="auto" w:fill="auto"/>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 xml:space="preserve">Zespół Szkolno-Przedszkolny nr 7  </w:t>
            </w:r>
          </w:p>
        </w:tc>
        <w:tc>
          <w:tcPr>
            <w:tcW w:w="5670" w:type="dxa"/>
            <w:tcBorders>
              <w:top w:val="nil"/>
              <w:left w:val="nil"/>
              <w:bottom w:val="nil"/>
              <w:right w:val="nil"/>
            </w:tcBorders>
            <w:shd w:val="clear" w:color="auto" w:fill="auto"/>
            <w:noWrap/>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ul. Szadkowskiego 3, 01-493 Warszawa</w:t>
            </w:r>
          </w:p>
        </w:tc>
        <w:tc>
          <w:tcPr>
            <w:tcW w:w="240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Jednostka budżetowa</w:t>
            </w:r>
          </w:p>
        </w:tc>
      </w:tr>
      <w:tr w:rsidR="00336A10" w:rsidRPr="0020685B" w:rsidTr="00F1059C">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lang w:eastAsia="pl-PL"/>
              </w:rPr>
            </w:pPr>
            <w:r w:rsidRPr="000B747E">
              <w:rPr>
                <w:rFonts w:eastAsia="Times New Roman" w:cstheme="minorHAnsi"/>
                <w:lang w:eastAsia="pl-PL"/>
              </w:rPr>
              <w:t>35</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b/>
                <w:bCs/>
                <w:lang w:eastAsia="pl-PL"/>
              </w:rPr>
            </w:pPr>
            <w:r w:rsidRPr="000B747E">
              <w:rPr>
                <w:rFonts w:eastAsia="Times New Roman" w:cstheme="minorHAnsi"/>
                <w:b/>
                <w:bCs/>
                <w:lang w:eastAsia="pl-PL"/>
              </w:rPr>
              <w:t>Ośrodek Sportu i Rekreacji m.st. Warszawy w Dzielnicy Bemowo</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336A10" w:rsidRPr="000B747E" w:rsidRDefault="00336A10" w:rsidP="00336A10">
            <w:pPr>
              <w:spacing w:after="0" w:line="240" w:lineRule="auto"/>
              <w:rPr>
                <w:rFonts w:eastAsia="Times New Roman" w:cstheme="minorHAnsi"/>
                <w:b/>
                <w:bCs/>
                <w:lang w:eastAsia="pl-PL"/>
              </w:rPr>
            </w:pPr>
            <w:r w:rsidRPr="000B747E">
              <w:rPr>
                <w:rFonts w:eastAsia="Times New Roman" w:cstheme="minorHAnsi"/>
                <w:b/>
                <w:bCs/>
                <w:lang w:eastAsia="pl-PL"/>
              </w:rPr>
              <w:t xml:space="preserve">ul. Oławska 3 A, 01-494 Warszawa </w:t>
            </w:r>
          </w:p>
        </w:tc>
        <w:tc>
          <w:tcPr>
            <w:tcW w:w="2405" w:type="dxa"/>
            <w:tcBorders>
              <w:top w:val="nil"/>
              <w:left w:val="nil"/>
              <w:bottom w:val="single" w:sz="4" w:space="0" w:color="auto"/>
              <w:right w:val="single" w:sz="4" w:space="0" w:color="auto"/>
            </w:tcBorders>
            <w:shd w:val="clear" w:color="auto" w:fill="auto"/>
            <w:noWrap/>
            <w:vAlign w:val="center"/>
            <w:hideMark/>
          </w:tcPr>
          <w:p w:rsidR="00336A10" w:rsidRPr="000B747E" w:rsidRDefault="00336A10" w:rsidP="00336A10">
            <w:pPr>
              <w:spacing w:after="0" w:line="240" w:lineRule="auto"/>
              <w:rPr>
                <w:rFonts w:eastAsia="Times New Roman" w:cstheme="minorHAnsi"/>
                <w:color w:val="000000"/>
                <w:lang w:eastAsia="pl-PL"/>
              </w:rPr>
            </w:pPr>
            <w:r w:rsidRPr="000B747E">
              <w:rPr>
                <w:rFonts w:eastAsia="Times New Roman" w:cstheme="minorHAnsi"/>
                <w:color w:val="000000"/>
                <w:lang w:eastAsia="pl-PL"/>
              </w:rPr>
              <w:t>Zakład budżetowy</w:t>
            </w:r>
          </w:p>
        </w:tc>
      </w:tr>
      <w:tr w:rsidR="00336A10"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336A10" w:rsidRPr="00C27234" w:rsidRDefault="00336A10" w:rsidP="00336A10">
            <w:pPr>
              <w:spacing w:after="0" w:line="240" w:lineRule="auto"/>
              <w:jc w:val="center"/>
              <w:rPr>
                <w:rFonts w:eastAsia="Times New Roman" w:cs="Times New Roman"/>
                <w:b/>
                <w:bCs/>
                <w:lang w:eastAsia="pl-PL"/>
              </w:rPr>
            </w:pPr>
            <w:r w:rsidRPr="00C27234">
              <w:rPr>
                <w:rFonts w:eastAsia="Times New Roman" w:cs="Times New Roman"/>
                <w:b/>
                <w:bCs/>
                <w:lang w:eastAsia="pl-PL"/>
              </w:rPr>
              <w:t>DZIELNICA BIAŁOŁĘKA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36</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Białołęka m. st. Warszawy</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ul. Marywilska 44, 03-042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37</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 xml:space="preserve">Białołęcki Ośrodek Sportu </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ul. Światowida 56, 03-144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38</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Białołęka m. st. Warszawy </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ul. Marywilska 44 C, 03-042 Warszawa </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10DF9">
        <w:trPr>
          <w:trHeight w:val="378"/>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39</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Białołęka m.st. Warszawy</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b/>
                <w:bCs/>
                <w:lang w:eastAsia="pl-PL"/>
              </w:rPr>
            </w:pPr>
            <w:r w:rsidRPr="00C27234">
              <w:rPr>
                <w:rFonts w:eastAsia="Times New Roman" w:cs="Times New Roman"/>
                <w:b/>
                <w:bCs/>
                <w:lang w:eastAsia="pl-PL"/>
              </w:rPr>
              <w:t>ul. Modlińska 190, 03-119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40</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Poradnia Psychologiczno-Pedagogiczna nr 21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Marywilska 44, 03-042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41</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nr 64 im. Przyjaciół Kubusia Puchatka</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Porajów 3, 03-188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D63FFC">
        <w:trPr>
          <w:trHeight w:val="25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42</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65 "</w:t>
            </w:r>
            <w:proofErr w:type="spellStart"/>
            <w:r w:rsidRPr="00C27234">
              <w:rPr>
                <w:rFonts w:eastAsia="Times New Roman" w:cs="Times New Roman"/>
                <w:lang w:eastAsia="pl-PL"/>
              </w:rPr>
              <w:t>Tarchominek</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Pancera</w:t>
            </w:r>
            <w:proofErr w:type="spellEnd"/>
            <w:r w:rsidRPr="00C27234">
              <w:rPr>
                <w:rFonts w:eastAsia="Times New Roman" w:cs="Times New Roman"/>
                <w:lang w:eastAsia="pl-PL"/>
              </w:rPr>
              <w:t xml:space="preserve"> 3, 03-187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43</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Przedszkole nr 76 im. Warsa i Sawy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Odkryta 18, 03-140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44</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Przedszkole nr 192 "Wesoły Pędzelek"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Liczydło 3 A, 03-183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lastRenderedPageBreak/>
              <w:t>45</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226 "Małego Europejczyka"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Strumykowa 17, 03-138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D63FFC">
        <w:trPr>
          <w:trHeight w:val="372"/>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46</w:t>
            </w:r>
          </w:p>
        </w:tc>
        <w:tc>
          <w:tcPr>
            <w:tcW w:w="5909" w:type="dxa"/>
            <w:tcBorders>
              <w:top w:val="nil"/>
              <w:left w:val="nil"/>
              <w:bottom w:val="nil"/>
              <w:right w:val="nil"/>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proofErr w:type="spellStart"/>
            <w:r w:rsidRPr="00C27234">
              <w:rPr>
                <w:rFonts w:eastAsia="Times New Roman" w:cs="Times New Roman"/>
                <w:lang w:eastAsia="pl-PL"/>
              </w:rPr>
              <w:t>Plastusiowe</w:t>
            </w:r>
            <w:proofErr w:type="spellEnd"/>
            <w:r w:rsidRPr="00C27234">
              <w:rPr>
                <w:rFonts w:eastAsia="Times New Roman" w:cs="Times New Roman"/>
                <w:lang w:eastAsia="pl-PL"/>
              </w:rPr>
              <w:t xml:space="preserve"> Przedszkole z Oddziałami Integracyjnymi nr 414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Hemara 8, 03-289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47</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nr 428</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Myśliborska 35, 03-185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48</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nr 429</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Skarbka z Gór 9 A, 03-287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49</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430</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Ceramiczna 9 A, 03-126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50</w:t>
            </w:r>
          </w:p>
        </w:tc>
        <w:tc>
          <w:tcPr>
            <w:tcW w:w="5909"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nr 431</w:t>
            </w:r>
          </w:p>
        </w:tc>
        <w:tc>
          <w:tcPr>
            <w:tcW w:w="5670"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Kartograficzna 6, 03-290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51</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Przedszkole nr 445</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Marywilska 65, 03-042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10DF9">
        <w:trPr>
          <w:trHeight w:val="33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52</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31 im. Kardynała Stefana Wyszyńskiego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Kobiałka 49, 03-044 Warszawa</w:t>
            </w:r>
          </w:p>
        </w:tc>
        <w:tc>
          <w:tcPr>
            <w:tcW w:w="2405" w:type="dxa"/>
            <w:tcBorders>
              <w:top w:val="nil"/>
              <w:left w:val="nil"/>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53</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110 im. Kazimierza Jeżewskiego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Bohaterów 41, 03-007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54</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112 im. Marii Kownackiej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Zaułek 34, 03-287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55</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Szkoła Podstawowa nr 118 im. Przyjaciół Mazowsza</w:t>
            </w:r>
            <w:r>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Myśliborska 25, 03-185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56</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154 im. Edmunda Strzeleckiego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Leśnej Polanki 63/65, 03-142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57</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231 im. gen. Mariusza Zaruskiego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Juranda ze Spychowa 10, 03-257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58</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257 im. prof. Mariana Falskiego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Podróżnicza 11, 03-111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59</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Szkoła Podstawowa nr 314 im. Przyjaciół Ziemi</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Porajów 3, 03-188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60</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342 im. Jana Marcina Szancera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Strumykowa 21 A, 03-138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D110A2">
        <w:tc>
          <w:tcPr>
            <w:tcW w:w="475" w:type="dxa"/>
            <w:tcBorders>
              <w:top w:val="nil"/>
              <w:left w:val="single" w:sz="4" w:space="0" w:color="auto"/>
              <w:bottom w:val="single" w:sz="4" w:space="0" w:color="auto"/>
              <w:right w:val="single" w:sz="4" w:space="0" w:color="auto"/>
            </w:tcBorders>
            <w:shd w:val="clear" w:color="000000" w:fill="FFFFFF"/>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61</w:t>
            </w:r>
          </w:p>
        </w:tc>
        <w:tc>
          <w:tcPr>
            <w:tcW w:w="5909"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344 im. Powstania Warszawskiego </w:t>
            </w:r>
          </w:p>
        </w:tc>
        <w:tc>
          <w:tcPr>
            <w:tcW w:w="5670"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Erazma z Zakroczymia 15, 03-185 Warszawa</w:t>
            </w:r>
          </w:p>
        </w:tc>
        <w:tc>
          <w:tcPr>
            <w:tcW w:w="2405" w:type="dxa"/>
            <w:tcBorders>
              <w:top w:val="nil"/>
              <w:left w:val="nil"/>
              <w:bottom w:val="single" w:sz="4" w:space="0" w:color="auto"/>
              <w:right w:val="single" w:sz="4" w:space="0" w:color="auto"/>
            </w:tcBorders>
            <w:shd w:val="clear" w:color="auto" w:fill="auto"/>
            <w:vAlign w:val="center"/>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D110A2">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62</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355 im. Jana Wedla</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Ceramiczna 11, 03-126 Warszawa</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336A10" w:rsidRPr="0020685B" w:rsidTr="001769E6">
        <w:trPr>
          <w:trHeight w:val="262"/>
        </w:trPr>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63</w:t>
            </w:r>
          </w:p>
        </w:tc>
        <w:tc>
          <w:tcPr>
            <w:tcW w:w="5909" w:type="dxa"/>
            <w:tcBorders>
              <w:top w:val="single" w:sz="4" w:space="0" w:color="auto"/>
              <w:left w:val="nil"/>
              <w:bottom w:val="single" w:sz="4" w:space="0" w:color="auto"/>
              <w:right w:val="single" w:sz="4" w:space="0" w:color="auto"/>
            </w:tcBorders>
            <w:shd w:val="clear" w:color="auto" w:fill="auto"/>
            <w:hideMark/>
          </w:tcPr>
          <w:p w:rsidR="00336A10" w:rsidRPr="00385E97" w:rsidRDefault="00336A10" w:rsidP="00336A10">
            <w:pPr>
              <w:spacing w:after="0" w:line="240" w:lineRule="auto"/>
              <w:rPr>
                <w:rFonts w:eastAsia="Times New Roman" w:cs="Times New Roman"/>
                <w:lang w:eastAsia="pl-PL"/>
              </w:rPr>
            </w:pPr>
            <w:r w:rsidRPr="00385E97">
              <w:rPr>
                <w:rFonts w:eastAsia="Times New Roman" w:cs="Times New Roman"/>
                <w:lang w:eastAsia="pl-PL"/>
              </w:rPr>
              <w:t>Szkoła Podstawowa nr 356 im. Ryszarda Kaczorowskiego</w:t>
            </w:r>
          </w:p>
        </w:tc>
        <w:tc>
          <w:tcPr>
            <w:tcW w:w="5670" w:type="dxa"/>
            <w:tcBorders>
              <w:top w:val="single" w:sz="4" w:space="0" w:color="auto"/>
              <w:left w:val="nil"/>
              <w:bottom w:val="single" w:sz="4" w:space="0" w:color="auto"/>
              <w:right w:val="single" w:sz="4" w:space="0" w:color="auto"/>
            </w:tcBorders>
            <w:shd w:val="clear" w:color="auto" w:fill="auto"/>
            <w:hideMark/>
          </w:tcPr>
          <w:p w:rsidR="00336A10" w:rsidRPr="00385E97" w:rsidRDefault="00336A10" w:rsidP="00336A10">
            <w:pPr>
              <w:spacing w:after="0" w:line="240" w:lineRule="auto"/>
              <w:rPr>
                <w:rFonts w:eastAsia="Times New Roman" w:cs="Times New Roman"/>
                <w:lang w:eastAsia="pl-PL"/>
              </w:rPr>
            </w:pPr>
            <w:r w:rsidRPr="00385E97">
              <w:rPr>
                <w:rFonts w:eastAsia="Times New Roman" w:cs="Times New Roman"/>
                <w:lang w:eastAsia="pl-PL"/>
              </w:rPr>
              <w:t>ul. Głębocka 66, 03-287 Warszawa</w:t>
            </w:r>
          </w:p>
        </w:tc>
        <w:tc>
          <w:tcPr>
            <w:tcW w:w="2405" w:type="dxa"/>
            <w:tcBorders>
              <w:top w:val="single" w:sz="4" w:space="0" w:color="auto"/>
              <w:left w:val="nil"/>
              <w:bottom w:val="single" w:sz="4" w:space="0" w:color="auto"/>
              <w:right w:val="single" w:sz="4" w:space="0" w:color="auto"/>
            </w:tcBorders>
            <w:shd w:val="clear" w:color="auto" w:fill="auto"/>
            <w:hideMark/>
          </w:tcPr>
          <w:p w:rsidR="00336A10" w:rsidRPr="00385E97" w:rsidRDefault="00336A10" w:rsidP="00336A10">
            <w:pPr>
              <w:rPr>
                <w:rFonts w:eastAsia="Times New Roman" w:cs="Times New Roman"/>
                <w:lang w:eastAsia="pl-PL"/>
              </w:rPr>
            </w:pPr>
            <w:r w:rsidRPr="00385E97">
              <w:rPr>
                <w:rFonts w:eastAsia="Times New Roman" w:cs="Times New Roman"/>
                <w:lang w:eastAsia="pl-PL"/>
              </w:rPr>
              <w:t>Jednostka budżetowa</w:t>
            </w:r>
          </w:p>
        </w:tc>
      </w:tr>
      <w:tr w:rsidR="00336A10" w:rsidRPr="0020685B" w:rsidTr="001769E6">
        <w:trPr>
          <w:trHeight w:val="226"/>
        </w:trPr>
        <w:tc>
          <w:tcPr>
            <w:tcW w:w="475" w:type="dxa"/>
            <w:tcBorders>
              <w:top w:val="nil"/>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64</w:t>
            </w:r>
          </w:p>
        </w:tc>
        <w:tc>
          <w:tcPr>
            <w:tcW w:w="5909" w:type="dxa"/>
            <w:tcBorders>
              <w:top w:val="nil"/>
              <w:left w:val="nil"/>
              <w:bottom w:val="single" w:sz="4" w:space="0" w:color="auto"/>
              <w:right w:val="single" w:sz="4" w:space="0" w:color="auto"/>
            </w:tcBorders>
            <w:shd w:val="clear" w:color="auto" w:fill="auto"/>
            <w:hideMark/>
          </w:tcPr>
          <w:p w:rsidR="00336A10" w:rsidRPr="00385E97" w:rsidRDefault="00336A10" w:rsidP="00336A10">
            <w:pPr>
              <w:spacing w:after="0" w:line="240" w:lineRule="auto"/>
              <w:rPr>
                <w:rFonts w:eastAsia="Times New Roman" w:cs="Times New Roman"/>
                <w:lang w:eastAsia="pl-PL"/>
              </w:rPr>
            </w:pPr>
            <w:r w:rsidRPr="00385E97">
              <w:rPr>
                <w:rFonts w:eastAsia="Times New Roman" w:cs="Times New Roman"/>
                <w:lang w:eastAsia="pl-PL"/>
              </w:rPr>
              <w:t>Szkoła Podstawowa nr 361 im. Papcia Chmiela</w:t>
            </w:r>
          </w:p>
        </w:tc>
        <w:tc>
          <w:tcPr>
            <w:tcW w:w="5670" w:type="dxa"/>
            <w:tcBorders>
              <w:top w:val="nil"/>
              <w:left w:val="nil"/>
              <w:bottom w:val="single" w:sz="4" w:space="0" w:color="auto"/>
              <w:right w:val="single" w:sz="4" w:space="0" w:color="auto"/>
            </w:tcBorders>
            <w:shd w:val="clear" w:color="auto" w:fill="auto"/>
            <w:hideMark/>
          </w:tcPr>
          <w:p w:rsidR="00336A10" w:rsidRPr="00385E97" w:rsidRDefault="00336A10" w:rsidP="00336A10">
            <w:pPr>
              <w:spacing w:after="0" w:line="240" w:lineRule="auto"/>
              <w:rPr>
                <w:rFonts w:eastAsia="Times New Roman" w:cs="Times New Roman"/>
                <w:lang w:eastAsia="pl-PL"/>
              </w:rPr>
            </w:pPr>
            <w:r w:rsidRPr="00385E97">
              <w:rPr>
                <w:rFonts w:eastAsia="Times New Roman" w:cs="Times New Roman"/>
                <w:lang w:eastAsia="pl-PL"/>
              </w:rPr>
              <w:t xml:space="preserve">ul. </w:t>
            </w:r>
            <w:proofErr w:type="spellStart"/>
            <w:r w:rsidRPr="00385E97">
              <w:rPr>
                <w:rFonts w:eastAsia="Times New Roman" w:cs="Times New Roman"/>
                <w:lang w:eastAsia="pl-PL"/>
              </w:rPr>
              <w:t>Ruskowy</w:t>
            </w:r>
            <w:proofErr w:type="spellEnd"/>
            <w:r w:rsidRPr="00385E97">
              <w:rPr>
                <w:rFonts w:eastAsia="Times New Roman" w:cs="Times New Roman"/>
                <w:lang w:eastAsia="pl-PL"/>
              </w:rPr>
              <w:t xml:space="preserve"> Bród 19, 03-289 Warszawa</w:t>
            </w:r>
          </w:p>
        </w:tc>
        <w:tc>
          <w:tcPr>
            <w:tcW w:w="2405" w:type="dxa"/>
            <w:tcBorders>
              <w:top w:val="nil"/>
              <w:left w:val="nil"/>
              <w:bottom w:val="single" w:sz="4" w:space="0" w:color="auto"/>
              <w:right w:val="single" w:sz="4" w:space="0" w:color="auto"/>
            </w:tcBorders>
            <w:shd w:val="clear" w:color="auto" w:fill="auto"/>
            <w:hideMark/>
          </w:tcPr>
          <w:p w:rsidR="00336A10" w:rsidRPr="00385E97" w:rsidRDefault="00336A10" w:rsidP="00336A10">
            <w:pPr>
              <w:rPr>
                <w:rFonts w:eastAsia="Times New Roman" w:cs="Times New Roman"/>
                <w:lang w:eastAsia="pl-PL"/>
              </w:rPr>
            </w:pPr>
            <w:r w:rsidRPr="00385E97">
              <w:rPr>
                <w:rFonts w:eastAsia="Times New Roman" w:cs="Times New Roman"/>
                <w:lang w:eastAsia="pl-PL"/>
              </w:rPr>
              <w:t>Jednostka budżetowa</w:t>
            </w:r>
          </w:p>
        </w:tc>
      </w:tr>
      <w:tr w:rsidR="00336A10" w:rsidRPr="0020685B" w:rsidTr="00D110A2">
        <w:tc>
          <w:tcPr>
            <w:tcW w:w="475" w:type="dxa"/>
            <w:tcBorders>
              <w:top w:val="nil"/>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lastRenderedPageBreak/>
              <w:t>65</w:t>
            </w:r>
          </w:p>
        </w:tc>
        <w:tc>
          <w:tcPr>
            <w:tcW w:w="5909"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Szkoła Podstawowa nr 365 im. Wojciecha Zawadzkiego</w:t>
            </w:r>
          </w:p>
        </w:tc>
        <w:tc>
          <w:tcPr>
            <w:tcW w:w="5670"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Płużnicka 4, 03-184 Warszawa</w:t>
            </w:r>
          </w:p>
        </w:tc>
        <w:tc>
          <w:tcPr>
            <w:tcW w:w="2405" w:type="dxa"/>
            <w:tcBorders>
              <w:top w:val="nil"/>
              <w:left w:val="nil"/>
              <w:bottom w:val="single" w:sz="4" w:space="0" w:color="auto"/>
              <w:right w:val="single" w:sz="4" w:space="0" w:color="auto"/>
            </w:tcBorders>
            <w:shd w:val="clear" w:color="auto" w:fill="auto"/>
            <w:hideMark/>
          </w:tcPr>
          <w:p w:rsidR="00336A10" w:rsidRPr="001E72BF" w:rsidRDefault="00336A10" w:rsidP="00336A10">
            <w:pPr>
              <w:rPr>
                <w:rFonts w:eastAsia="Times New Roman" w:cs="Times New Roman"/>
                <w:lang w:eastAsia="pl-PL"/>
              </w:rPr>
            </w:pPr>
            <w:r w:rsidRPr="00D07779">
              <w:rPr>
                <w:rFonts w:eastAsia="Times New Roman" w:cs="Times New Roman"/>
                <w:lang w:eastAsia="pl-PL"/>
              </w:rPr>
              <w:t>Jednostka budżetowa</w:t>
            </w:r>
          </w:p>
        </w:tc>
      </w:tr>
      <w:tr w:rsidR="00336A10" w:rsidRPr="0020685B" w:rsidTr="00D110A2">
        <w:tc>
          <w:tcPr>
            <w:tcW w:w="475" w:type="dxa"/>
            <w:tcBorders>
              <w:top w:val="nil"/>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66</w:t>
            </w:r>
          </w:p>
        </w:tc>
        <w:tc>
          <w:tcPr>
            <w:tcW w:w="5909"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366 im. Jana Pawła II </w:t>
            </w:r>
          </w:p>
        </w:tc>
        <w:tc>
          <w:tcPr>
            <w:tcW w:w="5670"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Strumykowa 21, 03-138 Warszawa</w:t>
            </w:r>
          </w:p>
        </w:tc>
        <w:tc>
          <w:tcPr>
            <w:tcW w:w="2405" w:type="dxa"/>
            <w:tcBorders>
              <w:top w:val="nil"/>
              <w:left w:val="nil"/>
              <w:bottom w:val="single" w:sz="4" w:space="0" w:color="auto"/>
              <w:right w:val="single" w:sz="4" w:space="0" w:color="auto"/>
            </w:tcBorders>
            <w:shd w:val="clear" w:color="auto" w:fill="auto"/>
            <w:hideMark/>
          </w:tcPr>
          <w:p w:rsidR="00336A10" w:rsidRPr="001E72BF" w:rsidRDefault="00336A10" w:rsidP="00336A10">
            <w:pPr>
              <w:rPr>
                <w:rFonts w:eastAsia="Times New Roman" w:cs="Times New Roman"/>
                <w:lang w:eastAsia="pl-PL"/>
              </w:rPr>
            </w:pPr>
            <w:r w:rsidRPr="00D07779">
              <w:rPr>
                <w:rFonts w:eastAsia="Times New Roman" w:cs="Times New Roman"/>
                <w:lang w:eastAsia="pl-PL"/>
              </w:rPr>
              <w:t>Jednostka budżetowa</w:t>
            </w:r>
          </w:p>
        </w:tc>
      </w:tr>
      <w:tr w:rsidR="00336A10" w:rsidRPr="0020685B" w:rsidTr="00D110A2">
        <w:tc>
          <w:tcPr>
            <w:tcW w:w="475" w:type="dxa"/>
            <w:tcBorders>
              <w:top w:val="nil"/>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67</w:t>
            </w:r>
          </w:p>
        </w:tc>
        <w:tc>
          <w:tcPr>
            <w:tcW w:w="5909"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367 im. Polskich Noblistów </w:t>
            </w:r>
          </w:p>
        </w:tc>
        <w:tc>
          <w:tcPr>
            <w:tcW w:w="5670"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Przytulna 3, 03-083 Warszawa</w:t>
            </w:r>
          </w:p>
        </w:tc>
        <w:tc>
          <w:tcPr>
            <w:tcW w:w="2405" w:type="dxa"/>
            <w:tcBorders>
              <w:top w:val="nil"/>
              <w:left w:val="nil"/>
              <w:bottom w:val="single" w:sz="4" w:space="0" w:color="auto"/>
              <w:right w:val="single" w:sz="4" w:space="0" w:color="auto"/>
            </w:tcBorders>
            <w:shd w:val="clear" w:color="auto" w:fill="auto"/>
            <w:hideMark/>
          </w:tcPr>
          <w:p w:rsidR="00336A10" w:rsidRPr="001E72BF" w:rsidRDefault="00336A10" w:rsidP="00336A10">
            <w:pPr>
              <w:rPr>
                <w:rFonts w:eastAsia="Times New Roman" w:cs="Times New Roman"/>
                <w:lang w:eastAsia="pl-PL"/>
              </w:rPr>
            </w:pPr>
            <w:r w:rsidRPr="00D07779">
              <w:rPr>
                <w:rFonts w:eastAsia="Times New Roman" w:cs="Times New Roman"/>
                <w:lang w:eastAsia="pl-PL"/>
              </w:rPr>
              <w:t>Jednostka budżetowa</w:t>
            </w:r>
          </w:p>
        </w:tc>
      </w:tr>
      <w:tr w:rsidR="00336A10" w:rsidRPr="0020685B" w:rsidTr="00D110A2">
        <w:tc>
          <w:tcPr>
            <w:tcW w:w="475" w:type="dxa"/>
            <w:tcBorders>
              <w:top w:val="nil"/>
              <w:left w:val="single" w:sz="4" w:space="0" w:color="auto"/>
              <w:bottom w:val="single" w:sz="4" w:space="0" w:color="auto"/>
              <w:right w:val="single" w:sz="4" w:space="0" w:color="auto"/>
            </w:tcBorders>
            <w:shd w:val="clear" w:color="000000" w:fill="FFFFFF"/>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68</w:t>
            </w:r>
          </w:p>
        </w:tc>
        <w:tc>
          <w:tcPr>
            <w:tcW w:w="5909"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 xml:space="preserve">Szkoła Podstawowa nr 368 im. Polskich Olimpijczyków </w:t>
            </w:r>
          </w:p>
        </w:tc>
        <w:tc>
          <w:tcPr>
            <w:tcW w:w="5670" w:type="dxa"/>
            <w:tcBorders>
              <w:top w:val="nil"/>
              <w:left w:val="nil"/>
              <w:bottom w:val="single" w:sz="4" w:space="0" w:color="auto"/>
              <w:right w:val="single" w:sz="4" w:space="0" w:color="auto"/>
            </w:tcBorders>
            <w:shd w:val="clear" w:color="auto" w:fill="auto"/>
            <w:hideMark/>
          </w:tcPr>
          <w:p w:rsidR="00336A10" w:rsidRPr="00C27234" w:rsidRDefault="00336A10" w:rsidP="00336A10">
            <w:pPr>
              <w:spacing w:after="0" w:line="240" w:lineRule="auto"/>
              <w:rPr>
                <w:rFonts w:eastAsia="Times New Roman" w:cs="Times New Roman"/>
                <w:lang w:eastAsia="pl-PL"/>
              </w:rPr>
            </w:pPr>
            <w:r w:rsidRPr="00C27234">
              <w:rPr>
                <w:rFonts w:eastAsia="Times New Roman" w:cs="Times New Roman"/>
                <w:lang w:eastAsia="pl-PL"/>
              </w:rPr>
              <w:t>ul. Ostródzka 175, 03-289 Warszawa</w:t>
            </w:r>
          </w:p>
        </w:tc>
        <w:tc>
          <w:tcPr>
            <w:tcW w:w="2405" w:type="dxa"/>
            <w:tcBorders>
              <w:top w:val="nil"/>
              <w:left w:val="nil"/>
              <w:bottom w:val="single" w:sz="4" w:space="0" w:color="auto"/>
              <w:right w:val="single" w:sz="4" w:space="0" w:color="auto"/>
            </w:tcBorders>
            <w:shd w:val="clear" w:color="000000" w:fill="FFFFFF"/>
            <w:hideMark/>
          </w:tcPr>
          <w:p w:rsidR="00336A10" w:rsidRPr="00385E97" w:rsidRDefault="00336A10" w:rsidP="00336A10">
            <w:pPr>
              <w:rPr>
                <w:rFonts w:eastAsia="Times New Roman" w:cs="Times New Roman"/>
                <w:lang w:eastAsia="pl-PL"/>
              </w:rPr>
            </w:pPr>
            <w:r w:rsidRPr="00D07779">
              <w:rPr>
                <w:rFonts w:eastAsia="Times New Roman" w:cs="Times New Roman"/>
                <w:lang w:eastAsia="pl-PL"/>
              </w:rPr>
              <w:t>Jednostka budżetowa</w:t>
            </w:r>
          </w:p>
        </w:tc>
      </w:tr>
      <w:tr w:rsidR="000D6275" w:rsidRPr="0020685B" w:rsidTr="00D110A2">
        <w:tc>
          <w:tcPr>
            <w:tcW w:w="475" w:type="dxa"/>
            <w:tcBorders>
              <w:top w:val="nil"/>
              <w:left w:val="single" w:sz="4" w:space="0" w:color="auto"/>
              <w:bottom w:val="single" w:sz="4" w:space="0" w:color="auto"/>
              <w:right w:val="single" w:sz="4" w:space="0" w:color="auto"/>
            </w:tcBorders>
            <w:shd w:val="clear" w:color="000000" w:fill="FFFFFF"/>
          </w:tcPr>
          <w:p w:rsidR="000D6275" w:rsidRPr="000D6275" w:rsidRDefault="000D6275" w:rsidP="000D6275">
            <w:pPr>
              <w:spacing w:after="0" w:line="240" w:lineRule="auto"/>
              <w:rPr>
                <w:rFonts w:eastAsia="Times New Roman" w:cs="Times New Roman"/>
                <w:lang w:eastAsia="pl-PL"/>
              </w:rPr>
            </w:pPr>
            <w:r w:rsidRPr="000D6275">
              <w:rPr>
                <w:rFonts w:eastAsia="Times New Roman" w:cs="Times New Roman"/>
                <w:lang w:eastAsia="pl-PL"/>
              </w:rPr>
              <w:t>69</w:t>
            </w:r>
          </w:p>
        </w:tc>
        <w:tc>
          <w:tcPr>
            <w:tcW w:w="5909" w:type="dxa"/>
            <w:tcBorders>
              <w:top w:val="nil"/>
              <w:left w:val="nil"/>
              <w:bottom w:val="single" w:sz="4" w:space="0" w:color="auto"/>
              <w:right w:val="single" w:sz="4" w:space="0" w:color="auto"/>
            </w:tcBorders>
            <w:shd w:val="clear" w:color="auto" w:fill="auto"/>
          </w:tcPr>
          <w:p w:rsidR="000D6275" w:rsidRPr="000D6275" w:rsidRDefault="000D6275" w:rsidP="000D6275">
            <w:pPr>
              <w:spacing w:after="0" w:line="240" w:lineRule="auto"/>
              <w:rPr>
                <w:rFonts w:eastAsia="Times New Roman" w:cs="Times New Roman"/>
                <w:lang w:eastAsia="pl-PL"/>
              </w:rPr>
            </w:pPr>
            <w:r w:rsidRPr="000D6275">
              <w:rPr>
                <w:rFonts w:eastAsia="Times New Roman" w:cs="Times New Roman"/>
                <w:lang w:eastAsia="pl-PL"/>
              </w:rPr>
              <w:t>Szkoła Podstawowa nr 406</w:t>
            </w:r>
          </w:p>
        </w:tc>
        <w:tc>
          <w:tcPr>
            <w:tcW w:w="5670" w:type="dxa"/>
            <w:tcBorders>
              <w:top w:val="nil"/>
              <w:left w:val="nil"/>
              <w:bottom w:val="single" w:sz="4" w:space="0" w:color="auto"/>
              <w:right w:val="single" w:sz="4" w:space="0" w:color="auto"/>
            </w:tcBorders>
            <w:shd w:val="clear" w:color="auto" w:fill="auto"/>
          </w:tcPr>
          <w:p w:rsidR="000D6275" w:rsidRPr="000D6275" w:rsidRDefault="000D6275" w:rsidP="000D6275">
            <w:pPr>
              <w:spacing w:after="0" w:line="240" w:lineRule="auto"/>
              <w:rPr>
                <w:rFonts w:eastAsia="Times New Roman" w:cs="Times New Roman"/>
                <w:lang w:eastAsia="pl-PL"/>
              </w:rPr>
            </w:pPr>
            <w:r w:rsidRPr="000D6275">
              <w:rPr>
                <w:rFonts w:eastAsia="Times New Roman" w:cs="Times New Roman"/>
                <w:lang w:eastAsia="pl-PL"/>
              </w:rPr>
              <w:t>ul. Świderska 93, 03-128 Warszawa</w:t>
            </w:r>
          </w:p>
        </w:tc>
        <w:tc>
          <w:tcPr>
            <w:tcW w:w="2405" w:type="dxa"/>
            <w:tcBorders>
              <w:top w:val="nil"/>
              <w:left w:val="nil"/>
              <w:bottom w:val="single" w:sz="4" w:space="0" w:color="auto"/>
              <w:right w:val="single" w:sz="4" w:space="0" w:color="auto"/>
            </w:tcBorders>
            <w:shd w:val="clear" w:color="000000" w:fill="FFFFFF"/>
          </w:tcPr>
          <w:p w:rsidR="000D6275" w:rsidRPr="000D6275" w:rsidRDefault="000D6275" w:rsidP="000D6275">
            <w:pPr>
              <w:spacing w:after="0" w:line="240" w:lineRule="auto"/>
              <w:rPr>
                <w:rFonts w:eastAsia="Times New Roman" w:cs="Times New Roman"/>
                <w:lang w:eastAsia="pl-PL"/>
              </w:rPr>
            </w:pPr>
            <w:r w:rsidRPr="000D6275">
              <w:rPr>
                <w:rFonts w:eastAsia="Times New Roman" w:cs="Times New Roman"/>
                <w:lang w:eastAsia="pl-PL"/>
              </w:rPr>
              <w:t>Jednostka budżetowa</w:t>
            </w:r>
          </w:p>
        </w:tc>
      </w:tr>
      <w:tr w:rsidR="000D6275" w:rsidRPr="0020685B" w:rsidTr="00D110A2">
        <w:tc>
          <w:tcPr>
            <w:tcW w:w="475" w:type="dxa"/>
            <w:tcBorders>
              <w:top w:val="nil"/>
              <w:left w:val="single" w:sz="4" w:space="0" w:color="auto"/>
              <w:bottom w:val="single" w:sz="4" w:space="0" w:color="auto"/>
              <w:right w:val="single" w:sz="4" w:space="0" w:color="auto"/>
            </w:tcBorders>
            <w:shd w:val="clear" w:color="000000" w:fill="FFFFFF"/>
            <w:hideMark/>
          </w:tcPr>
          <w:p w:rsidR="000D6275" w:rsidRPr="00C27234" w:rsidRDefault="000D6275" w:rsidP="000D6275">
            <w:pPr>
              <w:spacing w:after="0" w:line="240" w:lineRule="auto"/>
              <w:rPr>
                <w:rFonts w:eastAsia="Times New Roman" w:cs="Times New Roman"/>
                <w:lang w:eastAsia="pl-PL"/>
              </w:rPr>
            </w:pPr>
            <w:r>
              <w:rPr>
                <w:rFonts w:eastAsia="Times New Roman" w:cs="Times New Roman"/>
                <w:lang w:eastAsia="pl-PL"/>
              </w:rPr>
              <w:t>70</w:t>
            </w:r>
          </w:p>
        </w:tc>
        <w:tc>
          <w:tcPr>
            <w:tcW w:w="5909" w:type="dxa"/>
            <w:tcBorders>
              <w:top w:val="nil"/>
              <w:left w:val="nil"/>
              <w:bottom w:val="single" w:sz="4" w:space="0" w:color="auto"/>
              <w:right w:val="single" w:sz="4" w:space="0" w:color="auto"/>
            </w:tcBorders>
            <w:shd w:val="clear" w:color="auto" w:fill="auto"/>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 xml:space="preserve">CV Liceum Ogólnokształcące im. Zbigniewa Herberta </w:t>
            </w:r>
          </w:p>
        </w:tc>
        <w:tc>
          <w:tcPr>
            <w:tcW w:w="5670" w:type="dxa"/>
            <w:tcBorders>
              <w:top w:val="nil"/>
              <w:left w:val="nil"/>
              <w:bottom w:val="single" w:sz="4" w:space="0" w:color="auto"/>
              <w:right w:val="single" w:sz="4" w:space="0" w:color="auto"/>
            </w:tcBorders>
            <w:shd w:val="clear" w:color="auto" w:fill="auto"/>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ul. Van Gogha 1, 03-188 Warszawa</w:t>
            </w:r>
          </w:p>
        </w:tc>
        <w:tc>
          <w:tcPr>
            <w:tcW w:w="2405" w:type="dxa"/>
            <w:tcBorders>
              <w:top w:val="nil"/>
              <w:left w:val="nil"/>
              <w:bottom w:val="single" w:sz="4" w:space="0" w:color="auto"/>
              <w:right w:val="single" w:sz="4" w:space="0" w:color="auto"/>
            </w:tcBorders>
            <w:shd w:val="clear" w:color="000000" w:fill="FFFFFF"/>
            <w:hideMark/>
          </w:tcPr>
          <w:p w:rsidR="000D6275" w:rsidRDefault="000D6275" w:rsidP="000D6275">
            <w:r w:rsidRPr="00D07779">
              <w:rPr>
                <w:rFonts w:eastAsia="Times New Roman" w:cs="Times New Roman"/>
                <w:lang w:eastAsia="pl-PL"/>
              </w:rPr>
              <w:t>Jednostka budżetowa</w:t>
            </w:r>
          </w:p>
        </w:tc>
      </w:tr>
      <w:tr w:rsidR="000D6275" w:rsidRPr="0020685B" w:rsidTr="00BD6DC1">
        <w:trPr>
          <w:trHeight w:val="300"/>
        </w:trPr>
        <w:tc>
          <w:tcPr>
            <w:tcW w:w="475" w:type="dxa"/>
            <w:tcBorders>
              <w:top w:val="nil"/>
              <w:left w:val="single" w:sz="4" w:space="0" w:color="auto"/>
              <w:bottom w:val="single" w:sz="4" w:space="0" w:color="auto"/>
              <w:right w:val="single" w:sz="4" w:space="0" w:color="auto"/>
            </w:tcBorders>
            <w:shd w:val="clear" w:color="000000" w:fill="FFFFFF"/>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7</w:t>
            </w:r>
            <w:r>
              <w:rPr>
                <w:rFonts w:eastAsia="Times New Roman" w:cs="Times New Roman"/>
                <w:lang w:eastAsia="pl-PL"/>
              </w:rPr>
              <w:t>1</w:t>
            </w:r>
          </w:p>
        </w:tc>
        <w:tc>
          <w:tcPr>
            <w:tcW w:w="5909" w:type="dxa"/>
            <w:tcBorders>
              <w:top w:val="nil"/>
              <w:left w:val="nil"/>
              <w:bottom w:val="single" w:sz="4" w:space="0" w:color="auto"/>
              <w:right w:val="single" w:sz="4" w:space="0" w:color="auto"/>
            </w:tcBorders>
            <w:shd w:val="clear" w:color="auto" w:fill="auto"/>
            <w:hideMark/>
          </w:tcPr>
          <w:p w:rsidR="000D6275" w:rsidRPr="00C27234" w:rsidRDefault="000D6275" w:rsidP="000D6275">
            <w:pPr>
              <w:spacing w:after="0" w:line="240" w:lineRule="auto"/>
              <w:rPr>
                <w:rFonts w:eastAsia="Times New Roman" w:cs="Times New Roman"/>
                <w:color w:val="000000"/>
                <w:lang w:eastAsia="pl-PL"/>
              </w:rPr>
            </w:pPr>
            <w:r w:rsidRPr="00C27234">
              <w:rPr>
                <w:rFonts w:eastAsia="Times New Roman" w:cs="Times New Roman"/>
                <w:color w:val="000000"/>
                <w:lang w:eastAsia="pl-PL"/>
              </w:rPr>
              <w:t>CLXV Liceum Ogólnokształcące</w:t>
            </w:r>
          </w:p>
        </w:tc>
        <w:tc>
          <w:tcPr>
            <w:tcW w:w="5670" w:type="dxa"/>
            <w:tcBorders>
              <w:top w:val="nil"/>
              <w:left w:val="nil"/>
              <w:bottom w:val="single" w:sz="4" w:space="0" w:color="auto"/>
              <w:right w:val="single" w:sz="4" w:space="0" w:color="auto"/>
            </w:tcBorders>
            <w:shd w:val="clear" w:color="auto" w:fill="auto"/>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ul. Ostródzka 175, 03-289 Warszawa</w:t>
            </w:r>
          </w:p>
        </w:tc>
        <w:tc>
          <w:tcPr>
            <w:tcW w:w="2405" w:type="dxa"/>
            <w:tcBorders>
              <w:top w:val="nil"/>
              <w:left w:val="nil"/>
              <w:bottom w:val="single" w:sz="4" w:space="0" w:color="auto"/>
              <w:right w:val="single" w:sz="4" w:space="0" w:color="auto"/>
            </w:tcBorders>
            <w:shd w:val="clear" w:color="auto" w:fill="auto"/>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D6275" w:rsidRPr="0020685B" w:rsidTr="00BD6DC1">
        <w:trPr>
          <w:trHeight w:val="300"/>
        </w:trPr>
        <w:tc>
          <w:tcPr>
            <w:tcW w:w="475" w:type="dxa"/>
            <w:tcBorders>
              <w:top w:val="nil"/>
              <w:left w:val="single" w:sz="4" w:space="0" w:color="auto"/>
              <w:bottom w:val="single" w:sz="4" w:space="0" w:color="auto"/>
              <w:right w:val="single" w:sz="4" w:space="0" w:color="auto"/>
            </w:tcBorders>
            <w:shd w:val="clear" w:color="000000" w:fill="FFFFFF"/>
          </w:tcPr>
          <w:p w:rsidR="000D6275" w:rsidRPr="000D6275" w:rsidRDefault="000D6275" w:rsidP="000D6275">
            <w:pPr>
              <w:spacing w:after="0" w:line="240" w:lineRule="auto"/>
              <w:rPr>
                <w:rFonts w:eastAsia="Times New Roman" w:cs="Times New Roman"/>
                <w:lang w:eastAsia="pl-PL"/>
              </w:rPr>
            </w:pPr>
            <w:r w:rsidRPr="000D6275">
              <w:rPr>
                <w:rFonts w:eastAsia="Times New Roman" w:cs="Times New Roman"/>
                <w:lang w:eastAsia="pl-PL"/>
              </w:rPr>
              <w:t>72</w:t>
            </w:r>
          </w:p>
        </w:tc>
        <w:tc>
          <w:tcPr>
            <w:tcW w:w="5909" w:type="dxa"/>
            <w:tcBorders>
              <w:top w:val="nil"/>
              <w:left w:val="nil"/>
              <w:bottom w:val="single" w:sz="4" w:space="0" w:color="auto"/>
              <w:right w:val="single" w:sz="4" w:space="0" w:color="auto"/>
            </w:tcBorders>
            <w:shd w:val="clear" w:color="auto" w:fill="auto"/>
          </w:tcPr>
          <w:p w:rsidR="000D6275" w:rsidRPr="000D6275" w:rsidRDefault="000D6275" w:rsidP="000D6275">
            <w:pPr>
              <w:spacing w:after="0" w:line="240" w:lineRule="auto"/>
              <w:rPr>
                <w:rFonts w:ascii="Times New Roman" w:eastAsia="Times New Roman" w:hAnsi="Times New Roman" w:cs="Times New Roman"/>
                <w:b/>
                <w:bCs/>
                <w:color w:val="000000"/>
                <w:sz w:val="18"/>
                <w:szCs w:val="18"/>
                <w:lang w:eastAsia="pl-PL"/>
              </w:rPr>
            </w:pPr>
            <w:r w:rsidRPr="000D6275">
              <w:rPr>
                <w:rFonts w:eastAsia="Times New Roman" w:cs="Times New Roman"/>
                <w:b/>
                <w:color w:val="000000"/>
                <w:lang w:eastAsia="pl-PL"/>
              </w:rPr>
              <w:t>Środowiskowy Dom Samopomocy</w:t>
            </w:r>
          </w:p>
        </w:tc>
        <w:tc>
          <w:tcPr>
            <w:tcW w:w="5670" w:type="dxa"/>
            <w:tcBorders>
              <w:top w:val="nil"/>
              <w:left w:val="nil"/>
              <w:bottom w:val="single" w:sz="4" w:space="0" w:color="auto"/>
              <w:right w:val="single" w:sz="4" w:space="0" w:color="auto"/>
            </w:tcBorders>
            <w:shd w:val="clear" w:color="auto" w:fill="auto"/>
          </w:tcPr>
          <w:p w:rsidR="000D6275" w:rsidRPr="00887CB9" w:rsidRDefault="000D6275" w:rsidP="000D6275">
            <w:pPr>
              <w:spacing w:after="0" w:line="240" w:lineRule="auto"/>
              <w:rPr>
                <w:rFonts w:ascii="Times New Roman" w:eastAsia="Times New Roman" w:hAnsi="Times New Roman" w:cs="Times New Roman"/>
                <w:sz w:val="18"/>
                <w:szCs w:val="18"/>
                <w:lang w:eastAsia="pl-PL"/>
              </w:rPr>
            </w:pPr>
            <w:r w:rsidRPr="000D6275">
              <w:rPr>
                <w:rFonts w:eastAsia="Times New Roman" w:cs="Times New Roman"/>
                <w:lang w:eastAsia="pl-PL"/>
              </w:rPr>
              <w:t>ul. Ceramiczna 9 B, 03-126 Warszawa</w:t>
            </w:r>
          </w:p>
        </w:tc>
        <w:tc>
          <w:tcPr>
            <w:tcW w:w="2405" w:type="dxa"/>
            <w:tcBorders>
              <w:top w:val="nil"/>
              <w:left w:val="nil"/>
              <w:bottom w:val="single" w:sz="4" w:space="0" w:color="auto"/>
              <w:right w:val="single" w:sz="4" w:space="0" w:color="auto"/>
            </w:tcBorders>
            <w:shd w:val="clear" w:color="auto" w:fill="auto"/>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D6275"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0D6275" w:rsidRPr="00C27234" w:rsidRDefault="000D6275" w:rsidP="000D6275">
            <w:pPr>
              <w:spacing w:after="0" w:line="240" w:lineRule="auto"/>
              <w:jc w:val="center"/>
              <w:rPr>
                <w:rFonts w:eastAsia="Times New Roman" w:cs="Times New Roman"/>
                <w:b/>
                <w:bCs/>
                <w:lang w:eastAsia="pl-PL"/>
              </w:rPr>
            </w:pPr>
            <w:r w:rsidRPr="00C27234">
              <w:rPr>
                <w:rFonts w:eastAsia="Times New Roman" w:cs="Times New Roman"/>
                <w:b/>
                <w:bCs/>
                <w:lang w:eastAsia="pl-PL"/>
              </w:rPr>
              <w:t>DZIELNICA BIELANY</w:t>
            </w:r>
          </w:p>
        </w:tc>
      </w:tr>
      <w:tr w:rsidR="000D6275"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D6275" w:rsidRPr="00C27234" w:rsidRDefault="00FC6EC9" w:rsidP="000D6275">
            <w:pPr>
              <w:spacing w:after="0" w:line="240" w:lineRule="auto"/>
              <w:rPr>
                <w:rFonts w:eastAsia="Times New Roman" w:cs="Times New Roman"/>
                <w:lang w:eastAsia="pl-PL"/>
              </w:rPr>
            </w:pPr>
            <w:r>
              <w:rPr>
                <w:rFonts w:eastAsia="Times New Roman" w:cs="Times New Roman"/>
                <w:lang w:eastAsia="pl-PL"/>
              </w:rPr>
              <w:t>73</w:t>
            </w:r>
          </w:p>
        </w:tc>
        <w:tc>
          <w:tcPr>
            <w:tcW w:w="5909" w:type="dxa"/>
            <w:tcBorders>
              <w:top w:val="nil"/>
              <w:left w:val="nil"/>
              <w:bottom w:val="single" w:sz="4" w:space="0" w:color="auto"/>
              <w:right w:val="single" w:sz="4" w:space="0" w:color="auto"/>
            </w:tcBorders>
            <w:shd w:val="clear" w:color="auto" w:fill="auto"/>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Bielański Środowiskowy Dom Samopomocy</w:t>
            </w:r>
          </w:p>
        </w:tc>
        <w:tc>
          <w:tcPr>
            <w:tcW w:w="5670" w:type="dxa"/>
            <w:tcBorders>
              <w:top w:val="nil"/>
              <w:left w:val="nil"/>
              <w:bottom w:val="single" w:sz="4" w:space="0" w:color="auto"/>
              <w:right w:val="single" w:sz="4" w:space="0" w:color="auto"/>
            </w:tcBorders>
            <w:shd w:val="clear" w:color="auto" w:fill="auto"/>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 xml:space="preserve">ul. </w:t>
            </w:r>
            <w:proofErr w:type="spellStart"/>
            <w:r w:rsidRPr="00C27234">
              <w:rPr>
                <w:rFonts w:eastAsia="Times New Roman" w:cs="Times New Roman"/>
                <w:b/>
                <w:bCs/>
                <w:lang w:eastAsia="pl-PL"/>
              </w:rPr>
              <w:t>Grębałowska</w:t>
            </w:r>
            <w:proofErr w:type="spellEnd"/>
            <w:r w:rsidRPr="00C27234">
              <w:rPr>
                <w:rFonts w:eastAsia="Times New Roman" w:cs="Times New Roman"/>
                <w:b/>
                <w:bCs/>
                <w:lang w:eastAsia="pl-PL"/>
              </w:rPr>
              <w:t xml:space="preserve"> 14, 01-808 Warszawa</w:t>
            </w:r>
          </w:p>
        </w:tc>
        <w:tc>
          <w:tcPr>
            <w:tcW w:w="2405"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D6275" w:rsidRPr="0020685B" w:rsidTr="002509E5">
        <w:trPr>
          <w:trHeight w:val="41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D6275" w:rsidRPr="00C27234" w:rsidRDefault="000D6275" w:rsidP="00E62B49">
            <w:pPr>
              <w:spacing w:after="0" w:line="240" w:lineRule="auto"/>
              <w:rPr>
                <w:rFonts w:eastAsia="Times New Roman" w:cs="Times New Roman"/>
                <w:lang w:eastAsia="pl-PL"/>
              </w:rPr>
            </w:pPr>
            <w:r w:rsidRPr="00C27234">
              <w:rPr>
                <w:rFonts w:eastAsia="Times New Roman" w:cs="Times New Roman"/>
                <w:lang w:eastAsia="pl-PL"/>
              </w:rPr>
              <w:t>7</w:t>
            </w:r>
            <w:r w:rsidR="00E62B49">
              <w:rPr>
                <w:rFonts w:eastAsia="Times New Roman" w:cs="Times New Roman"/>
                <w:lang w:eastAsia="pl-PL"/>
              </w:rPr>
              <w:t>4</w:t>
            </w:r>
          </w:p>
        </w:tc>
        <w:tc>
          <w:tcPr>
            <w:tcW w:w="5909"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Centrum Rekrea</w:t>
            </w:r>
            <w:r>
              <w:rPr>
                <w:rFonts w:eastAsia="Times New Roman" w:cs="Times New Roman"/>
                <w:b/>
                <w:bCs/>
                <w:lang w:eastAsia="pl-PL"/>
              </w:rPr>
              <w:t xml:space="preserve">cyjno-Sportowe m. st. Warszawy </w:t>
            </w:r>
            <w:r w:rsidRPr="00C27234">
              <w:rPr>
                <w:rFonts w:eastAsia="Times New Roman" w:cs="Times New Roman"/>
                <w:b/>
                <w:bCs/>
                <w:lang w:eastAsia="pl-PL"/>
              </w:rPr>
              <w:t>w Dzielnicy Bielany</w:t>
            </w:r>
          </w:p>
        </w:tc>
        <w:tc>
          <w:tcPr>
            <w:tcW w:w="5670"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ul. Conrada 6, 01-922 Warszawa</w:t>
            </w:r>
          </w:p>
        </w:tc>
        <w:tc>
          <w:tcPr>
            <w:tcW w:w="2405"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D6275" w:rsidRPr="0020685B" w:rsidTr="002509E5">
        <w:trPr>
          <w:trHeight w:val="309"/>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D6275" w:rsidRPr="00C27234" w:rsidRDefault="000D6275" w:rsidP="00E62B49">
            <w:pPr>
              <w:spacing w:after="0" w:line="240" w:lineRule="auto"/>
              <w:rPr>
                <w:rFonts w:eastAsia="Times New Roman" w:cs="Times New Roman"/>
                <w:lang w:eastAsia="pl-PL"/>
              </w:rPr>
            </w:pPr>
            <w:r w:rsidRPr="00C27234">
              <w:rPr>
                <w:rFonts w:eastAsia="Times New Roman" w:cs="Times New Roman"/>
                <w:lang w:eastAsia="pl-PL"/>
              </w:rPr>
              <w:t>7</w:t>
            </w:r>
            <w:r w:rsidR="00E62B49">
              <w:rPr>
                <w:rFonts w:eastAsia="Times New Roman" w:cs="Times New Roman"/>
                <w:lang w:eastAsia="pl-PL"/>
              </w:rPr>
              <w:t>5</w:t>
            </w:r>
          </w:p>
        </w:tc>
        <w:tc>
          <w:tcPr>
            <w:tcW w:w="5909"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Bielany m.st. Warszawy</w:t>
            </w:r>
          </w:p>
        </w:tc>
        <w:tc>
          <w:tcPr>
            <w:tcW w:w="5670"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b/>
                <w:bCs/>
                <w:lang w:eastAsia="pl-PL"/>
              </w:rPr>
            </w:pPr>
            <w:r w:rsidRPr="00C27234">
              <w:rPr>
                <w:rFonts w:eastAsia="Times New Roman" w:cs="Times New Roman"/>
                <w:b/>
                <w:bCs/>
                <w:lang w:eastAsia="pl-PL"/>
              </w:rPr>
              <w:t>ul. Przybyszewskiego 80/82, 01-824 Warszawa</w:t>
            </w:r>
          </w:p>
        </w:tc>
        <w:tc>
          <w:tcPr>
            <w:tcW w:w="2405" w:type="dxa"/>
            <w:tcBorders>
              <w:top w:val="nil"/>
              <w:left w:val="nil"/>
              <w:bottom w:val="single" w:sz="4" w:space="0" w:color="auto"/>
              <w:right w:val="single" w:sz="4" w:space="0" w:color="auto"/>
            </w:tcBorders>
            <w:shd w:val="clear" w:color="000000" w:fill="FFFFFF"/>
            <w:vAlign w:val="center"/>
            <w:hideMark/>
          </w:tcPr>
          <w:p w:rsidR="000D6275" w:rsidRPr="00C27234" w:rsidRDefault="000D6275" w:rsidP="000D6275">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76</w:t>
            </w:r>
          </w:p>
        </w:tc>
        <w:tc>
          <w:tcPr>
            <w:tcW w:w="5909"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Bielany m. st. Warszawy</w:t>
            </w:r>
          </w:p>
        </w:tc>
        <w:tc>
          <w:tcPr>
            <w:tcW w:w="5670"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b/>
                <w:bCs/>
                <w:lang w:eastAsia="pl-PL"/>
              </w:rPr>
            </w:pPr>
            <w:r w:rsidRPr="00C27234">
              <w:rPr>
                <w:rFonts w:eastAsia="Times New Roman" w:cs="Times New Roman"/>
                <w:b/>
                <w:bCs/>
                <w:lang w:eastAsia="pl-PL"/>
              </w:rPr>
              <w:t xml:space="preserve">ul. </w:t>
            </w:r>
            <w:proofErr w:type="spellStart"/>
            <w:r w:rsidRPr="00C27234">
              <w:rPr>
                <w:rFonts w:eastAsia="Times New Roman" w:cs="Times New Roman"/>
                <w:b/>
                <w:bCs/>
                <w:lang w:eastAsia="pl-PL"/>
              </w:rPr>
              <w:t>Grębałowska</w:t>
            </w:r>
            <w:proofErr w:type="spellEnd"/>
            <w:r w:rsidRPr="00C27234">
              <w:rPr>
                <w:rFonts w:eastAsia="Times New Roman" w:cs="Times New Roman"/>
                <w:b/>
                <w:bCs/>
                <w:lang w:eastAsia="pl-PL"/>
              </w:rPr>
              <w:t xml:space="preserve"> 23/25, 01-808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77</w:t>
            </w:r>
          </w:p>
        </w:tc>
        <w:tc>
          <w:tcPr>
            <w:tcW w:w="5909"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Bielany m.st. Warszawy</w:t>
            </w:r>
          </w:p>
        </w:tc>
        <w:tc>
          <w:tcPr>
            <w:tcW w:w="5670"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b/>
                <w:bCs/>
                <w:lang w:eastAsia="pl-PL"/>
              </w:rPr>
            </w:pPr>
            <w:r w:rsidRPr="00C27234">
              <w:rPr>
                <w:rFonts w:eastAsia="Times New Roman" w:cs="Times New Roman"/>
                <w:b/>
                <w:bCs/>
                <w:lang w:eastAsia="pl-PL"/>
              </w:rPr>
              <w:t>ul. Żeromskiego 29, 01-882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78</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Pozaszkolna Placówka Specjalistyczna - Bielańskie Centrum Edukacji Kulturalnej im. Jonasza Kofty</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Szegedyńska</w:t>
            </w:r>
            <w:proofErr w:type="spellEnd"/>
            <w:r w:rsidRPr="00C27234">
              <w:rPr>
                <w:rFonts w:eastAsia="Times New Roman" w:cs="Times New Roman"/>
                <w:lang w:eastAsia="pl-PL"/>
              </w:rPr>
              <w:t xml:space="preserve"> 9 A, 01-957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79</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Młodzieżowy Dom Kultury "Bielany"</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Cegłowska 39, 01-809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80</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Młodzieżowy Dom Kultury im. Marii Gwizdak</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Andersena 4, 01-911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81</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Poradnia Psychologiczno-Pedagogiczna nr 10</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Wrzeciono 24, 01-963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82</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39 "Pod Topolami"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Dorycka 1, 01-947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83</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49 "Pluszowy Miś"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Skalbmierska 12, 01-848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84</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97 "Leśna Polanka"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Twardowska 23, 01-810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lastRenderedPageBreak/>
              <w:t>85</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105 "Wesoła </w:t>
            </w:r>
            <w:proofErr w:type="spellStart"/>
            <w:r w:rsidRPr="00C27234">
              <w:rPr>
                <w:rFonts w:eastAsia="Times New Roman" w:cs="Times New Roman"/>
                <w:lang w:eastAsia="pl-PL"/>
              </w:rPr>
              <w:t>Stopiątka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Kochanowskiego 10, 01-864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86</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181 "Wesołe Nutki"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Pruszyńskiego 5, 01-870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87</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182 "Tajemniczy Ogród"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Nałkowskiej 3, 01-886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88</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236 "Mali Odkrywcy"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Fontany 2, 01-885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89</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240 im. "Polskich Olimpijczyków"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Marymoncka 34, 01-968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90</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245 Dla Dzieci Słabowidzących "Sowy Mądrej Głowy"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Pruszyńskiego 1, 01-870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91</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268 "Słoneczny Promyk"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Przytyk 5 A, 01-962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92</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271 "Wróbelka </w:t>
            </w:r>
            <w:proofErr w:type="spellStart"/>
            <w:r w:rsidRPr="00C27234">
              <w:rPr>
                <w:rFonts w:eastAsia="Times New Roman" w:cs="Times New Roman"/>
                <w:lang w:eastAsia="pl-PL"/>
              </w:rPr>
              <w:t>Elemelka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Broniewskiego 93, 01-876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93</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Przedszkole nr 272 im. "Misia Uszatka"</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Gajcego 9, 01-944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94</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287 "Piotrusia Pana"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Broniewskiego 81, 01-876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95</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301 "Zaczarowany Świat"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Staffa 7 B, 01-891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96</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306 "Mali Optymiści"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Szegedyńska</w:t>
            </w:r>
            <w:proofErr w:type="spellEnd"/>
            <w:r w:rsidRPr="00C27234">
              <w:rPr>
                <w:rFonts w:eastAsia="Times New Roman" w:cs="Times New Roman"/>
                <w:lang w:eastAsia="pl-PL"/>
              </w:rPr>
              <w:t xml:space="preserve"> 13, 01-957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97</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307 "Wesołe </w:t>
            </w:r>
            <w:proofErr w:type="spellStart"/>
            <w:r w:rsidRPr="00C27234">
              <w:rPr>
                <w:rFonts w:eastAsia="Times New Roman" w:cs="Times New Roman"/>
                <w:lang w:eastAsia="pl-PL"/>
              </w:rPr>
              <w:t>Ekoludki</w:t>
            </w:r>
            <w:proofErr w:type="spellEnd"/>
            <w:r w:rsidRPr="00C27234">
              <w:rPr>
                <w:rFonts w:eastAsia="Times New Roman" w:cs="Times New Roman"/>
                <w:lang w:eastAsia="pl-PL"/>
              </w:rPr>
              <w:t>"</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Księgarzy 9, 01-833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98</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308 "Krasnala </w:t>
            </w:r>
            <w:proofErr w:type="spellStart"/>
            <w:r w:rsidRPr="00C27234">
              <w:rPr>
                <w:rFonts w:eastAsia="Times New Roman" w:cs="Times New Roman"/>
                <w:lang w:eastAsia="pl-PL"/>
              </w:rPr>
              <w:t>Hałabały</w:t>
            </w:r>
            <w:proofErr w:type="spellEnd"/>
            <w:r w:rsidRPr="00C27234">
              <w:rPr>
                <w:rFonts w:eastAsia="Times New Roman" w:cs="Times New Roman"/>
                <w:lang w:eastAsia="pl-PL"/>
              </w:rPr>
              <w:t>"</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Al. Reymonta 8 A, 01-842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99</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309 "Baśniowa Kraina"</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Andersena 7, 01-893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100</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318 "Zielony Zakątek"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Kochanowskiego 9 A, 01-864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101</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Przedszkole nr 327 "Kolorowa Kraina"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Conrada 10 A, 01-922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102</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328 "Akademia pod Czereśnią"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Dąbrowskiej 5 A, 01-903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103</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334 im. "Jasia i Małgosi"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Przy Agorze 12, 01-960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104</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340 "Kasztanowego Ludka"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Bogusławskiego 8 A, 01-923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CE0008">
        <w:trPr>
          <w:trHeight w:val="244"/>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105</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341 "Kota Filemona"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Wergiliusza 15, 01-915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106</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Przedszkole nr 346 "Pod Kasztanem"</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Klaudyny 8, 01-684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107</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364 "Pod Tęczą"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Gwiaździsta 27, 01-651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108</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409 "Królestwo Maciusia I"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Tołstoja 2, 01-910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lastRenderedPageBreak/>
              <w:t>109</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421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Cegłowska 13 A, 01-803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110</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Przedszkole nr 422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Brązownicza 17, 01-929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111</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53 im. gen. Mariusza Zaruskiego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Rudzka 6, 01-689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112</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77 im. Wandy Chotomskiej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Samogłoski 9, 01-980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113</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80. im. Marii Kownackiej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Aspekt 48, 01-904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114</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133 im. Stefana Czarneckiego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Fontany 3, 01-835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115</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187 im. Adama Mickiewicza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Staffa 21, 01-884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116</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209 im. Hanki Ordonówny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Al. Reymonta 25, 01-840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117</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214 im. Henryka Jerzego Chmielewskiego</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Fontany 1, 01-835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118</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223 im. Partyzantów Ziemi Kieleckiej</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Kasprowicza 107, 01-823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119</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247 im. Kazimierza Lisieckiego “Dziadka”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Wrzeciono 9, 01-951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CE0008">
        <w:trPr>
          <w:trHeight w:val="29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120</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263 im. Powstańców Wielkopolskich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Szegedyńska</w:t>
            </w:r>
            <w:proofErr w:type="spellEnd"/>
            <w:r w:rsidRPr="00C27234">
              <w:rPr>
                <w:rFonts w:eastAsia="Times New Roman" w:cs="Times New Roman"/>
                <w:lang w:eastAsia="pl-PL"/>
              </w:rPr>
              <w:t xml:space="preserve"> 11, 01-957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121</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273 im. dr Aleksandra Landy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Balcerzaka 1, 01-944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122</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 xml:space="preserve">Szkoła Podstawowa nr 289 im. Henryka Sienkiewicza </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Broniewskiego 99 A, 01-876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46809"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123</w:t>
            </w:r>
          </w:p>
        </w:tc>
        <w:tc>
          <w:tcPr>
            <w:tcW w:w="5909"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Szkoła Podstawowa nr 293 im. Jana Kochanowskiego</w:t>
            </w:r>
          </w:p>
        </w:tc>
        <w:tc>
          <w:tcPr>
            <w:tcW w:w="5670" w:type="dxa"/>
            <w:tcBorders>
              <w:top w:val="nil"/>
              <w:left w:val="nil"/>
              <w:bottom w:val="single" w:sz="4" w:space="0" w:color="auto"/>
              <w:right w:val="single" w:sz="4" w:space="0" w:color="auto"/>
            </w:tcBorders>
            <w:shd w:val="clear" w:color="auto" w:fill="auto"/>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ul. Kochanowskiego 8, 01-864 Warszawa</w:t>
            </w:r>
          </w:p>
        </w:tc>
        <w:tc>
          <w:tcPr>
            <w:tcW w:w="2405" w:type="dxa"/>
            <w:tcBorders>
              <w:top w:val="nil"/>
              <w:left w:val="nil"/>
              <w:bottom w:val="single" w:sz="4" w:space="0" w:color="auto"/>
              <w:right w:val="single" w:sz="4" w:space="0" w:color="auto"/>
            </w:tcBorders>
            <w:shd w:val="clear" w:color="000000" w:fill="FFFFFF"/>
            <w:vAlign w:val="center"/>
            <w:hideMark/>
          </w:tcPr>
          <w:p w:rsidR="00046809" w:rsidRPr="00C27234" w:rsidRDefault="00046809" w:rsidP="00046809">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124</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Szkoła Podstawowa nr 352 im. Huberta Jerzego Wagnera</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Conrada 6, 01-922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125</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Szkoła Podstawowa nr 369 im. Antoniego Bolesława Dobrowolskiego</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Przybyszewskiego 45, 01-849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126</w:t>
            </w:r>
          </w:p>
        </w:tc>
        <w:tc>
          <w:tcPr>
            <w:tcW w:w="5909" w:type="dxa"/>
            <w:tcBorders>
              <w:top w:val="nil"/>
              <w:left w:val="nil"/>
              <w:bottom w:val="single" w:sz="4" w:space="0" w:color="auto"/>
              <w:right w:val="single" w:sz="4" w:space="0" w:color="auto"/>
            </w:tcBorders>
            <w:shd w:val="clear" w:color="auto" w:fill="auto"/>
            <w:vAlign w:val="center"/>
          </w:tcPr>
          <w:p w:rsidR="00BA16CA" w:rsidRPr="00953E70" w:rsidRDefault="00BA16CA" w:rsidP="00BA16CA">
            <w:pPr>
              <w:spacing w:after="0" w:line="240" w:lineRule="auto"/>
              <w:rPr>
                <w:rFonts w:eastAsia="Times New Roman" w:cs="Times New Roman"/>
                <w:lang w:eastAsia="pl-PL"/>
              </w:rPr>
            </w:pPr>
            <w:r w:rsidRPr="00953E70">
              <w:rPr>
                <w:rFonts w:eastAsia="Times New Roman" w:cs="Times New Roman"/>
                <w:lang w:eastAsia="pl-PL"/>
              </w:rPr>
              <w:t>Szkoła Podstawowa nr 408</w:t>
            </w:r>
          </w:p>
        </w:tc>
        <w:tc>
          <w:tcPr>
            <w:tcW w:w="5670" w:type="dxa"/>
            <w:tcBorders>
              <w:top w:val="nil"/>
              <w:left w:val="nil"/>
              <w:bottom w:val="single" w:sz="4" w:space="0" w:color="auto"/>
              <w:right w:val="single" w:sz="4" w:space="0" w:color="auto"/>
            </w:tcBorders>
            <w:shd w:val="clear" w:color="auto" w:fill="auto"/>
            <w:vAlign w:val="center"/>
          </w:tcPr>
          <w:p w:rsidR="00BA16CA" w:rsidRPr="00953E70" w:rsidRDefault="00BA16CA" w:rsidP="00BA16CA">
            <w:pPr>
              <w:spacing w:after="0" w:line="240" w:lineRule="auto"/>
              <w:rPr>
                <w:rFonts w:eastAsia="Times New Roman" w:cs="Times New Roman"/>
                <w:lang w:eastAsia="pl-PL"/>
              </w:rPr>
            </w:pPr>
            <w:r w:rsidRPr="00953E70">
              <w:rPr>
                <w:rFonts w:eastAsia="Times New Roman" w:cs="Times New Roman"/>
                <w:lang w:eastAsia="pl-PL"/>
              </w:rPr>
              <w:t>ul. Arkuszowa 202, 01-934 Warszawa</w:t>
            </w:r>
          </w:p>
        </w:tc>
        <w:tc>
          <w:tcPr>
            <w:tcW w:w="2405" w:type="dxa"/>
            <w:tcBorders>
              <w:top w:val="nil"/>
              <w:left w:val="nil"/>
              <w:bottom w:val="single" w:sz="4" w:space="0" w:color="auto"/>
              <w:right w:val="single" w:sz="4" w:space="0" w:color="auto"/>
            </w:tcBorders>
            <w:shd w:val="clear" w:color="000000" w:fill="FFFFFF"/>
            <w:vAlign w:val="center"/>
          </w:tcPr>
          <w:p w:rsidR="00BA16CA" w:rsidRPr="00953E70" w:rsidRDefault="00BA16CA" w:rsidP="00BA16CA">
            <w:pPr>
              <w:spacing w:after="0" w:line="240" w:lineRule="auto"/>
              <w:rPr>
                <w:rFonts w:eastAsia="Times New Roman" w:cs="Times New Roman"/>
                <w:lang w:eastAsia="pl-PL"/>
              </w:rPr>
            </w:pPr>
            <w:r w:rsidRPr="00953E70">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127</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XXII Liceum Ogólnokształcące z Oddziałami Dwujęzycznymi im. </w:t>
            </w:r>
            <w:proofErr w:type="spellStart"/>
            <w:r w:rsidRPr="00C27234">
              <w:rPr>
                <w:rFonts w:eastAsia="Times New Roman" w:cs="Times New Roman"/>
                <w:lang w:eastAsia="pl-PL"/>
              </w:rPr>
              <w:t>Jose</w:t>
            </w:r>
            <w:proofErr w:type="spellEnd"/>
            <w:r w:rsidRPr="00C27234">
              <w:rPr>
                <w:rFonts w:eastAsia="Times New Roman" w:cs="Times New Roman"/>
                <w:lang w:eastAsia="pl-PL"/>
              </w:rPr>
              <w:t xml:space="preserve"> </w:t>
            </w:r>
            <w:proofErr w:type="spellStart"/>
            <w:r w:rsidRPr="00C27234">
              <w:rPr>
                <w:rFonts w:eastAsia="Times New Roman" w:cs="Times New Roman"/>
                <w:lang w:eastAsia="pl-PL"/>
              </w:rPr>
              <w:t>Marti</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Staffa 111, 01-884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128</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XLI Liceum Ogólnokształcące im. Joachima Lelewela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Kiwerska 3, 01-682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129</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XXXIX Liceum Ogólnokształcące im. Lotnictwa Polskiego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Zuga</w:t>
            </w:r>
            <w:proofErr w:type="spellEnd"/>
            <w:r w:rsidRPr="00C27234">
              <w:rPr>
                <w:rFonts w:eastAsia="Times New Roman" w:cs="Times New Roman"/>
                <w:lang w:eastAsia="pl-PL"/>
              </w:rPr>
              <w:t xml:space="preserve"> 16, 01-806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lastRenderedPageBreak/>
              <w:t>130</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LIX Liceum Ogólnokształcące Mistrzostwa Sportowego im. Janusza Kusocińskiego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Lindego 20, 01-952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131</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XCIV Liceum Ogólnokształcące im. Gen. Stanisława Maczka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Gwiaździsta 35, 01-651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132</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CXXII Liceum Ogólnokształcące im. Ignacego Domeyki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Staffa 3/5, 01-891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A16CA"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133</w:t>
            </w:r>
          </w:p>
        </w:tc>
        <w:tc>
          <w:tcPr>
            <w:tcW w:w="5909"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 xml:space="preserve">Zespół Szkół nr 10 im. Stanisława Staszica </w:t>
            </w:r>
          </w:p>
        </w:tc>
        <w:tc>
          <w:tcPr>
            <w:tcW w:w="5670" w:type="dxa"/>
            <w:tcBorders>
              <w:top w:val="nil"/>
              <w:left w:val="nil"/>
              <w:bottom w:val="single" w:sz="4" w:space="0" w:color="auto"/>
              <w:right w:val="single" w:sz="4" w:space="0" w:color="auto"/>
            </w:tcBorders>
            <w:shd w:val="clear" w:color="auto" w:fill="auto"/>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ul. Perzyńskiego 10, 01-883 Warszawa</w:t>
            </w:r>
          </w:p>
        </w:tc>
        <w:tc>
          <w:tcPr>
            <w:tcW w:w="2405" w:type="dxa"/>
            <w:tcBorders>
              <w:top w:val="nil"/>
              <w:left w:val="nil"/>
              <w:bottom w:val="single" w:sz="4" w:space="0" w:color="auto"/>
              <w:right w:val="single" w:sz="4" w:space="0" w:color="auto"/>
            </w:tcBorders>
            <w:shd w:val="clear" w:color="000000" w:fill="FFFFFF"/>
            <w:vAlign w:val="center"/>
            <w:hideMark/>
          </w:tcPr>
          <w:p w:rsidR="00BA16CA" w:rsidRPr="00C27234" w:rsidRDefault="00BA16CA" w:rsidP="00BA16CA">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218FC"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134</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 xml:space="preserve">Zespół Szkół nr 18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ul. Żeromskiego 81, 01-882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218FC"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135</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 xml:space="preserve">Zespół Szkół nr 35 im. Zofii Jaroszewicz "Kasi"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ul. Żeromskiego 22/28, 01-831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218FC"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136</w:t>
            </w:r>
          </w:p>
        </w:tc>
        <w:tc>
          <w:tcPr>
            <w:tcW w:w="5909" w:type="dxa"/>
            <w:tcBorders>
              <w:top w:val="nil"/>
              <w:left w:val="nil"/>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 xml:space="preserve">Zespół Szkół nr 49 </w:t>
            </w:r>
          </w:p>
        </w:tc>
        <w:tc>
          <w:tcPr>
            <w:tcW w:w="5670" w:type="dxa"/>
            <w:tcBorders>
              <w:top w:val="nil"/>
              <w:left w:val="nil"/>
              <w:bottom w:val="single" w:sz="4" w:space="0" w:color="auto"/>
              <w:right w:val="single" w:sz="4" w:space="0" w:color="auto"/>
            </w:tcBorders>
            <w:shd w:val="clear" w:color="auto" w:fill="auto"/>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ul. Tołstoja 2, 01-910 Warszawa</w:t>
            </w:r>
          </w:p>
        </w:tc>
        <w:tc>
          <w:tcPr>
            <w:tcW w:w="2405" w:type="dxa"/>
            <w:tcBorders>
              <w:top w:val="nil"/>
              <w:left w:val="nil"/>
              <w:bottom w:val="single" w:sz="4" w:space="0" w:color="auto"/>
              <w:right w:val="single" w:sz="4" w:space="0" w:color="auto"/>
            </w:tcBorders>
            <w:shd w:val="clear" w:color="000000" w:fill="FFFFFF"/>
            <w:vAlign w:val="center"/>
            <w:hideMark/>
          </w:tcPr>
          <w:p w:rsidR="00C218FC" w:rsidRPr="00C27234" w:rsidRDefault="00C218FC" w:rsidP="00C218FC">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218FC"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C218FC" w:rsidRPr="00C27234" w:rsidRDefault="00C218FC" w:rsidP="00C218FC">
            <w:pPr>
              <w:spacing w:after="0" w:line="240" w:lineRule="auto"/>
              <w:jc w:val="center"/>
              <w:rPr>
                <w:rFonts w:eastAsia="Times New Roman" w:cs="Times New Roman"/>
                <w:b/>
                <w:bCs/>
                <w:lang w:eastAsia="pl-PL"/>
              </w:rPr>
            </w:pPr>
            <w:r w:rsidRPr="00C27234">
              <w:rPr>
                <w:rFonts w:eastAsia="Times New Roman" w:cs="Times New Roman"/>
                <w:b/>
                <w:bCs/>
                <w:lang w:eastAsia="pl-PL"/>
              </w:rPr>
              <w:t>DZIELNICA MOKOTÓW</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137</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Mokotów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ul. Falęcka 10, 02-545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138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Mokotów</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ul. Olkuska 3 lok. 16, 02-604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139</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Mokotów m.st. W-wy</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ul. Irysowa 19, 02-660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140</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Mokotów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b/>
                <w:bCs/>
                <w:lang w:eastAsia="pl-PL"/>
              </w:rPr>
            </w:pPr>
            <w:r w:rsidRPr="00C27234">
              <w:rPr>
                <w:rFonts w:eastAsia="Times New Roman" w:cs="Times New Roman"/>
                <w:b/>
                <w:bCs/>
                <w:lang w:eastAsia="pl-PL"/>
              </w:rPr>
              <w:t>ul. Postępu 13, 02-676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141</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Młodzieżowy Dom Kultury "Mokotów"</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Puławska 97, 02-595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142</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Ognisko Pracy Pozaszkolnej "175"</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Gruszczyńskiego 12, 02-693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143</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Ognisko Pracy Pozaszkolnej "70"</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144</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II Ogród Jordanowski</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Odyńca 6, 02-606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145</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Poradnia Psychologiczno-Pedagogiczna nr 7</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146</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Poradnia Psychologiczno-Pedagogiczna nr 8</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Stępińska 6/8, 00-739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147</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28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Naruszewicza 15, 02-627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45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Lenartowicza 4, 02-618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149</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67 "</w:t>
            </w:r>
            <w:proofErr w:type="spellStart"/>
            <w:r w:rsidRPr="00C27234">
              <w:rPr>
                <w:rFonts w:eastAsia="Times New Roman" w:cs="Times New Roman"/>
                <w:lang w:eastAsia="pl-PL"/>
              </w:rPr>
              <w:t>Służewiaczek</w:t>
            </w:r>
            <w:proofErr w:type="spellEnd"/>
            <w:r w:rsidRPr="00C27234">
              <w:rPr>
                <w:rFonts w:eastAsia="Times New Roman" w:cs="Times New Roman"/>
                <w:lang w:eastAsia="pl-PL"/>
              </w:rPr>
              <w:t>"</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Sonaty 6 A, 02-744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lastRenderedPageBreak/>
              <w:t>150</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69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Narbutta 65/71, 02-524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151</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80 " Słoneczna Dolinka"</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Łukowa 4, 02-767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83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Batorego 35, 02-591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108 "Tęczowy Promyk"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Olszewska 7/9/11, 00-792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154</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117 „Przyjazna Kraina”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Sielecka 26, 00-738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155</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138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Maklakiewicza 9 A, 02-642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156</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139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Wiktorska 80 A, 02-582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157</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140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Kaukaska 2, 02-760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142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Dąbrowskiego 25, 02-561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159</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144 "Zaczarowany Ołówek"</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Wiktorska 95/97, 02-582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160</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145 "Czterolistna Koniczynka"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Goszczyńskiego 17 A, 02-610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161</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146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Sandomierska 2, 02-567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147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Zakrzewska 13, 00-737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163</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148  "Kraina Wartości"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Kazimierzowska 45, 02-572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164</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149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Dolna 8, 00-774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165</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151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Zaciszna 3, 02-912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166</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170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Gandhiego 16, 02-645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167</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Specjalne nr 188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Kielecka 20, 02-550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168</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189 " Na Wierzbnie"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Lenartowicza 27, 02-614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169</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190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Racławicka 30 A, 02-601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170</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191 im. Marii Kownackiej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Zawrat 22, 02-702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171</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193 "Mokotowskie Nutki"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Odyńca 61, 02-644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196 "Kraina Misiów"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Nabielaka 18 A, 00-743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199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Bukietowa 10, 02-650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174</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228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Marzanny 8, 02-649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175</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244 "Niegocińskie Skrzaty"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Niegocińska 9, 02-698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lastRenderedPageBreak/>
              <w:t>176</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270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Bełdan 5, 02-695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177</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274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Bokserska 32, 02-682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275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Piwarskiego</w:t>
            </w:r>
            <w:proofErr w:type="spellEnd"/>
            <w:r w:rsidRPr="00C27234">
              <w:rPr>
                <w:rFonts w:eastAsia="Times New Roman" w:cs="Times New Roman"/>
                <w:lang w:eastAsia="pl-PL"/>
              </w:rPr>
              <w:t xml:space="preserve"> 5, 00-770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179</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278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Tatrzańska 3, 00-742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180</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284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Jałtańska 8, 02-760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181</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294 „Promyk Czerniakowa”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Czerniakowska 50 A, 00-717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299 "Bernardyńskie Krasnale"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Przy Bernardyńskiej Wodzie 13, 02-943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300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Portofino 4, 02-764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184</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305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Bryły 8, 02-685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185</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311 „</w:t>
            </w:r>
            <w:proofErr w:type="spellStart"/>
            <w:r w:rsidRPr="00C27234">
              <w:rPr>
                <w:rFonts w:eastAsia="Times New Roman" w:cs="Times New Roman"/>
                <w:lang w:eastAsia="pl-PL"/>
              </w:rPr>
              <w:t>Sadybiańskie</w:t>
            </w:r>
            <w:proofErr w:type="spellEnd"/>
            <w:r w:rsidRPr="00C27234">
              <w:rPr>
                <w:rFonts w:eastAsia="Times New Roman" w:cs="Times New Roman"/>
                <w:lang w:eastAsia="pl-PL"/>
              </w:rPr>
              <w:t xml:space="preserve"> Świerszcze”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Sobieskiego 72 B, 02-930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186</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317 "</w:t>
            </w:r>
            <w:proofErr w:type="spellStart"/>
            <w:r w:rsidRPr="00C27234">
              <w:rPr>
                <w:rFonts w:eastAsia="Times New Roman" w:cs="Times New Roman"/>
                <w:lang w:eastAsia="pl-PL"/>
              </w:rPr>
              <w:t>Smykolandia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Gruszczyńskiego 11, 02-693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187</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325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Kaspijska 5, 02-760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188</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326 "Chatka Skrzatka"</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Bernardyńska 14, 02-904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189</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330 "Pod Modrzewiem"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Al. Niepodległości 17, 02-653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190</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344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Spartańska 2, 02-637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191</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Przedszkole nr 349 "</w:t>
            </w:r>
            <w:proofErr w:type="spellStart"/>
            <w:r w:rsidRPr="00C27234">
              <w:rPr>
                <w:rFonts w:eastAsia="Times New Roman" w:cs="Times New Roman"/>
                <w:lang w:eastAsia="pl-PL"/>
              </w:rPr>
              <w:t>Barcelonka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Barcelońska 8, 02-762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192</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nr 391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Czerniakowska 20 A, 00-714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Przedszkole Specjalne nr 393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Puławska 97, 02-595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194</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33 im. Wojsk Obrony Powietrznej Kraju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ul. Cieszyńska 8, 02-716 Warszawa </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195</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46 im. Stefana Starzyńskiego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Wałbrzyska 5, 02-739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196</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Szkoła Podstawowa nr 69 im. Marii Skłodowskiej-Curie</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Wiktorska 73, 02-582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197</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70 im. Bohaterów Monte Cassino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Bruna 11, 02-594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198</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85 im. Benito Juareza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Narbutta 14, 02-541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lastRenderedPageBreak/>
              <w:t>199</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98 im. Lucy </w:t>
            </w:r>
            <w:proofErr w:type="spellStart"/>
            <w:r w:rsidRPr="00C27234">
              <w:rPr>
                <w:rFonts w:eastAsia="Times New Roman" w:cs="Times New Roman"/>
                <w:lang w:eastAsia="pl-PL"/>
              </w:rPr>
              <w:t>Maud</w:t>
            </w:r>
            <w:proofErr w:type="spellEnd"/>
            <w:r w:rsidRPr="00C27234">
              <w:rPr>
                <w:rFonts w:eastAsia="Times New Roman" w:cs="Times New Roman"/>
                <w:lang w:eastAsia="pl-PL"/>
              </w:rPr>
              <w:t xml:space="preserve"> Montgomery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Grottgera 22, 00-785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200</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103 im. Bohaterów Warszawy 1939-1945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Jeziorna 5/9, 02-911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201</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115 im. Wandy Turowskiej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Okrężna 80, 02-933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119 im. 3 Berlińskiego Pułku Piechoty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Pułku Baszta 3, 02-649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146 im. Janusza Korczaka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Domaniewska 33, 02-672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204</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Szkoła Podstawowa z Oddziałami Dwujęzycznymi nr 157 im. Adama Mickiewicza</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Kazimierzowska 16, 02-589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205</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190 im. Orła Białego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Zwierzyniecka 10, 00-719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206</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191 im. Józefa Ignacego Kraszewskiego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Bokserska 30, 02-682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207</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A164DB">
              <w:rPr>
                <w:rFonts w:eastAsia="Times New Roman" w:cs="Times New Roman"/>
                <w:lang w:eastAsia="pl-PL"/>
              </w:rPr>
              <w:t>Szkoła Podstawowa nr 202 im. Kazimierza Górskiego</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J. Bytnara „Rudego” 19, 02-645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205 im. Żołnierzy Powstania Warszawskiego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Spartańska 4, 02-637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209</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212 im. Krystyny Krahelskiej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Czarnomorska 3, 02-758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210</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nr 260 im. Jana Matejki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Zakrzewska 24 B, 00-737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211</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Szkoła Podstawowa nr 271 im. 11 Listopada</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Niegocińska 2, 02-698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Sportowa nr 272 im. Eugeniusza Lokajskiego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Piaseczyńska 114/116, 00-765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Szkoła Podstawowa nr 307 im. Jana III Sobieskiego</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Barcelońska 8, 02-762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214</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Szkoła Podstawowa Integracyjna nr 339 im. </w:t>
            </w:r>
            <w:proofErr w:type="spellStart"/>
            <w:r w:rsidRPr="00C27234">
              <w:rPr>
                <w:rFonts w:eastAsia="Times New Roman" w:cs="Times New Roman"/>
                <w:lang w:eastAsia="pl-PL"/>
              </w:rPr>
              <w:t>Raoula</w:t>
            </w:r>
            <w:proofErr w:type="spellEnd"/>
            <w:r w:rsidRPr="00C27234">
              <w:rPr>
                <w:rFonts w:eastAsia="Times New Roman" w:cs="Times New Roman"/>
                <w:lang w:eastAsia="pl-PL"/>
              </w:rPr>
              <w:t xml:space="preserve"> Wallenberga</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Św. Bonifacego 10, 02-914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215</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VI Liceum Ogólnokształcące im. Tadeusza </w:t>
            </w:r>
            <w:proofErr w:type="spellStart"/>
            <w:r w:rsidRPr="00C27234">
              <w:rPr>
                <w:rFonts w:eastAsia="Times New Roman" w:cs="Times New Roman"/>
                <w:lang w:eastAsia="pl-PL"/>
              </w:rPr>
              <w:t>Reytana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Wiktorska 30/32, 02-587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216</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 Liceum Ogólnokształcące im. Królowej Jadwigi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Woronicza 8, 02-625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217</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XXVIII Liceum Ogólnokształcące im. Jana Kochanowskiego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Wiktorska 99, 02-575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lastRenderedPageBreak/>
              <w:t>218</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XXXIV Liceum Ogólnokształcące z Oddziałami Dwujęzycznymi im. Miguela de Cervantesa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Zakrzewska 24 A, 00-737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219</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XLII Liceum Ogólnokształcące im. Marii Konopnickiej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Madalińskiego 22, 02-513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220</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XLIII Liceum Ogólnokształcące im. Kazimierza Wielkiego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Al. Niepodległości 27, 02-653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221</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XLIV Liceum Ogólnokształcące im. Stefana Banacha</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Dolna 6, 00-774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222</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XLIX Liceum Ogólnokształcące z Oddziałami Dwujęzycznymi im Johanna Wolfganga Goethego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Joliot-Curie 14, 02-646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223</w:t>
            </w:r>
          </w:p>
        </w:tc>
        <w:tc>
          <w:tcPr>
            <w:tcW w:w="5909"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LXV Liceum Ogólnokształcące z Oddziałami Integracyjnymi im. gen. Józefa Bema </w:t>
            </w:r>
          </w:p>
        </w:tc>
        <w:tc>
          <w:tcPr>
            <w:tcW w:w="5670"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Marynarska 2/6, 02-674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224</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LXVIII Liceum Ogólnokształcące im. Tytusa Chałubińskiego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Narbutta 31, 02-536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225</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CLV Liceum Ogólnokształcące z Oddziałami Dwujęzycznymi im. Bohaterek Powstania Warszawskiego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Żywnego 25, 02-701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226</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CLVI Liceum Ogólnokształcące Integracyjne "Przy Łazienkach Królewskich"</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Podchorążych 49/61, 00-722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227</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CLXIV Liceum Ogólnokształcące Mistrzostwa Sportowego</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Chełmska 23, 00-724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228</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1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Gościniec 53, 00-704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229</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11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Nowoursynowska 210/212, 02-766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230</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Technikum Hotelarsko- Turystyczno-Gastronomiczne nr 21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Krasnołęcka</w:t>
            </w:r>
            <w:proofErr w:type="spellEnd"/>
            <w:r w:rsidRPr="00C27234">
              <w:rPr>
                <w:rFonts w:eastAsia="Times New Roman" w:cs="Times New Roman"/>
                <w:lang w:eastAsia="pl-PL"/>
              </w:rPr>
              <w:t xml:space="preserve"> 3, 00-734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231</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Zespół Szkół Licealnych i Technicznych nr 1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Wiśniowa 56, 02-520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232</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Technikum Ekonomiczne nr 8</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F. Joliot-Curie 13, 02-646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233</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Zespół Szkół Odzieżowych Fryzjerskich i Kosmetycznych nr 22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Kazimierzowska 60, 02-543 Warszawa</w:t>
            </w:r>
          </w:p>
        </w:tc>
        <w:tc>
          <w:tcPr>
            <w:tcW w:w="2405"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6165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6165B" w:rsidRPr="00C27234" w:rsidRDefault="00B6165B" w:rsidP="002C1513">
            <w:pPr>
              <w:spacing w:after="0" w:line="240" w:lineRule="auto"/>
              <w:rPr>
                <w:rFonts w:eastAsia="Times New Roman" w:cs="Times New Roman"/>
                <w:lang w:eastAsia="pl-PL"/>
              </w:rPr>
            </w:pPr>
            <w:r w:rsidRPr="00C27234">
              <w:rPr>
                <w:rFonts w:eastAsia="Times New Roman" w:cs="Times New Roman"/>
                <w:lang w:eastAsia="pl-PL"/>
              </w:rPr>
              <w:t>23</w:t>
            </w:r>
            <w:r w:rsidR="002C1513">
              <w:rPr>
                <w:rFonts w:eastAsia="Times New Roman" w:cs="Times New Roman"/>
                <w:lang w:eastAsia="pl-PL"/>
              </w:rPr>
              <w:t>4</w:t>
            </w:r>
          </w:p>
        </w:tc>
        <w:tc>
          <w:tcPr>
            <w:tcW w:w="5909"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 xml:space="preserve">Zespół Szkół nr 27 </w:t>
            </w:r>
          </w:p>
        </w:tc>
        <w:tc>
          <w:tcPr>
            <w:tcW w:w="5670" w:type="dxa"/>
            <w:tcBorders>
              <w:top w:val="nil"/>
              <w:left w:val="nil"/>
              <w:bottom w:val="single" w:sz="4" w:space="0" w:color="auto"/>
              <w:right w:val="single" w:sz="4" w:space="0" w:color="auto"/>
            </w:tcBorders>
            <w:shd w:val="clear" w:color="auto" w:fill="auto"/>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ul. Rzymowskiego 38, 02-697 Warszawa</w:t>
            </w:r>
          </w:p>
        </w:tc>
        <w:tc>
          <w:tcPr>
            <w:tcW w:w="2405" w:type="dxa"/>
            <w:tcBorders>
              <w:top w:val="nil"/>
              <w:left w:val="nil"/>
              <w:bottom w:val="single" w:sz="4" w:space="0" w:color="auto"/>
              <w:right w:val="single" w:sz="4" w:space="0" w:color="auto"/>
            </w:tcBorders>
            <w:shd w:val="clear" w:color="000000" w:fill="FFFFFF"/>
            <w:vAlign w:val="center"/>
            <w:hideMark/>
          </w:tcPr>
          <w:p w:rsidR="00B6165B" w:rsidRPr="00C27234" w:rsidRDefault="00B6165B" w:rsidP="00B6165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B0574"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235</w:t>
            </w:r>
          </w:p>
        </w:tc>
        <w:tc>
          <w:tcPr>
            <w:tcW w:w="5909"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 xml:space="preserve">Zespół Szkół nr 39 im. prof. Edmunda Jankowskiego </w:t>
            </w:r>
          </w:p>
        </w:tc>
        <w:tc>
          <w:tcPr>
            <w:tcW w:w="5670"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ul. Bełska 1/3, 02-638 Warszawa</w:t>
            </w:r>
          </w:p>
        </w:tc>
        <w:tc>
          <w:tcPr>
            <w:tcW w:w="2405"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B0574"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236</w:t>
            </w:r>
          </w:p>
        </w:tc>
        <w:tc>
          <w:tcPr>
            <w:tcW w:w="5909"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 xml:space="preserve">Zespół Szkół nr 59 </w:t>
            </w:r>
          </w:p>
        </w:tc>
        <w:tc>
          <w:tcPr>
            <w:tcW w:w="5670"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ul. Sobieskiego 68, 02-930 Warszawa</w:t>
            </w:r>
          </w:p>
        </w:tc>
        <w:tc>
          <w:tcPr>
            <w:tcW w:w="2405" w:type="dxa"/>
            <w:tcBorders>
              <w:top w:val="nil"/>
              <w:left w:val="nil"/>
              <w:bottom w:val="single" w:sz="4" w:space="0" w:color="auto"/>
              <w:right w:val="single" w:sz="4" w:space="0" w:color="auto"/>
            </w:tcBorders>
            <w:shd w:val="clear" w:color="000000" w:fill="FFFFFF"/>
            <w:vAlign w:val="center"/>
            <w:hideMark/>
          </w:tcPr>
          <w:p w:rsidR="00BB0574" w:rsidRPr="00C27234" w:rsidRDefault="00BB0574" w:rsidP="00BB057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BB0574"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BB0574" w:rsidRPr="00C27234" w:rsidRDefault="00BB0574" w:rsidP="00BB0574">
            <w:pPr>
              <w:spacing w:after="0" w:line="240" w:lineRule="auto"/>
              <w:jc w:val="center"/>
              <w:rPr>
                <w:rFonts w:eastAsia="Times New Roman" w:cs="Times New Roman"/>
                <w:b/>
                <w:bCs/>
                <w:lang w:eastAsia="pl-PL"/>
              </w:rPr>
            </w:pPr>
            <w:r w:rsidRPr="00C27234">
              <w:rPr>
                <w:rFonts w:eastAsia="Times New Roman" w:cs="Times New Roman"/>
                <w:b/>
                <w:bCs/>
                <w:lang w:eastAsia="pl-PL"/>
              </w:rPr>
              <w:t>DZIELNICA OCHOTA</w:t>
            </w:r>
          </w:p>
        </w:tc>
      </w:tr>
      <w:tr w:rsidR="00663794"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lang w:eastAsia="pl-PL"/>
              </w:rPr>
            </w:pPr>
            <w:r w:rsidRPr="00C27234">
              <w:rPr>
                <w:rFonts w:eastAsia="Times New Roman" w:cs="Times New Roman"/>
                <w:lang w:eastAsia="pl-PL"/>
              </w:rPr>
              <w:lastRenderedPageBreak/>
              <w:t>237</w:t>
            </w:r>
          </w:p>
        </w:tc>
        <w:tc>
          <w:tcPr>
            <w:tcW w:w="5909"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Ochota m.st. Warszawy</w:t>
            </w:r>
          </w:p>
        </w:tc>
        <w:tc>
          <w:tcPr>
            <w:tcW w:w="5670"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b/>
                <w:bCs/>
                <w:lang w:eastAsia="pl-PL"/>
              </w:rPr>
            </w:pPr>
            <w:r w:rsidRPr="00C27234">
              <w:rPr>
                <w:rFonts w:eastAsia="Times New Roman" w:cs="Times New Roman"/>
                <w:b/>
                <w:bCs/>
                <w:lang w:eastAsia="pl-PL"/>
              </w:rPr>
              <w:t>ul. Przemyska 11, 02-361 Warszawa</w:t>
            </w:r>
          </w:p>
        </w:tc>
        <w:tc>
          <w:tcPr>
            <w:tcW w:w="2405"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63794"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lang w:eastAsia="pl-PL"/>
              </w:rPr>
            </w:pPr>
            <w:r w:rsidRPr="00C27234">
              <w:rPr>
                <w:rFonts w:eastAsia="Times New Roman" w:cs="Times New Roman"/>
                <w:lang w:eastAsia="pl-PL"/>
              </w:rPr>
              <w:t>238</w:t>
            </w:r>
          </w:p>
        </w:tc>
        <w:tc>
          <w:tcPr>
            <w:tcW w:w="5909"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Ochota</w:t>
            </w:r>
          </w:p>
        </w:tc>
        <w:tc>
          <w:tcPr>
            <w:tcW w:w="5670"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b/>
                <w:bCs/>
                <w:lang w:eastAsia="pl-PL"/>
              </w:rPr>
            </w:pPr>
            <w:r w:rsidRPr="00C27234">
              <w:rPr>
                <w:rFonts w:eastAsia="Times New Roman" w:cs="Times New Roman"/>
                <w:b/>
                <w:bCs/>
                <w:lang w:eastAsia="pl-PL"/>
              </w:rPr>
              <w:t>ul. Nowowiejska 37 B, 02-010 Warszawa</w:t>
            </w:r>
          </w:p>
        </w:tc>
        <w:tc>
          <w:tcPr>
            <w:tcW w:w="2405" w:type="dxa"/>
            <w:tcBorders>
              <w:top w:val="nil"/>
              <w:left w:val="nil"/>
              <w:bottom w:val="single" w:sz="4" w:space="0" w:color="auto"/>
              <w:right w:val="single" w:sz="4" w:space="0" w:color="auto"/>
            </w:tcBorders>
            <w:shd w:val="clear" w:color="000000" w:fill="FFFFFF"/>
            <w:vAlign w:val="center"/>
            <w:hideMark/>
          </w:tcPr>
          <w:p w:rsidR="00663794" w:rsidRPr="00C27234" w:rsidRDefault="00663794" w:rsidP="00663794">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239</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4A1530" w:rsidRPr="00CA45A8" w:rsidRDefault="004A1530" w:rsidP="004A1530">
            <w:pPr>
              <w:spacing w:after="0" w:line="240" w:lineRule="auto"/>
              <w:rPr>
                <w:rFonts w:eastAsia="Times New Roman" w:cs="Times New Roman"/>
                <w:b/>
                <w:bCs/>
                <w:lang w:eastAsia="pl-PL"/>
              </w:rPr>
            </w:pPr>
            <w:r w:rsidRPr="00CA45A8">
              <w:rPr>
                <w:rFonts w:eastAsia="Times New Roman" w:cs="Times New Roman"/>
                <w:b/>
                <w:bCs/>
                <w:lang w:eastAsia="pl-PL"/>
              </w:rPr>
              <w:t>Środowiskowy Dom Samopomocy "Pod Skrzydłami"</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A1530" w:rsidRPr="00CA45A8" w:rsidRDefault="004A1530" w:rsidP="004A1530">
            <w:pPr>
              <w:spacing w:after="0" w:line="240" w:lineRule="auto"/>
              <w:rPr>
                <w:rFonts w:eastAsia="Times New Roman" w:cs="Times New Roman"/>
                <w:b/>
                <w:bCs/>
                <w:lang w:eastAsia="pl-PL"/>
              </w:rPr>
            </w:pPr>
            <w:r w:rsidRPr="00CA45A8">
              <w:rPr>
                <w:rFonts w:eastAsia="Times New Roman" w:cs="Times New Roman"/>
                <w:b/>
                <w:bCs/>
                <w:lang w:eastAsia="pl-PL"/>
              </w:rPr>
              <w:t>ul. Grójecka 109, 02-120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rsidR="004A1530" w:rsidRPr="00CA45A8" w:rsidRDefault="004A1530" w:rsidP="004A1530">
            <w:pPr>
              <w:spacing w:after="0" w:line="240" w:lineRule="auto"/>
              <w:rPr>
                <w:rFonts w:eastAsia="Times New Roman" w:cs="Times New Roman"/>
                <w:b/>
                <w:bCs/>
                <w:lang w:eastAsia="pl-PL"/>
              </w:rPr>
            </w:pPr>
            <w:r w:rsidRPr="00CA45A8">
              <w:rPr>
                <w:rFonts w:eastAsia="Times New Roman" w:cs="Times New Roman"/>
                <w:lang w:eastAsia="pl-PL"/>
              </w:rPr>
              <w:t>Jednostka budżetowa</w:t>
            </w:r>
          </w:p>
        </w:tc>
      </w:tr>
      <w:tr w:rsidR="004A1530"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240</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b/>
                <w:bCs/>
                <w:lang w:eastAsia="pl-PL"/>
              </w:rPr>
            </w:pPr>
            <w:r w:rsidRPr="00C27234">
              <w:rPr>
                <w:rFonts w:eastAsia="Times New Roman" w:cs="Times New Roman"/>
                <w:b/>
                <w:bCs/>
                <w:lang w:eastAsia="pl-PL"/>
              </w:rPr>
              <w:t xml:space="preserve">Środowiskowy Dom Samopomocy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30" w:rsidRPr="006E543B" w:rsidRDefault="004A1530" w:rsidP="004A1530">
            <w:pPr>
              <w:spacing w:after="0" w:line="240" w:lineRule="auto"/>
              <w:rPr>
                <w:rFonts w:eastAsia="Times New Roman" w:cs="Times New Roman"/>
                <w:b/>
                <w:bCs/>
                <w:lang w:eastAsia="pl-PL"/>
              </w:rPr>
            </w:pPr>
            <w:r w:rsidRPr="006E543B">
              <w:rPr>
                <w:rFonts w:eastAsia="Times New Roman" w:cs="Times New Roman"/>
                <w:b/>
                <w:bCs/>
                <w:lang w:eastAsia="pl-PL"/>
              </w:rPr>
              <w:t>ul. Korotyńskiego 13, 02-121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241</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Ochota m.st. Warszawy</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b/>
                <w:bCs/>
                <w:lang w:eastAsia="pl-PL"/>
              </w:rPr>
            </w:pPr>
            <w:r w:rsidRPr="00C27234">
              <w:rPr>
                <w:rFonts w:eastAsia="Times New Roman" w:cs="Times New Roman"/>
                <w:b/>
                <w:bCs/>
                <w:lang w:eastAsia="pl-PL"/>
              </w:rPr>
              <w:t>ul. Białobrzeska 11, 02-379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242</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Ochota m. st. Warszawy</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b/>
                <w:bCs/>
                <w:lang w:eastAsia="pl-PL"/>
              </w:rPr>
            </w:pPr>
            <w:r w:rsidRPr="00C27234">
              <w:rPr>
                <w:rFonts w:eastAsia="Times New Roman" w:cs="Times New Roman"/>
                <w:b/>
                <w:bCs/>
                <w:lang w:eastAsia="pl-PL"/>
              </w:rPr>
              <w:t>ul. Radomska 13/21, 02-323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243</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Centrum Kształcenia Ustawicznego nr 2</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Szczęśliwicka</w:t>
            </w:r>
            <w:proofErr w:type="spellEnd"/>
            <w:r w:rsidRPr="00C27234">
              <w:rPr>
                <w:rFonts w:eastAsia="Times New Roman" w:cs="Times New Roman"/>
                <w:lang w:eastAsia="pl-PL"/>
              </w:rPr>
              <w:t xml:space="preserve"> 50/54, 02-353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244</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III Ogród Jordanowski</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Wawelska 3, 02-034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245</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Międzyszkolny Ośrodek Sportowy nr 7</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Geodetów 1, 02-396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246</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Młodzieżowy Dom Kultury "Ochota"</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Rokosowska 10, 02-348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247</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Ognisko Pracy Pozaszkolnej przy Szkole Podstawowej nr 264</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Skorochód-Majewskiego 17, 02-104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248</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Poradnia Psychologiczno-Pedagogiczna nr 9</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Radomska 13/21, 02-323 Warszawa</w:t>
            </w:r>
          </w:p>
        </w:tc>
        <w:tc>
          <w:tcPr>
            <w:tcW w:w="2405"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249</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Przedszkole nr 59</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Pruszkowska 10, 02-119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250</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Przedszkole nr 61</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Lelechowska</w:t>
            </w:r>
            <w:proofErr w:type="spellEnd"/>
            <w:r w:rsidRPr="00C27234">
              <w:rPr>
                <w:rFonts w:eastAsia="Times New Roman" w:cs="Times New Roman"/>
                <w:lang w:eastAsia="pl-PL"/>
              </w:rPr>
              <w:t xml:space="preserve"> 7, 02-351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251</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Przedszkole nr 66</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Grójecka 93, 02-101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252</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70</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Rokosowska 2, 02-348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253</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Przedszkole nr 99 im. Misia Wojtka </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Siewierska 3, 02-360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254</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Przedszkole nr 100 </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Częstochowska 16/18, 02-344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255</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Przedszkole nr 101 </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Chotomowska 3, 02-345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256</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102 </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Siewierska 5/7, 02-360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A1530"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257</w:t>
            </w:r>
          </w:p>
        </w:tc>
        <w:tc>
          <w:tcPr>
            <w:tcW w:w="5909"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 xml:space="preserve">Przedszkole nr 111 </w:t>
            </w:r>
          </w:p>
        </w:tc>
        <w:tc>
          <w:tcPr>
            <w:tcW w:w="5670" w:type="dxa"/>
            <w:tcBorders>
              <w:top w:val="nil"/>
              <w:left w:val="nil"/>
              <w:bottom w:val="single" w:sz="4" w:space="0" w:color="auto"/>
              <w:right w:val="single" w:sz="4" w:space="0" w:color="auto"/>
            </w:tcBorders>
            <w:shd w:val="clear" w:color="auto" w:fill="auto"/>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ul. bł. Ładysława z Gielniowa 9/11, 02-066 Warszawa</w:t>
            </w:r>
          </w:p>
        </w:tc>
        <w:tc>
          <w:tcPr>
            <w:tcW w:w="2405" w:type="dxa"/>
            <w:tcBorders>
              <w:top w:val="nil"/>
              <w:left w:val="nil"/>
              <w:bottom w:val="single" w:sz="4" w:space="0" w:color="auto"/>
              <w:right w:val="single" w:sz="4" w:space="0" w:color="auto"/>
            </w:tcBorders>
            <w:shd w:val="clear" w:color="000000" w:fill="FFFFFF"/>
            <w:vAlign w:val="center"/>
            <w:hideMark/>
          </w:tcPr>
          <w:p w:rsidR="004A1530" w:rsidRPr="00C27234" w:rsidRDefault="004A1530" w:rsidP="004A1530">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258</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114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Langiewicza 1/3, 02-071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259</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176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Trzech Budrysów 24, 02-381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lastRenderedPageBreak/>
              <w:t>260</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225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Bobrowskiego 5, 02-378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261</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239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Al. Jerozolimskie 117 A, 02-017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262</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241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Ks. </w:t>
            </w:r>
            <w:proofErr w:type="spellStart"/>
            <w:r w:rsidRPr="00C27234">
              <w:rPr>
                <w:rFonts w:eastAsia="Times New Roman" w:cs="Times New Roman"/>
                <w:lang w:eastAsia="pl-PL"/>
              </w:rPr>
              <w:t>Trojdena</w:t>
            </w:r>
            <w:proofErr w:type="spellEnd"/>
            <w:r w:rsidRPr="00C27234">
              <w:rPr>
                <w:rFonts w:eastAsia="Times New Roman" w:cs="Times New Roman"/>
                <w:lang w:eastAsia="pl-PL"/>
              </w:rPr>
              <w:t xml:space="preserve"> 5 B, 02-109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263</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248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Dickensa 5 A, 02-107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264</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255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Korotyńskiego 3, 02-121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265</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293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Baleya</w:t>
            </w:r>
            <w:proofErr w:type="spellEnd"/>
            <w:r w:rsidRPr="00C27234">
              <w:rPr>
                <w:rFonts w:eastAsia="Times New Roman" w:cs="Times New Roman"/>
                <w:lang w:eastAsia="pl-PL"/>
              </w:rPr>
              <w:t xml:space="preserve"> 5, 02-132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266</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312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Okińskiego</w:t>
            </w:r>
            <w:proofErr w:type="spellEnd"/>
            <w:r w:rsidRPr="00C27234">
              <w:rPr>
                <w:rFonts w:eastAsia="Times New Roman" w:cs="Times New Roman"/>
                <w:lang w:eastAsia="pl-PL"/>
              </w:rPr>
              <w:t xml:space="preserve"> 5, 02-115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267</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nr 315 im. Zbigniewa Rychlickiego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Grzeszczyka 2, 02-122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268</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404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Białobrzeska 19, 02-364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269</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nr 10 im. Grzegorza Piramowicza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Jasielska 49/53, 02-128 Warszawa </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270</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nr 23 im. Edwarda Szymańskiego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Reja 1, 02-053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271</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61 im. Juliana Przybosia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Białobrzeska 27, 02-340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272</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Szkoła Podstawowa nr 97 im. Polskich Noblistek</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Spiska 1, 02-302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273</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nr 152 im. Marii Dąbrowskiej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Powstańców Wielkopolskich 4, 02-398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274</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nr 175 im. Heleny Marusarzówny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Trzech Budrysów 32, 02-381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275</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nr 264 im. Gabrieli Mistral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Skorochód-Majewskiego 17, 02-104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276</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280 im. Tytusa Chałubińskiego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Gorlicka 3, 02-130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277</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VII Liceum Ogólnokształcące im. Juliusza Słowackiego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Wawelska 46, 02-067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278</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XIV Liceum Ogólnokształcące im. Stanisława Staszica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Nowowiejska 37 A, 02-010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279</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XLVIII Liceum Ogólnokształcące im. Edwarda Dembowskiego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Barska 32, 02-315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73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280</w:t>
            </w:r>
          </w:p>
        </w:tc>
        <w:tc>
          <w:tcPr>
            <w:tcW w:w="5909" w:type="dxa"/>
            <w:tcBorders>
              <w:top w:val="nil"/>
              <w:left w:val="nil"/>
              <w:bottom w:val="single" w:sz="4" w:space="0" w:color="auto"/>
              <w:right w:val="single" w:sz="4" w:space="0" w:color="auto"/>
            </w:tcBorders>
            <w:shd w:val="clear" w:color="auto" w:fill="auto"/>
            <w:vAlign w:val="bottom"/>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LXIX Liceum Ogólnokształcące z Oddziałami Integracyjnymi im. Bohaterów Powstania Warszawskiego 1944</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Skarżyńskiego 8, 02-377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281</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XXI Liceum Ogólnokształcące im. Hugona Kołłątaja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Grójecka 93, 02-101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lastRenderedPageBreak/>
              <w:t>282</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CLX Liceum Ogólnokształcące im. gen. dyw. Stefana Roweckiego "Grota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Siemieńskiego 6, 02-106 Warszawa</w:t>
            </w:r>
          </w:p>
        </w:tc>
        <w:tc>
          <w:tcPr>
            <w:tcW w:w="2405"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283</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Zespół Szkół im. St. Wysockiego d. "Kolejówka"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Szczęśliwicka</w:t>
            </w:r>
            <w:proofErr w:type="spellEnd"/>
            <w:r w:rsidRPr="00C27234">
              <w:rPr>
                <w:rFonts w:eastAsia="Times New Roman" w:cs="Times New Roman"/>
                <w:lang w:eastAsia="pl-PL"/>
              </w:rPr>
              <w:t xml:space="preserve"> 56, 02-353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284</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Zespół Szkół Samochodowych i Licealnych nr 1</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Szczęśliwicka</w:t>
            </w:r>
            <w:proofErr w:type="spellEnd"/>
            <w:r w:rsidRPr="00C27234">
              <w:rPr>
                <w:rFonts w:eastAsia="Times New Roman" w:cs="Times New Roman"/>
                <w:lang w:eastAsia="pl-PL"/>
              </w:rPr>
              <w:t xml:space="preserve"> 56, 02-353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285</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Zespół Szkół nr 4 im. Eugeniusza Kwiatkowskiego </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Szczęśliwicka</w:t>
            </w:r>
            <w:proofErr w:type="spellEnd"/>
            <w:r w:rsidRPr="00C27234">
              <w:rPr>
                <w:rFonts w:eastAsia="Times New Roman" w:cs="Times New Roman"/>
                <w:lang w:eastAsia="pl-PL"/>
              </w:rPr>
              <w:t xml:space="preserve"> 46, 02-353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286</w:t>
            </w:r>
          </w:p>
        </w:tc>
        <w:tc>
          <w:tcPr>
            <w:tcW w:w="5909"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Zespół Szkół nr 26</w:t>
            </w:r>
          </w:p>
        </w:tc>
        <w:tc>
          <w:tcPr>
            <w:tcW w:w="5670" w:type="dxa"/>
            <w:tcBorders>
              <w:top w:val="nil"/>
              <w:left w:val="nil"/>
              <w:bottom w:val="single" w:sz="4" w:space="0" w:color="auto"/>
              <w:right w:val="single" w:sz="4" w:space="0" w:color="auto"/>
            </w:tcBorders>
            <w:shd w:val="clear" w:color="auto" w:fill="auto"/>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ul. Urbanistów 3, 02-397 Warszawa</w:t>
            </w:r>
          </w:p>
        </w:tc>
        <w:tc>
          <w:tcPr>
            <w:tcW w:w="2405" w:type="dxa"/>
            <w:tcBorders>
              <w:top w:val="nil"/>
              <w:left w:val="nil"/>
              <w:bottom w:val="single" w:sz="4" w:space="0" w:color="auto"/>
              <w:right w:val="single" w:sz="4" w:space="0" w:color="auto"/>
            </w:tcBorders>
            <w:shd w:val="clear" w:color="000000" w:fill="FFFFFF"/>
            <w:vAlign w:val="center"/>
            <w:hideMark/>
          </w:tcPr>
          <w:p w:rsidR="00D9744E" w:rsidRPr="00C27234" w:rsidRDefault="00D9744E" w:rsidP="00D9744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9744E"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D9744E" w:rsidRPr="00C27234" w:rsidRDefault="00D9744E" w:rsidP="00D9744E">
            <w:pPr>
              <w:spacing w:after="0" w:line="240" w:lineRule="auto"/>
              <w:jc w:val="center"/>
              <w:rPr>
                <w:rFonts w:eastAsia="Times New Roman" w:cs="Times New Roman"/>
                <w:b/>
                <w:bCs/>
                <w:lang w:eastAsia="pl-PL"/>
              </w:rPr>
            </w:pPr>
            <w:r w:rsidRPr="00C27234">
              <w:rPr>
                <w:rFonts w:eastAsia="Times New Roman" w:cs="Times New Roman"/>
                <w:b/>
                <w:bCs/>
                <w:lang w:eastAsia="pl-PL"/>
              </w:rPr>
              <w:t>DZIELNICA PRAGA POŁUDNIE</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287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Praga Południe m.st. Warszawy</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ul. Wiatraczna 11, 04-366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288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Praga Południe m.st. Warszawy</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ul. Walewska 4, 04-022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289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Praga Południe m.st. Warszawy</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ul. Grochowska 262, 04-398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290</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Centrum Kształcenia Zawodowego nr 1</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Berka Joselewicza 4, 03-803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291</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Centrum Kształcenia Ustawicznego nr 5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Mińska 1/5, 03-806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Międzyszkolny Ośrodek Sportowy nr 2</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Wał Miedzeszyński 397, 03-942 Warszawa </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Ognisko Pracy Pozaszkolnej nr 1 "Jordanek"</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Kwatery Głównej 11, 04-294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294</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Ognisko Pracy Pozaszkolnej nr 2 im. Dr Henryka Jordana</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Nobla 18, 03-930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295</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Ognisko Pracy Pozaszkolnej nr 3</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Dwernickiego 29 A, 04-396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296</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Ognisko Pracy Pozaszkolnej nr 4</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Pawlikowskiego 3, 03-983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Poradnia Psychologiczno-Pedagogiczna nr 4</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Mińska 1/5, 03-806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Poradnia Psychologiczno-Pedagogiczna nr 16</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Siennicka 40, 04-393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299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46 "W Krainie Baśni"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Jordanowska 3, 04-204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48  "Zielony Groszek"</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Szaserów 119, 04-349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301</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51 "Misia Czarodzieja"</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Chrzanowskiego 7, 04-381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302</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54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Bracławska</w:t>
            </w:r>
            <w:proofErr w:type="spellEnd"/>
            <w:r w:rsidRPr="00C27234">
              <w:rPr>
                <w:rFonts w:eastAsia="Times New Roman" w:cs="Times New Roman"/>
                <w:lang w:eastAsia="pl-PL"/>
              </w:rPr>
              <w:t xml:space="preserve"> 8 A, 04-044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303</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57 "</w:t>
            </w:r>
            <w:proofErr w:type="spellStart"/>
            <w:r w:rsidRPr="00C27234">
              <w:rPr>
                <w:rFonts w:eastAsia="Times New Roman" w:cs="Times New Roman"/>
                <w:lang w:eastAsia="pl-PL"/>
              </w:rPr>
              <w:t>Grochowiaczek</w:t>
            </w:r>
            <w:proofErr w:type="spellEnd"/>
            <w:r w:rsidRPr="00C27234">
              <w:rPr>
                <w:rFonts w:eastAsia="Times New Roman" w:cs="Times New Roman"/>
                <w:lang w:eastAsia="pl-PL"/>
              </w:rPr>
              <w:t>"</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Pustelnicka 35, 04-138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lastRenderedPageBreak/>
              <w:t>304</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73 "Bajeczka"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Sygietyńskiego 4 A, 04-022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305</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89  "Niezapominajka"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Kobielska 55 A, 04-371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306</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143 "Mali Odkrywcy"</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L. </w:t>
            </w:r>
            <w:proofErr w:type="spellStart"/>
            <w:r w:rsidRPr="00C27234">
              <w:rPr>
                <w:rFonts w:eastAsia="Times New Roman" w:cs="Times New Roman"/>
                <w:lang w:eastAsia="pl-PL"/>
              </w:rPr>
              <w:t>Kickiego</w:t>
            </w:r>
            <w:proofErr w:type="spellEnd"/>
            <w:r w:rsidRPr="00C27234">
              <w:rPr>
                <w:rFonts w:eastAsia="Times New Roman" w:cs="Times New Roman"/>
                <w:lang w:eastAsia="pl-PL"/>
              </w:rPr>
              <w:t xml:space="preserve"> 5, 04-373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307</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153 "Słoneczne Przedszkole"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Chrzanowskiego 19, 04-392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308</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162 "Saski Zakątek"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Dąbrówki 3, 03-909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309</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166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Grochowska 309/317, 03-823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310</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177 "Bajkowe Przedszkole"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Tarnowiecka 4, 04-174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311</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178 "Kolorowa Kraina"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Londyńska 10, 03-921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312</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179 "Pozytywka"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Jarocińska 12/14, 04-171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313</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180 </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Niekłańska 40, 03-924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314</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198 „Bajeczne Przedszkole”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Przemyka 5, 03-982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315</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211 im. Kubusia Puchatka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Dąbrówki 20, 03-909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316</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218 "Iskra"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Rechniewskiego</w:t>
            </w:r>
            <w:proofErr w:type="spellEnd"/>
            <w:r w:rsidRPr="00C27234">
              <w:rPr>
                <w:rFonts w:eastAsia="Times New Roman" w:cs="Times New Roman"/>
                <w:lang w:eastAsia="pl-PL"/>
              </w:rPr>
              <w:t xml:space="preserve"> 5 B, 03-980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220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Walewska 7, 04-022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227 "Wesołe Nutki"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Świętosławska 3, 04-059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319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230 "Kolorowy Zakątek"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Szaserów 118 A, 04-349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235 "Tęczowe Przedszkole"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Chroszczewska</w:t>
            </w:r>
            <w:proofErr w:type="spellEnd"/>
            <w:r w:rsidRPr="00C27234">
              <w:rPr>
                <w:rFonts w:eastAsia="Times New Roman" w:cs="Times New Roman"/>
                <w:lang w:eastAsia="pl-PL"/>
              </w:rPr>
              <w:t xml:space="preserve"> 3/5, 04-068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321</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249 Specjalne Dla Dzieci z Upośledzeniem Umysłowym w Stopniu Umiarkowanym i Znacznym</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Kobielska 5, 04-359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250 "Akwarelka"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Kinowa 10 A, 04-019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291 im. prof. dr med. Zofii Falkowskiej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Siennicka 19 B, 04-394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324</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292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Walecznych 4/6, 03-916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325</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295 "Kraina Bajek"</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Afrykańska 9, 03-966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326</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296 "Bajkowy Parasol"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Międzynarodowa 36, 03-922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lastRenderedPageBreak/>
              <w:t>327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331 "U Słonia Szczęściarza"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Szaserów 61 A, 04-311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370</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Umińskiego 11, 03-984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329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380 "Promyk Gocławia"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Bora-Komorowskiego 10 A, 03-982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384 "Tajemniczy Ogród"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Meissnera 8 B, 03-982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331</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392 "Wróbelek </w:t>
            </w:r>
            <w:proofErr w:type="spellStart"/>
            <w:r w:rsidRPr="00C27234">
              <w:rPr>
                <w:rFonts w:eastAsia="Times New Roman" w:cs="Times New Roman"/>
                <w:lang w:eastAsia="pl-PL"/>
              </w:rPr>
              <w:t>Elemelek</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Afrykańska 14 A, 03-966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397 "Ziarenko"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Komorska 6, 04-161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Przedszkole nr 407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Pawlikowskiego 2, 03-983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334</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411 "Akademia Króla Stasia"</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St. Augusta 77, 03-846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335</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425</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Rechniewskiego</w:t>
            </w:r>
            <w:proofErr w:type="spellEnd"/>
            <w:r w:rsidRPr="00C27234">
              <w:rPr>
                <w:rFonts w:eastAsia="Times New Roman" w:cs="Times New Roman"/>
                <w:lang w:eastAsia="pl-PL"/>
              </w:rPr>
              <w:t xml:space="preserve"> 11 A, 03-980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336</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Przedszkole nr 444</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Fieldorfa 38, 03-984 Warszawa</w:t>
            </w:r>
          </w:p>
        </w:tc>
        <w:tc>
          <w:tcPr>
            <w:tcW w:w="2405"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60 im. Powstania Listopadowego</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Zbaraska 3, 04-014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72 im. Przyjaciół Grochowa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Paca 44, 04-386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339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1</w:t>
            </w:r>
            <w:r>
              <w:rPr>
                <w:rFonts w:eastAsia="Times New Roman" w:cs="Times New Roman"/>
                <w:lang w:eastAsia="pl-PL"/>
              </w:rPr>
              <w:t xml:space="preserve">20 z Oddziałami Integracyjnymi </w:t>
            </w:r>
            <w:r w:rsidRPr="00C27234">
              <w:rPr>
                <w:rFonts w:eastAsia="Times New Roman" w:cs="Times New Roman"/>
                <w:lang w:eastAsia="pl-PL"/>
              </w:rPr>
              <w:t xml:space="preserve">im. Pułków Piech. Dzieci Warszawy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Międzyborska 64/70, 04-010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Integracyjna nr 135 im. Marii Kownackiej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Przemyka 5, 03-982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341</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141 im. mjr Henryka Sucharskiego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Szaserów 117, 04-349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143 im. Stefana Starzyńskiego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Al. Stanów Zjednoczonych 27, 03-947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163 im. Batalionu "Zośka"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Osiecka 28/32, 04-173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344</w:t>
            </w:r>
          </w:p>
        </w:tc>
        <w:tc>
          <w:tcPr>
            <w:tcW w:w="5909" w:type="dxa"/>
            <w:tcBorders>
              <w:top w:val="nil"/>
              <w:left w:val="nil"/>
              <w:bottom w:val="single" w:sz="4" w:space="0" w:color="auto"/>
              <w:right w:val="single" w:sz="4" w:space="0" w:color="auto"/>
            </w:tcBorders>
            <w:shd w:val="clear" w:color="auto" w:fill="auto"/>
            <w:vAlign w:val="bottom"/>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168 im. Czesława Niemena</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Zwycięzców 44, 03-938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345</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185 im. UNICEF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Bora-Komorowskiego 31, 03-982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346</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215 im. Piotra Wysockiego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Kwatery Głównej 13, 04-294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347</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246 im. Tadeusza Kościuszki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Białowieska 22, 04-063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255 im. Cypriana Kamila Norwida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Kamionkowska 36/44, 03-805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349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279  im. Batalionów AK "Gustaw" i "Harnaś"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Cyrklowa 1, 04-044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350</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312 im. Ewy Szelburg-Zarembiny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Umińskiego 12, 03-984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lastRenderedPageBreak/>
              <w:t>351</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373 im. Ignacego Jana Paderewskiego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Angorska 2, 03-913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374 im. gen. Piotra </w:t>
            </w:r>
            <w:proofErr w:type="spellStart"/>
            <w:r w:rsidRPr="00C27234">
              <w:rPr>
                <w:rFonts w:eastAsia="Times New Roman" w:cs="Times New Roman"/>
                <w:lang w:eastAsia="pl-PL"/>
              </w:rPr>
              <w:t>Szembeka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Boremlowska</w:t>
            </w:r>
            <w:proofErr w:type="spellEnd"/>
            <w:r w:rsidRPr="00C27234">
              <w:rPr>
                <w:rFonts w:eastAsia="Times New Roman" w:cs="Times New Roman"/>
                <w:lang w:eastAsia="pl-PL"/>
              </w:rPr>
              <w:t xml:space="preserve"> 6/12, 04-309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Szkoła Podstawowa nr 375  im. Orląt Lwowskich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Abrahama 10, 03-982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354</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397 im. Bohaterów Olszynki Grochowskiej</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Afrykańska 11, 03-966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355</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401</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Tarnowiecka 4, 04-174 Warszawa</w:t>
            </w:r>
          </w:p>
        </w:tc>
        <w:tc>
          <w:tcPr>
            <w:tcW w:w="2405"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356</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Szkoła Podstawowa nr 402</w:t>
            </w:r>
          </w:p>
        </w:tc>
        <w:tc>
          <w:tcPr>
            <w:tcW w:w="5670"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Nowaka-Jeziorańskiego 22, 03-984 Warszawa</w:t>
            </w:r>
          </w:p>
        </w:tc>
        <w:tc>
          <w:tcPr>
            <w:tcW w:w="2405"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IV Liceum Ogólnokształcące im. Adama Mickiewicza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Saska 59, 03-914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XIX Liceum Ogólnokształcące im. Powstańców Warszawy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Zbaraska 1, 04-014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359</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XXIII Liceum Ogólnokształcące  im. Marii Skłodowskiej-Curie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Naddnieprzańska 2/4, 04-205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821"/>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XXXV Liceum Ogólnokształcące z Oddziałami Dwujęzycznymi im. Bolesława Prusa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Zwycięzców 7/9, 03-936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67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361</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LXXII Liceum Ogólnokształcące im. Gen. Jakuba Jasińskiego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Grochowska 346/348, 03-838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8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362</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XLVII Liceum Ogólnokształcące im. Stanisława Wyspiańskiego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Międzyborska 64/70, 04-010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90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363</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XCIX Liceum Ogólnokształcące z Oddziałami Dwujęzycznymi im. Zbigniewa Herberta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Fundamentowa 38/42, 04-036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364</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Zespół Szkół Gastronomiczno-Hotelarskich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Majdańska 30/36, 04-110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365</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Zespół Szkół Spożywczo-Gastronomicznych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Komorska 17/23, 04-161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366</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Zespół Szkół nr 5 im. Stefana Kisielewskiego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ul. Szczawnicka 1, 04-089 Warszawa </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367</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Zespół Szkół nr 12 im. Olimpijczyków Polskich</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Siennicka 15, 04-395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lastRenderedPageBreak/>
              <w:t>368</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 xml:space="preserve">Zespół Szkół nr 21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ul. Saska 78, 03-914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369</w:t>
            </w:r>
          </w:p>
        </w:tc>
        <w:tc>
          <w:tcPr>
            <w:tcW w:w="5909" w:type="dxa"/>
            <w:tcBorders>
              <w:top w:val="nil"/>
              <w:left w:val="nil"/>
              <w:bottom w:val="single" w:sz="4" w:space="0" w:color="auto"/>
              <w:right w:val="single" w:sz="4" w:space="0" w:color="auto"/>
            </w:tcBorders>
            <w:shd w:val="clear" w:color="auto" w:fill="auto"/>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Zespół Szkół Łączności</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Al. Stanów Zjednoczonych 24, 03-964 Warszawa</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370</w:t>
            </w:r>
          </w:p>
        </w:tc>
        <w:tc>
          <w:tcPr>
            <w:tcW w:w="5909"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 xml:space="preserve">Ośrodek Sportu i Rekreacji Dzielnicy Praga Południe m.st. Warszawy </w:t>
            </w:r>
          </w:p>
        </w:tc>
        <w:tc>
          <w:tcPr>
            <w:tcW w:w="5670"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b/>
                <w:bCs/>
                <w:lang w:eastAsia="pl-PL"/>
              </w:rPr>
            </w:pPr>
            <w:r w:rsidRPr="00C27234">
              <w:rPr>
                <w:rFonts w:eastAsia="Times New Roman" w:cs="Times New Roman"/>
                <w:b/>
                <w:bCs/>
                <w:lang w:eastAsia="pl-PL"/>
              </w:rPr>
              <w:t xml:space="preserve">ul. Siennicka 40, 04-393 Warszawa </w:t>
            </w:r>
          </w:p>
        </w:tc>
        <w:tc>
          <w:tcPr>
            <w:tcW w:w="2405" w:type="dxa"/>
            <w:tcBorders>
              <w:top w:val="nil"/>
              <w:left w:val="nil"/>
              <w:bottom w:val="single" w:sz="4" w:space="0" w:color="auto"/>
              <w:right w:val="single" w:sz="4" w:space="0" w:color="auto"/>
            </w:tcBorders>
            <w:shd w:val="clear" w:color="000000" w:fill="FFFFFF"/>
            <w:vAlign w:val="center"/>
            <w:hideMark/>
          </w:tcPr>
          <w:p w:rsidR="00AB0B02" w:rsidRPr="00C27234" w:rsidRDefault="00AB0B02" w:rsidP="00AB0B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B0B02"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B0B02" w:rsidRPr="00C27234" w:rsidRDefault="00AB0B02" w:rsidP="00AB0B02">
            <w:pPr>
              <w:spacing w:after="0" w:line="240" w:lineRule="auto"/>
              <w:jc w:val="center"/>
              <w:rPr>
                <w:rFonts w:eastAsia="Times New Roman" w:cs="Times New Roman"/>
                <w:b/>
                <w:bCs/>
                <w:lang w:eastAsia="pl-PL"/>
              </w:rPr>
            </w:pPr>
            <w:r w:rsidRPr="00C27234">
              <w:rPr>
                <w:rFonts w:eastAsia="Times New Roman" w:cs="Times New Roman"/>
                <w:b/>
                <w:bCs/>
                <w:lang w:eastAsia="pl-PL"/>
              </w:rPr>
              <w:t>DZIELNICA PRAGA PÓŁNOC</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371</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Dzielnicowy Ośrodek Sportu i Rekreacji Dzielnicy Praga-Północ m. st. Warszawy</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 xml:space="preserve">ul. Kawęczyńska 44, 03-770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372</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Praga-Północ m. st. Warszawy</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 xml:space="preserve">ul. Szymanowskiego 6/61, 03-477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373</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Zakład G</w:t>
            </w:r>
            <w:r>
              <w:rPr>
                <w:rFonts w:eastAsia="Times New Roman" w:cs="Times New Roman"/>
                <w:b/>
                <w:bCs/>
                <w:lang w:eastAsia="pl-PL"/>
              </w:rPr>
              <w:t xml:space="preserve">ospodarowania Nieruchomościami </w:t>
            </w:r>
            <w:r w:rsidRPr="00C27234">
              <w:rPr>
                <w:rFonts w:eastAsia="Times New Roman" w:cs="Times New Roman"/>
                <w:b/>
                <w:bCs/>
                <w:lang w:eastAsia="pl-PL"/>
              </w:rPr>
              <w:t>w Dzielnicy Praga-Północ m. st. Warszawy</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 xml:space="preserve">ul. Jagiellońska 23, 03-719 Warszawa </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374</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Zarząd Praskich Terenów Publicznych w Dzielnicy Praga</w:t>
            </w:r>
            <w:r>
              <w:rPr>
                <w:rFonts w:eastAsia="Times New Roman" w:cs="Times New Roman"/>
                <w:b/>
                <w:bCs/>
                <w:lang w:eastAsia="pl-PL"/>
              </w:rPr>
              <w:t xml:space="preserve"> </w:t>
            </w:r>
            <w:r w:rsidRPr="00C27234">
              <w:rPr>
                <w:rFonts w:eastAsia="Times New Roman" w:cs="Times New Roman"/>
                <w:b/>
                <w:bCs/>
                <w:lang w:eastAsia="pl-PL"/>
              </w:rPr>
              <w:t>-</w:t>
            </w:r>
            <w:r>
              <w:rPr>
                <w:rFonts w:eastAsia="Times New Roman" w:cs="Times New Roman"/>
                <w:b/>
                <w:bCs/>
                <w:lang w:eastAsia="pl-PL"/>
              </w:rPr>
              <w:t xml:space="preserve"> </w:t>
            </w:r>
            <w:r w:rsidRPr="00C27234">
              <w:rPr>
                <w:rFonts w:eastAsia="Times New Roman" w:cs="Times New Roman"/>
                <w:b/>
                <w:bCs/>
                <w:lang w:eastAsia="pl-PL"/>
              </w:rPr>
              <w:t>Północ m. st. Warszawy</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 xml:space="preserve">ul. </w:t>
            </w:r>
            <w:proofErr w:type="spellStart"/>
            <w:r w:rsidRPr="00C27234">
              <w:rPr>
                <w:rFonts w:eastAsia="Times New Roman" w:cs="Times New Roman"/>
                <w:b/>
                <w:bCs/>
                <w:lang w:eastAsia="pl-PL"/>
              </w:rPr>
              <w:t>Burdzińskiego</w:t>
            </w:r>
            <w:proofErr w:type="spellEnd"/>
            <w:r w:rsidRPr="00C27234">
              <w:rPr>
                <w:rFonts w:eastAsia="Times New Roman" w:cs="Times New Roman"/>
                <w:b/>
                <w:bCs/>
                <w:lang w:eastAsia="pl-PL"/>
              </w:rPr>
              <w:t xml:space="preserve"> 7, 03-480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375</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Praga-Północ m.st. Warszawy</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b/>
                <w:bCs/>
                <w:lang w:eastAsia="pl-PL"/>
              </w:rPr>
            </w:pPr>
            <w:r w:rsidRPr="00C27234">
              <w:rPr>
                <w:rFonts w:eastAsia="Times New Roman" w:cs="Times New Roman"/>
                <w:b/>
                <w:bCs/>
                <w:lang w:eastAsia="pl-PL"/>
              </w:rPr>
              <w:t xml:space="preserve">ul. Targowa 42/2 A, 03-733 Warszawa </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376</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Poradnia Psychologiczno-Pedagogiczna nr 5</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Otwocka 3, 03-759 Warszawa </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377</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163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Ja</w:t>
            </w:r>
            <w:r>
              <w:rPr>
                <w:rFonts w:eastAsia="Times New Roman" w:cs="Times New Roman"/>
                <w:lang w:eastAsia="pl-PL"/>
              </w:rPr>
              <w:t xml:space="preserve">giellońska 28, 03-719 Warszawa </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378</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164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w:t>
            </w:r>
            <w:r>
              <w:rPr>
                <w:rFonts w:eastAsia="Times New Roman" w:cs="Times New Roman"/>
                <w:lang w:eastAsia="pl-PL"/>
              </w:rPr>
              <w:t>l. Szanajcy 12, 03-481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379</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165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xml:space="preserve"> Ratuszowa 8 A, 03-461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380</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167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xml:space="preserve"> Strzelecka 16, 03-433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381</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169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N</w:t>
            </w:r>
            <w:r>
              <w:rPr>
                <w:rFonts w:eastAsia="Times New Roman" w:cs="Times New Roman"/>
                <w:lang w:eastAsia="pl-PL"/>
              </w:rPr>
              <w:t>amysłowska 11, 03-455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382</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171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Pr>
                <w:rFonts w:eastAsia="Times New Roman" w:cs="Times New Roman"/>
                <w:lang w:eastAsia="pl-PL"/>
              </w:rPr>
              <w:t>ul. Równa 2, 03-418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383</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173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Szym</w:t>
            </w:r>
            <w:r>
              <w:rPr>
                <w:rFonts w:eastAsia="Times New Roman" w:cs="Times New Roman"/>
                <w:lang w:eastAsia="pl-PL"/>
              </w:rPr>
              <w:t>anowskiego 5 A, 03-477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384</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174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Markowska 8, 0</w:t>
            </w:r>
            <w:r>
              <w:rPr>
                <w:rFonts w:eastAsia="Times New Roman" w:cs="Times New Roman"/>
                <w:lang w:eastAsia="pl-PL"/>
              </w:rPr>
              <w:t>3-742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385</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183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xml:space="preserve"> Wrzesińska 10, 03-713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386</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184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Ratuszowa 21, 03-451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387</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185</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W</w:t>
            </w:r>
            <w:r>
              <w:rPr>
                <w:rFonts w:eastAsia="Times New Roman" w:cs="Times New Roman"/>
                <w:lang w:eastAsia="pl-PL"/>
              </w:rPr>
              <w:t>ołomińska 56, 03-755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lastRenderedPageBreak/>
              <w:t>388</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186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Wo</w:t>
            </w:r>
            <w:r>
              <w:rPr>
                <w:rFonts w:eastAsia="Times New Roman" w:cs="Times New Roman"/>
                <w:lang w:eastAsia="pl-PL"/>
              </w:rPr>
              <w:t>łomińska 12/18, 03-740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389</w:t>
            </w:r>
          </w:p>
        </w:tc>
        <w:tc>
          <w:tcPr>
            <w:tcW w:w="5909"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Przedszkole nr 217 </w:t>
            </w:r>
          </w:p>
        </w:tc>
        <w:tc>
          <w:tcPr>
            <w:tcW w:w="5670"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Szym</w:t>
            </w:r>
            <w:r>
              <w:rPr>
                <w:rFonts w:eastAsia="Times New Roman" w:cs="Times New Roman"/>
                <w:lang w:eastAsia="pl-PL"/>
              </w:rPr>
              <w:t>anowskiego 4 A, 03-477 Warszawa</w:t>
            </w:r>
          </w:p>
        </w:tc>
        <w:tc>
          <w:tcPr>
            <w:tcW w:w="2405" w:type="dxa"/>
            <w:tcBorders>
              <w:top w:val="nil"/>
              <w:left w:val="nil"/>
              <w:bottom w:val="single" w:sz="4" w:space="0" w:color="auto"/>
              <w:right w:val="single" w:sz="4" w:space="0" w:color="auto"/>
            </w:tcBorders>
            <w:shd w:val="clear" w:color="auto" w:fill="auto"/>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390</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VII Ogród Jordanowski</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Namy</w:t>
            </w:r>
            <w:r>
              <w:rPr>
                <w:rFonts w:eastAsia="Times New Roman" w:cs="Times New Roman"/>
                <w:lang w:eastAsia="pl-PL"/>
              </w:rPr>
              <w:t>słowska 21, 03-455 Warszawa</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391</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30 im. Powstańców 1863r.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xml:space="preserve"> Kawęczyńska 2, 03-772 Warszawa</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392</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nr 50 im. Królowej Jadwigi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Jagiellońska 7, 03-721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393</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z </w:t>
            </w:r>
            <w:r>
              <w:rPr>
                <w:rFonts w:eastAsia="Times New Roman" w:cs="Times New Roman"/>
                <w:lang w:eastAsia="pl-PL"/>
              </w:rPr>
              <w:t>Oddziałami Integracyjnymi nr 73</w:t>
            </w:r>
            <w:r w:rsidRPr="00C27234">
              <w:rPr>
                <w:rFonts w:eastAsia="Times New Roman" w:cs="Times New Roman"/>
                <w:lang w:eastAsia="pl-PL"/>
              </w:rPr>
              <w:t xml:space="preserve"> im. Króla Stefana Batorego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Białostocka 10/18, 03-741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394</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nr 127 im. Henryka Sienkiewicza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Kowieńska 12/20, 03-438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395</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nr 258 im. gen. Jakuba Jasińskiego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Brechta 8, 03-472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396</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354 im. Adama Asnyka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Otwocka 3, 03-759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397</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Szkoła Podstawowa nr 395 im. Rotmistrza Witolda Pileckiego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ul. Sierakowskiego 9, 03-709 Warszawa</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398</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VIII Liceum Ogólnokształcące im. Władysława IV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Jagiellońska 38, 03-719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399</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LXXVI Liceum Ogólnokształcące im. Marszałka Józefa Piłsudskiego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Kowelska 1, 03-432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400</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Zespół Szkół nr 11 im. Władysława Grabskiego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Ratuszowa 13, 03-450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401</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Zespół Szkół nr 14</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Szanajcy 5, 03-481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402</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Zespół Szkół nr 33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Targowa 86, 03-448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403</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Zespół Szkół nr 40 im. Stefana Starzyńskiego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Objazdowa 3, 03-771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404</w:t>
            </w:r>
          </w:p>
        </w:tc>
        <w:tc>
          <w:tcPr>
            <w:tcW w:w="5909"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Zespół Szkół nr 73 </w:t>
            </w:r>
          </w:p>
        </w:tc>
        <w:tc>
          <w:tcPr>
            <w:tcW w:w="5670"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Burdzińskiego</w:t>
            </w:r>
            <w:proofErr w:type="spellEnd"/>
            <w:r w:rsidRPr="00C27234">
              <w:rPr>
                <w:rFonts w:eastAsia="Times New Roman" w:cs="Times New Roman"/>
                <w:lang w:eastAsia="pl-PL"/>
              </w:rPr>
              <w:t xml:space="preserve"> 4, 03-480 Warszawa </w:t>
            </w:r>
          </w:p>
        </w:tc>
        <w:tc>
          <w:tcPr>
            <w:tcW w:w="2405" w:type="dxa"/>
            <w:tcBorders>
              <w:top w:val="nil"/>
              <w:left w:val="nil"/>
              <w:bottom w:val="single" w:sz="4" w:space="0" w:color="auto"/>
              <w:right w:val="single" w:sz="4" w:space="0" w:color="auto"/>
            </w:tcBorders>
            <w:shd w:val="clear" w:color="000000" w:fill="FFFFFF"/>
            <w:vAlign w:val="center"/>
            <w:hideMark/>
          </w:tcPr>
          <w:p w:rsidR="00200A88" w:rsidRPr="00C27234" w:rsidRDefault="00200A88" w:rsidP="00200A88">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200A88"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00A88" w:rsidRPr="00C27234" w:rsidRDefault="00200A88" w:rsidP="00200A88">
            <w:pPr>
              <w:spacing w:after="0" w:line="240" w:lineRule="auto"/>
              <w:jc w:val="center"/>
              <w:rPr>
                <w:rFonts w:eastAsia="Times New Roman" w:cs="Times New Roman"/>
                <w:b/>
                <w:bCs/>
                <w:lang w:eastAsia="pl-PL"/>
              </w:rPr>
            </w:pPr>
            <w:r w:rsidRPr="00C27234">
              <w:rPr>
                <w:rFonts w:eastAsia="Times New Roman" w:cs="Times New Roman"/>
                <w:b/>
                <w:bCs/>
                <w:lang w:eastAsia="pl-PL"/>
              </w:rPr>
              <w:t>DZIELNICA REMBERTÓW</w:t>
            </w:r>
          </w:p>
        </w:tc>
      </w:tr>
      <w:tr w:rsidR="000C3C2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405</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Rembertów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b/>
                <w:bCs/>
                <w:lang w:eastAsia="pl-PL"/>
              </w:rPr>
            </w:pPr>
            <w:r w:rsidRPr="00C27234">
              <w:rPr>
                <w:rFonts w:eastAsia="Times New Roman" w:cs="Times New Roman"/>
                <w:b/>
                <w:bCs/>
                <w:lang w:eastAsia="pl-PL"/>
              </w:rPr>
              <w:t>ul. Plutonowych 10, 04-404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406</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Oświaty-Rembertów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b/>
                <w:bCs/>
                <w:lang w:eastAsia="pl-PL"/>
              </w:rPr>
            </w:pPr>
            <w:r w:rsidRPr="00C27234">
              <w:rPr>
                <w:rFonts w:eastAsia="Times New Roman" w:cs="Times New Roman"/>
                <w:b/>
                <w:bCs/>
                <w:lang w:eastAsia="pl-PL"/>
              </w:rPr>
              <w:t>Al. Gen. A. Chruściela "Montera" 28, 04-401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407</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Przedszkole nr 158 </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Dwóch Mieczy 30/36, 04-491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lastRenderedPageBreak/>
              <w:t>408</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Przedszkole nr 160 </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Niepołomicka 26, 04-256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409</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Przedszkole nr 243 </w:t>
            </w:r>
          </w:p>
        </w:tc>
        <w:tc>
          <w:tcPr>
            <w:tcW w:w="5670" w:type="dxa"/>
            <w:tcBorders>
              <w:top w:val="nil"/>
              <w:left w:val="nil"/>
              <w:bottom w:val="single" w:sz="4" w:space="0" w:color="auto"/>
              <w:right w:val="single" w:sz="4" w:space="0" w:color="auto"/>
            </w:tcBorders>
            <w:shd w:val="clear" w:color="auto" w:fill="auto"/>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Kordiana 7/11, 04-451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410</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376</w:t>
            </w:r>
          </w:p>
        </w:tc>
        <w:tc>
          <w:tcPr>
            <w:tcW w:w="5670" w:type="dxa"/>
            <w:tcBorders>
              <w:top w:val="nil"/>
              <w:left w:val="nil"/>
              <w:bottom w:val="single" w:sz="4" w:space="0" w:color="auto"/>
              <w:right w:val="single" w:sz="4" w:space="0" w:color="auto"/>
            </w:tcBorders>
            <w:shd w:val="clear" w:color="auto" w:fill="auto"/>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Admiralska 17, 00-910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411</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Przedszkole nr 423 </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Kadrowa 9, 04-421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412</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189 im. Marszałka Józefa Piłsudskiego </w:t>
            </w:r>
          </w:p>
        </w:tc>
        <w:tc>
          <w:tcPr>
            <w:tcW w:w="5670" w:type="dxa"/>
            <w:tcBorders>
              <w:top w:val="nil"/>
              <w:left w:val="nil"/>
              <w:bottom w:val="single" w:sz="4" w:space="0" w:color="auto"/>
              <w:right w:val="single" w:sz="4" w:space="0" w:color="auto"/>
            </w:tcBorders>
            <w:shd w:val="clear" w:color="auto" w:fill="auto"/>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Dwóch Mieczy 5, 04-491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413</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217 im. „Obrońców Radiostacji AK w Rembertowie”</w:t>
            </w:r>
          </w:p>
        </w:tc>
        <w:tc>
          <w:tcPr>
            <w:tcW w:w="5670" w:type="dxa"/>
            <w:tcBorders>
              <w:top w:val="nil"/>
              <w:left w:val="nil"/>
              <w:bottom w:val="single" w:sz="4" w:space="0" w:color="auto"/>
              <w:right w:val="single" w:sz="4" w:space="0" w:color="auto"/>
            </w:tcBorders>
            <w:shd w:val="clear" w:color="auto" w:fill="auto"/>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I. Paderewskiego 45, 04-450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414</w:t>
            </w:r>
          </w:p>
        </w:tc>
        <w:tc>
          <w:tcPr>
            <w:tcW w:w="5909"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Szkoła Podstawowa nr 376 im. Bohaterów Westerplatte </w:t>
            </w:r>
          </w:p>
        </w:tc>
        <w:tc>
          <w:tcPr>
            <w:tcW w:w="5670"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Gen. K. Ziemskiego „Wachnowskiego” 22, 04-408 Warszawa</w:t>
            </w:r>
          </w:p>
        </w:tc>
        <w:tc>
          <w:tcPr>
            <w:tcW w:w="2405" w:type="dxa"/>
            <w:tcBorders>
              <w:top w:val="nil"/>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415</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 xml:space="preserve">LI Liceum Ogólnokształcące im. Tadeusza Kościuszki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Kadrowa 9, 04-421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416</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Zespół Szkół nr 74</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ul. Niepołomicka 26, 04-256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0C3C2F" w:rsidRPr="00C27234" w:rsidRDefault="000C3C2F" w:rsidP="000C3C2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0C3C2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0C3C2F" w:rsidRPr="00C27234" w:rsidRDefault="000C3C2F" w:rsidP="000C3C2F">
            <w:pPr>
              <w:spacing w:after="0" w:line="240" w:lineRule="auto"/>
              <w:jc w:val="center"/>
              <w:rPr>
                <w:rFonts w:eastAsia="Times New Roman" w:cs="Times New Roman"/>
                <w:b/>
                <w:bCs/>
                <w:lang w:eastAsia="pl-PL"/>
              </w:rPr>
            </w:pPr>
            <w:r w:rsidRPr="00C27234">
              <w:rPr>
                <w:rFonts w:eastAsia="Times New Roman" w:cs="Times New Roman"/>
                <w:b/>
                <w:bCs/>
                <w:lang w:eastAsia="pl-PL"/>
              </w:rPr>
              <w:t>DZIELNICA ŚRÓDMIEŚCIE</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417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Centrum Pomocy Społecznej Dzielnicy Śródmieście im. Prof. Andrzeja Tymowskiego</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ul. Konwiktorska 3/5, 00-217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418</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Śródmieście m.st. Warszawy</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ul. Szwoleżerów 5, 00-464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419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Zarząd Terenów Publicznych</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ul. Podwale 23, 00-261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Oświaty-Śródmieście m.st. Warszawy</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ul. Smolna 10 A, 00-375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Centrum Kształcenia Ustawicznego nr 1</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Noakowskiego 6, 00-666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422</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Międzyszkolny Ośrodek Sportowy nr 3 im. Janusza Kusocińskiego</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Międzyparkowa</w:t>
            </w:r>
            <w:proofErr w:type="spellEnd"/>
            <w:r w:rsidRPr="00C27234">
              <w:rPr>
                <w:rFonts w:eastAsia="Times New Roman" w:cs="Times New Roman"/>
                <w:lang w:eastAsia="pl-PL"/>
              </w:rPr>
              <w:t xml:space="preserve"> 4, 00-208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Młodzieżowy Dom Kultury im. Władysława Broniewskiego</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Łazienkowska 7, 00-449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424</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Młodzieżowy Dom Kultury "Muranów" im. Cypriana Kamila Norwida</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Stawki 10, 00-178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Poradnia Psychologiczno-Pedagogiczna nr 1</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Złota 9, 00-019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lastRenderedPageBreak/>
              <w:t>426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Poradnia Psychologiczno-Pedagogiczna nr 11</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Al. Jerozolimskie 30 lok.5, 00-024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Poradnia Psychologiczno-Pedagogiczna nr 12</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Dzielna 1 A,  00-162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428</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Grzybowska 12/14 A, 00-132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429</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Orla 11, 00-143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430</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3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Grzybowska 7, 00-132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431</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4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Elektoralna 15/17, 00-137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432</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5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Okrąg 6 B, 00-407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6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Śniegockiej 4/6, 00-430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434</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7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Sowia 4, 00-318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8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Karmelicka 3 B, 00-149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9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Dzielna 5 A, 00-162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10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Nowolipki 10 A, 00-153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438</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11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Dubois 3, 00-184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439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12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Niska 9, 00-176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13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Schillera 6 A, 00-248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14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Senatorska 24 A, 00-095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442</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 n</w:t>
            </w:r>
            <w:r>
              <w:rPr>
                <w:rFonts w:eastAsia="Times New Roman" w:cs="Times New Roman"/>
                <w:lang w:eastAsia="pl-PL"/>
              </w:rPr>
              <w:t>r 16 " Zaczarowany Zakątek"</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Górskiego 5 A, 00-033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w:t>
            </w:r>
            <w:r>
              <w:rPr>
                <w:rFonts w:eastAsia="Times New Roman" w:cs="Times New Roman"/>
                <w:lang w:eastAsia="pl-PL"/>
              </w:rPr>
              <w:t>dszkole nr 17 „Kółko Graniaste”</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Pl. Dąbrowskiego 10, 00-055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444</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 nr 19</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Śniadeckich 12, 00-656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z </w:t>
            </w:r>
            <w:r>
              <w:rPr>
                <w:rFonts w:eastAsia="Times New Roman" w:cs="Times New Roman"/>
                <w:lang w:eastAsia="pl-PL"/>
              </w:rPr>
              <w:t>Oddziałami Integracyjnymi nr 20</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Sempołowskiej 2 A, 00-574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21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Marszałkowska 27/35 A, 00-639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23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Czerniakowska 128, 00-454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448</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24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Drewniana 10/16, 00-345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449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25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ul. Boya-Żeleńskiego 4 A, 00-621 Warszawa </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26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Nowowiejska 1/3, 00-643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w:t>
            </w:r>
            <w:r>
              <w:rPr>
                <w:rFonts w:eastAsia="Times New Roman" w:cs="Times New Roman"/>
                <w:lang w:eastAsia="pl-PL"/>
              </w:rPr>
              <w:t>szkole nr 30 „Zielona Łódeczka”</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Rozbrat 10/14, 00-451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lastRenderedPageBreak/>
              <w:t>452</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w:t>
            </w:r>
            <w:r>
              <w:rPr>
                <w:rFonts w:eastAsia="Times New Roman" w:cs="Times New Roman"/>
                <w:lang w:eastAsia="pl-PL"/>
              </w:rPr>
              <w:t>nr 31 im. Zdzisława Witwickiego</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Krucza 19, 00-525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32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Nowogrodzka 17, 00-511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454</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Pr>
                <w:rFonts w:eastAsia="Times New Roman" w:cs="Times New Roman"/>
                <w:lang w:eastAsia="pl-PL"/>
              </w:rPr>
              <w:t>Przedszkole nr 33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Wilcza 55/63, 00-679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455</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Pr>
                <w:rFonts w:eastAsia="Times New Roman" w:cs="Times New Roman"/>
                <w:lang w:eastAsia="pl-PL"/>
              </w:rPr>
              <w:t>Przedszkole nr 34</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Emilii Plater 25, 00-688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Pr>
                <w:rFonts w:eastAsia="Times New Roman" w:cs="Times New Roman"/>
                <w:lang w:eastAsia="pl-PL"/>
              </w:rPr>
              <w:t>Przedszkole nr 35</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Górskiego 1, 00-033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457</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w:t>
            </w:r>
            <w:r>
              <w:rPr>
                <w:rFonts w:eastAsia="Times New Roman" w:cs="Times New Roman"/>
                <w:lang w:eastAsia="pl-PL"/>
              </w:rPr>
              <w:t xml:space="preserve"> nr 36 „Odkrywcy Nowego Świata”</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Nowy Świat 41 A, 00-042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458</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38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Plac Bankowy 3/5, 00-142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459</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42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Agrykola 9, 00-460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460</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44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Ludna 8, 00-404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461</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72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Al. Solidarności 72 B, 00-145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462</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 nr 82  "Kolorowe Kredki"</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Natolińska 2, 00-568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463</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 nr 122</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Solec 37, 00-438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464</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Przedszkole nr 129 Raj na Skarpie</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Jazdów</w:t>
            </w:r>
            <w:proofErr w:type="spellEnd"/>
            <w:r w:rsidRPr="00C27234">
              <w:rPr>
                <w:rFonts w:eastAsia="Times New Roman" w:cs="Times New Roman"/>
                <w:lang w:eastAsia="pl-PL"/>
              </w:rPr>
              <w:t xml:space="preserve"> 10 B, 00-467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nr 206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Franciszkańska 7, 00-233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208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Dzielna 1 A, 00-162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1 im. Gustawa Morcinka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Wilcza 53, 00-679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468</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12 im. Powstańców Śląskich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Górnośląska 45, 00-458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469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29 im. Giuseppe Garibaldiego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Fabryczna 19, 00-446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470</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32 im. Małego Powstańca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Meiselsa</w:t>
            </w:r>
            <w:proofErr w:type="spellEnd"/>
            <w:r w:rsidRPr="00C27234">
              <w:rPr>
                <w:rFonts w:eastAsia="Times New Roman" w:cs="Times New Roman"/>
                <w:lang w:eastAsia="pl-PL"/>
              </w:rPr>
              <w:t xml:space="preserve"> 1, 00-190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471</w:t>
            </w:r>
          </w:p>
        </w:tc>
        <w:tc>
          <w:tcPr>
            <w:tcW w:w="5909" w:type="dxa"/>
            <w:tcBorders>
              <w:top w:val="nil"/>
              <w:left w:val="nil"/>
              <w:bottom w:val="nil"/>
              <w:right w:val="nil"/>
            </w:tcBorders>
            <w:shd w:val="clear" w:color="auto" w:fill="auto"/>
            <w:vAlign w:val="bottom"/>
            <w:hideMark/>
          </w:tcPr>
          <w:p w:rsidR="004B2336" w:rsidRPr="00C27234" w:rsidRDefault="004B2336" w:rsidP="004B2336">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z Oddziałami Integracyjnymi nr 41 im. Żołnierzy Armii Krajowej Grupy Bojowej "</w:t>
            </w:r>
            <w:proofErr w:type="spellStart"/>
            <w:r w:rsidRPr="00C27234">
              <w:rPr>
                <w:rFonts w:eastAsia="Times New Roman" w:cs="Times New Roman"/>
                <w:color w:val="000000"/>
                <w:lang w:eastAsia="pl-PL"/>
              </w:rPr>
              <w:t>Krybar</w:t>
            </w:r>
            <w:proofErr w:type="spellEnd"/>
            <w:r w:rsidRPr="00C27234">
              <w:rPr>
                <w:rFonts w:eastAsia="Times New Roman" w:cs="Times New Roman"/>
                <w:color w:val="000000"/>
                <w:lang w:eastAsia="pl-PL"/>
              </w:rPr>
              <w:t>"</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Drewniana 8, 00-345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472</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48 im. Adama Próchnika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Sempołowskiej 4, 00-574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473</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Szkoła Podstawowa nr 75 im. Marii Konopnickiej</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Niecała 14, 00-098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9B6FC9">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474</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158 im. Jana Kilińskiego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Ciasna 13, 00-232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9B6FC9">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475</w:t>
            </w:r>
          </w:p>
        </w:tc>
        <w:tc>
          <w:tcPr>
            <w:tcW w:w="5909" w:type="dxa"/>
            <w:tcBorders>
              <w:top w:val="single" w:sz="4" w:space="0" w:color="auto"/>
              <w:left w:val="nil"/>
              <w:bottom w:val="single" w:sz="4" w:space="0" w:color="auto"/>
              <w:right w:val="nil"/>
            </w:tcBorders>
            <w:shd w:val="clear" w:color="auto" w:fill="auto"/>
            <w:vAlign w:val="center"/>
            <w:hideMark/>
          </w:tcPr>
          <w:p w:rsidR="004B2336" w:rsidRPr="00C27234" w:rsidRDefault="004B2336" w:rsidP="004B2336">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203 im. Antoniny i Jana Żabińskich</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Ks. Ignacego Skorupki 8, 00-546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9B6FC9">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lastRenderedPageBreak/>
              <w:t>476</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210 im. Bohaterów Pawiaka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Karmelicka 13, 00-163 Warszawa</w:t>
            </w:r>
          </w:p>
        </w:tc>
        <w:tc>
          <w:tcPr>
            <w:tcW w:w="2405"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477</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i Oddziałami Dwujęzycznymi nr 211 im. Janusza Korczaka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Nowy Świat 21 A, 00-029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B21CD3">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478</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Szkoła Podstawowa nr 220 im. Stanisława Kopczyńskiego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 Al. Jana Pawła II  26 A, 00-133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479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Technikum Kinematograficzno-Komputerowe im. Krzysztofa Kieślowskiego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Polna 7, 00-625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II Liceum Ogólnokształcące z Oddziałami Dwujęzycznymi im. Stefana Batorego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Myśliwiecka 6, 00-459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V Liceum Ogólnokształcące im. Księcia Józefa Poniatowskiego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Nowolipie 8, 00-150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482</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IX Liceum Ogólnokształcące im. Klementyny Hoffmanowej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Hoża 88, 00-682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XI Liceum Ogólnokształcące im. Mikołaja Reja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Pl. S. Małachowskiego 1, 00-063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484</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XV Liceum Ogólnokształcące z Oddziałami Dwujęzycznymi im. Narcyzy Żmichowskiej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Klonowa 16, 00-591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XVII Liceum Ogólnokształcące z Oddziałami Dwujęzycznymi im. Andrzeja Frycza Modrzewskiego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Elektoralna 5/7, 00-137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486</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XVIII Liceum Ogólnokształcące im. Jana Zamoyskiego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Smolna 30, 00-375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487</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XXVII Liceum Ogólnokształcące im. Tadeusza Czackiego</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Polna 5, 00-625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488</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XXXVII Liceum Ogólnokształcące im. Jarosława Dąbrowskiego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Świętokrzyska 1, 00-360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489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LXII Liceum Ogólnokształcące Mistrzostwa Sportowego im. Gen. Broni Władysława Andersa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Konwiktorska 5/7, 00-216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LXVII Liceum Ogólnokształcące im. Jana Nowaka-Jeziorańskiego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Hoża 11/15, 00-528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LXXV Liceum Ogólnokształcące im. Jana III Sobieskiego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Czerniakowska 128, 00-454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492</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LXXXI Liceum Ogólnokształcące im. Aleksandra Fredry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Miła 7, 00-180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493</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CLVII Liceum Ogólnokształcące im. Marii Skłodowskiej- Curie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Świętokrzyska 18 A, 00-052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lastRenderedPageBreak/>
              <w:t>494</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Licealnych i Ekonomicznych nr 1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Stawki 10, 00-178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495</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Poligraficznych im. Marszałka Józefa Piłsudskiego </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ul. Stawki 14, 00-178 Warszawa </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496</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Zespół Szkolno-Przedszkolny nr 8</w:t>
            </w:r>
          </w:p>
        </w:tc>
        <w:tc>
          <w:tcPr>
            <w:tcW w:w="5670"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L. Kruczkowskiego 12 B, 00-380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497</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Gastronomicznych im. Prof. Eugeniusza Pijanowskiego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Poznańska 6/8, 00-680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498</w:t>
            </w:r>
          </w:p>
        </w:tc>
        <w:tc>
          <w:tcPr>
            <w:tcW w:w="5909" w:type="dxa"/>
            <w:tcBorders>
              <w:top w:val="nil"/>
              <w:left w:val="nil"/>
              <w:bottom w:val="single" w:sz="4" w:space="0" w:color="auto"/>
              <w:right w:val="single" w:sz="4" w:space="0" w:color="auto"/>
            </w:tcBorders>
            <w:shd w:val="clear" w:color="auto" w:fill="auto"/>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Architektoniczno-Budowlanych i Licealnych im. Stanisława Noakowskiego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Przyrynek 9, 00-219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499</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nr 22 im. Emiliana Konopczyńskiego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E. Konopczyńskiego 4, 00-335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500</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 xml:space="preserve">Zespół Szkół nr 23 </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ul. Górnośląska 31, 00-432 Warszawa</w:t>
            </w:r>
          </w:p>
        </w:tc>
        <w:tc>
          <w:tcPr>
            <w:tcW w:w="2405"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4B233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lang w:eastAsia="pl-PL"/>
              </w:rPr>
            </w:pPr>
            <w:r w:rsidRPr="00C27234">
              <w:rPr>
                <w:rFonts w:eastAsia="Times New Roman" w:cs="Times New Roman"/>
                <w:lang w:eastAsia="pl-PL"/>
              </w:rPr>
              <w:t>501</w:t>
            </w:r>
          </w:p>
        </w:tc>
        <w:tc>
          <w:tcPr>
            <w:tcW w:w="5909"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Dzielnicy Śródmieście</w:t>
            </w:r>
          </w:p>
        </w:tc>
        <w:tc>
          <w:tcPr>
            <w:tcW w:w="5670" w:type="dxa"/>
            <w:tcBorders>
              <w:top w:val="nil"/>
              <w:left w:val="nil"/>
              <w:bottom w:val="single" w:sz="4" w:space="0" w:color="auto"/>
              <w:right w:val="single" w:sz="4" w:space="0" w:color="auto"/>
            </w:tcBorders>
            <w:shd w:val="clear" w:color="000000" w:fill="FFFFFF"/>
            <w:vAlign w:val="center"/>
            <w:hideMark/>
          </w:tcPr>
          <w:p w:rsidR="004B2336" w:rsidRPr="00C27234" w:rsidRDefault="004B2336" w:rsidP="004B2336">
            <w:pPr>
              <w:spacing w:after="0" w:line="240" w:lineRule="auto"/>
              <w:rPr>
                <w:rFonts w:eastAsia="Times New Roman" w:cs="Times New Roman"/>
                <w:b/>
                <w:bCs/>
                <w:lang w:eastAsia="pl-PL"/>
              </w:rPr>
            </w:pPr>
            <w:r w:rsidRPr="00C27234">
              <w:rPr>
                <w:rFonts w:eastAsia="Times New Roman" w:cs="Times New Roman"/>
                <w:b/>
                <w:bCs/>
                <w:lang w:eastAsia="pl-PL"/>
              </w:rPr>
              <w:t>ul. Polna 7 A, 00-625 Warszawa</w:t>
            </w:r>
          </w:p>
        </w:tc>
        <w:tc>
          <w:tcPr>
            <w:tcW w:w="2405" w:type="dxa"/>
            <w:tcBorders>
              <w:top w:val="nil"/>
              <w:left w:val="nil"/>
              <w:bottom w:val="single" w:sz="4" w:space="0" w:color="auto"/>
              <w:right w:val="single" w:sz="4" w:space="0" w:color="auto"/>
            </w:tcBorders>
            <w:shd w:val="clear" w:color="auto" w:fill="auto"/>
            <w:noWrap/>
            <w:vAlign w:val="center"/>
            <w:hideMark/>
          </w:tcPr>
          <w:p w:rsidR="004B2336" w:rsidRPr="00C27234" w:rsidRDefault="004B2336" w:rsidP="004B2336">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4B2336"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4B2336" w:rsidRPr="00C27234" w:rsidRDefault="004B2336" w:rsidP="004B2336">
            <w:pPr>
              <w:spacing w:after="0" w:line="240" w:lineRule="auto"/>
              <w:jc w:val="center"/>
              <w:rPr>
                <w:rFonts w:eastAsia="Times New Roman" w:cs="Times New Roman"/>
                <w:b/>
                <w:bCs/>
                <w:lang w:eastAsia="pl-PL"/>
              </w:rPr>
            </w:pPr>
            <w:r w:rsidRPr="00C27234">
              <w:rPr>
                <w:rFonts w:eastAsia="Times New Roman" w:cs="Times New Roman"/>
                <w:b/>
                <w:bCs/>
                <w:lang w:eastAsia="pl-PL"/>
              </w:rPr>
              <w:t>DZIELNICA TARGÓWEK</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502</w:t>
            </w:r>
          </w:p>
        </w:tc>
        <w:tc>
          <w:tcPr>
            <w:tcW w:w="5909"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Targówek m.st. Warszawy</w:t>
            </w:r>
          </w:p>
        </w:tc>
        <w:tc>
          <w:tcPr>
            <w:tcW w:w="5670"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 xml:space="preserve">ul. Św. Wincentego 87, 03-291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503</w:t>
            </w:r>
          </w:p>
        </w:tc>
        <w:tc>
          <w:tcPr>
            <w:tcW w:w="5909"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"Na Targówku"</w:t>
            </w:r>
          </w:p>
        </w:tc>
        <w:tc>
          <w:tcPr>
            <w:tcW w:w="5670"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 xml:space="preserve">ul. Św. Wincentego 85, 03-291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504</w:t>
            </w:r>
          </w:p>
        </w:tc>
        <w:tc>
          <w:tcPr>
            <w:tcW w:w="5909"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Targówek m.st. Warszawy</w:t>
            </w:r>
          </w:p>
        </w:tc>
        <w:tc>
          <w:tcPr>
            <w:tcW w:w="5670"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 xml:space="preserve">ul. Gościeradowska 5, 03-535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505</w:t>
            </w:r>
          </w:p>
        </w:tc>
        <w:tc>
          <w:tcPr>
            <w:tcW w:w="5909"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Targówek m.st. Warszawy</w:t>
            </w:r>
          </w:p>
        </w:tc>
        <w:tc>
          <w:tcPr>
            <w:tcW w:w="5670"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 xml:space="preserve">ul. Stojanowska 12/14, 03-558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506</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VIII Ogród Jordanowski</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Suwalska 13, 03-252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507</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Poradnia Psychologiczno-Pedagogiczna nr 13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Odrowąża 23, 03-310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508</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18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 Bolivara 6, 03-340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509</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81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Barkocińska</w:t>
            </w:r>
            <w:proofErr w:type="spellEnd"/>
            <w:r w:rsidRPr="00C27234">
              <w:rPr>
                <w:rFonts w:eastAsia="Times New Roman" w:cs="Times New Roman"/>
                <w:lang w:eastAsia="pl-PL"/>
              </w:rPr>
              <w:t xml:space="preserve"> 19/21, 03-543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510</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88  "Pod Zielonym Listkiem"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Poborzańska</w:t>
            </w:r>
            <w:proofErr w:type="spellEnd"/>
            <w:r w:rsidRPr="00C27234">
              <w:rPr>
                <w:rFonts w:eastAsia="Times New Roman" w:cs="Times New Roman"/>
                <w:lang w:eastAsia="pl-PL"/>
              </w:rPr>
              <w:t xml:space="preserve"> 19, 03-368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511</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Przedszkole nr 90 "Entliczek Pentliczek"</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Turmoncka</w:t>
            </w:r>
            <w:proofErr w:type="spellEnd"/>
            <w:r w:rsidRPr="00C27234">
              <w:rPr>
                <w:rFonts w:eastAsia="Times New Roman" w:cs="Times New Roman"/>
                <w:lang w:eastAsia="pl-PL"/>
              </w:rPr>
              <w:t xml:space="preserve"> 7, 03-254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512</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91 „Zaczarowany Ogród”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Suwalska 34, 03-252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513</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94  „Kraina Słonecznych Marzeń”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Smoleńska 64, 03-528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lastRenderedPageBreak/>
              <w:t>514</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95 im. Króla Maciusia I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Tadeusza Korzona 2, 03-571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515</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103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Mokra 25, 03-562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516</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106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Trocka 4, 03-563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517</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113 "Przedszkole w Tęczowym Kręgu"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Krasiczyńska 4/6, 03-379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518</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115 "Przedszkole Pod Klonem"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Suwalska 26, 03-252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519</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119  „W Zielonym Ogrodzie”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Turmoncka</w:t>
            </w:r>
            <w:proofErr w:type="spellEnd"/>
            <w:r w:rsidRPr="00C27234">
              <w:rPr>
                <w:rFonts w:eastAsia="Times New Roman" w:cs="Times New Roman"/>
                <w:lang w:eastAsia="pl-PL"/>
              </w:rPr>
              <w:t xml:space="preserve"> 18, 03-254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520</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Przedszkole Integracyjne nr 120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Tokarza 2, 03-379 Warszawa </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521</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Przedszkole nr 123  "Ocean Marzeń"</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Syrokomli 26, 03-335 Warszawa </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522</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125 "Pod Złotym Promykiem"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Suwalska 15, 03-252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523</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128 "Kraina Magicznych Liczb"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Sternhela</w:t>
            </w:r>
            <w:proofErr w:type="spellEnd"/>
            <w:r w:rsidRPr="00C27234">
              <w:rPr>
                <w:rFonts w:eastAsia="Times New Roman" w:cs="Times New Roman"/>
                <w:lang w:eastAsia="pl-PL"/>
              </w:rPr>
              <w:t xml:space="preserve"> 40, 03-597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524</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Przedszkole nr 150 „Przystanek Uśmiech”</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Prałatowska</w:t>
            </w:r>
            <w:proofErr w:type="spellEnd"/>
            <w:r w:rsidRPr="00C27234">
              <w:rPr>
                <w:rFonts w:eastAsia="Times New Roman" w:cs="Times New Roman"/>
                <w:lang w:eastAsia="pl-PL"/>
              </w:rPr>
              <w:t xml:space="preserve"> 12, 03-510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525</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154 "Pod Wesołą Truskaweczką"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Św. Hieronima 5, 03-243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526</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155 "Roztańczona Kraina"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Bartnicza 6 A, 03-358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527</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156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Żuromińska 2 A, 03-341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528</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Przedszkole nr 157 "Przedszkole z Serduszkiem "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Bazyliańska 10, 03-203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529</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Przedszkole nr 432 "Łączka Zajączka"</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Kuniecka</w:t>
            </w:r>
            <w:proofErr w:type="spellEnd"/>
            <w:r w:rsidRPr="00C27234">
              <w:rPr>
                <w:rFonts w:eastAsia="Times New Roman" w:cs="Times New Roman"/>
                <w:lang w:eastAsia="pl-PL"/>
              </w:rPr>
              <w:t xml:space="preserve"> 8, 03-522 Warszawa</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530</w:t>
            </w:r>
          </w:p>
        </w:tc>
        <w:tc>
          <w:tcPr>
            <w:tcW w:w="5909" w:type="dxa"/>
            <w:tcBorders>
              <w:top w:val="nil"/>
              <w:left w:val="nil"/>
              <w:bottom w:val="single" w:sz="4" w:space="0" w:color="auto"/>
              <w:right w:val="single" w:sz="4" w:space="0" w:color="auto"/>
            </w:tcBorders>
            <w:shd w:val="clear" w:color="auto" w:fill="auto"/>
            <w:vAlign w:val="bottom"/>
            <w:hideMark/>
          </w:tcPr>
          <w:p w:rsidR="008123AF" w:rsidRPr="00C27234" w:rsidRDefault="008123AF" w:rsidP="008123AF">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z Oddziałami Integracyjnymi nr 442</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B51775" w:rsidP="008123AF">
            <w:pPr>
              <w:spacing w:after="0" w:line="240" w:lineRule="auto"/>
              <w:rPr>
                <w:rFonts w:eastAsia="Times New Roman" w:cs="Times New Roman"/>
                <w:lang w:eastAsia="pl-PL"/>
              </w:rPr>
            </w:pPr>
            <w:r>
              <w:rPr>
                <w:rFonts w:eastAsia="Times New Roman" w:cs="Times New Roman"/>
                <w:lang w:eastAsia="pl-PL"/>
              </w:rPr>
              <w:t xml:space="preserve">ul. </w:t>
            </w:r>
            <w:r w:rsidR="008123AF" w:rsidRPr="00C27234">
              <w:rPr>
                <w:rFonts w:eastAsia="Times New Roman" w:cs="Times New Roman"/>
                <w:lang w:eastAsia="pl-PL"/>
              </w:rPr>
              <w:t>Odrowąża 23, 03-310 Warszawa</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531</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Szkoła Podstawowa nr 28 im. Stefana Żeromskiego</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Gościeradowska 18/20, 03-535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532</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w:t>
            </w:r>
            <w:r w:rsidR="0059613A">
              <w:rPr>
                <w:rFonts w:eastAsia="Times New Roman" w:cs="Times New Roman"/>
                <w:lang w:eastAsia="pl-PL"/>
              </w:rPr>
              <w:t xml:space="preserve">r 42 im. Konstantego Ildefonsa </w:t>
            </w:r>
            <w:r w:rsidRPr="00C27234">
              <w:rPr>
                <w:rFonts w:eastAsia="Times New Roman" w:cs="Times New Roman"/>
                <w:lang w:eastAsia="pl-PL"/>
              </w:rPr>
              <w:t xml:space="preserve">Gałczyńskiego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Balkonowa 4, 03-329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533</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52 im. Macieja Aleksego  Dawidowskiego "Alka"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Samarytanka 11 A, 03-592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534</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58 im. Tadeusza Gajcego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Mieszka I 7, 03-886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535</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84 im. Waleriana Łukasińskiego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Radzymińska 227, 03-611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536</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114 im. Jędrzeja Cierniaka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Remiszewska 40, 03-550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lastRenderedPageBreak/>
              <w:t>537</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Szkoła Podstawowa z Od</w:t>
            </w:r>
            <w:r>
              <w:rPr>
                <w:rFonts w:eastAsia="Times New Roman" w:cs="Times New Roman"/>
                <w:lang w:eastAsia="pl-PL"/>
              </w:rPr>
              <w:t xml:space="preserve">działami Integracyjnymi nr 275 </w:t>
            </w:r>
            <w:r w:rsidRPr="00C27234">
              <w:rPr>
                <w:rFonts w:eastAsia="Times New Roman" w:cs="Times New Roman"/>
                <w:lang w:eastAsia="pl-PL"/>
              </w:rPr>
              <w:t xml:space="preserve">im. Artura Oppmana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Św. Hieronima 2, 03-243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538</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277 im. Elizy Orzeszkowej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Suwalska 29, 03-252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539</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285 im. Jana Marcina Szancera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ul</w:t>
            </w:r>
            <w:r>
              <w:rPr>
                <w:rFonts w:eastAsia="Times New Roman" w:cs="Times New Roman"/>
                <w:lang w:eastAsia="pl-PL"/>
              </w:rPr>
              <w:t xml:space="preserve">. </w:t>
            </w:r>
            <w:proofErr w:type="spellStart"/>
            <w:r>
              <w:rPr>
                <w:rFonts w:eastAsia="Times New Roman" w:cs="Times New Roman"/>
                <w:lang w:eastAsia="pl-PL"/>
              </w:rPr>
              <w:t>Turmoncka</w:t>
            </w:r>
            <w:proofErr w:type="spellEnd"/>
            <w:r>
              <w:rPr>
                <w:rFonts w:eastAsia="Times New Roman" w:cs="Times New Roman"/>
                <w:lang w:eastAsia="pl-PL"/>
              </w:rPr>
              <w:t xml:space="preserve"> 20, 03-254 Warszawa</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540</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298 im. Jana Kasprowicza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Krakusa 2, 03-390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541</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377  im. mjr Henryka Dobrzańskiego "Hubala"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Trocka 4, 03-563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542</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378 im. Ignacego Jana Paderewskiego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Bartnicza 8, 03-358 Warszawa </w:t>
            </w:r>
          </w:p>
        </w:tc>
        <w:tc>
          <w:tcPr>
            <w:tcW w:w="2405"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543</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Szkoła Podstawowa nr 380 im. Jana Pawła II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Krasiczyńska 4/6, 03-379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544</w:t>
            </w:r>
          </w:p>
        </w:tc>
        <w:tc>
          <w:tcPr>
            <w:tcW w:w="5909" w:type="dxa"/>
            <w:tcBorders>
              <w:top w:val="nil"/>
              <w:left w:val="nil"/>
              <w:bottom w:val="single" w:sz="4" w:space="0" w:color="auto"/>
              <w:right w:val="single" w:sz="4" w:space="0" w:color="auto"/>
            </w:tcBorders>
            <w:shd w:val="clear" w:color="auto" w:fill="auto"/>
            <w:vAlign w:val="bottom"/>
            <w:hideMark/>
          </w:tcPr>
          <w:p w:rsidR="008123AF" w:rsidRPr="00C27234" w:rsidRDefault="008123AF" w:rsidP="008123AF">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398</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ul. Rembrandta 8, 03-531 Warszawa</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545</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XIII Liceum Ogólnokształcące z Oddziałami Dwujęzycznymi im. płk. L. Lisa - Kuli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Oszmiańska 23/25, 03-503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546</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XLVI Liceum Ogólnokształcące z Oddziałami Dwujęzycznymi  im. Stefana Czarnieckiego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Żuromińska 4, 03-341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547</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CXXXVIII Liceum Ogólnokształcące z Oddziałami Dwujęzycznymi im. Roberta Schumana</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r>
              <w:rPr>
                <w:rFonts w:eastAsia="Times New Roman" w:cs="Times New Roman"/>
                <w:lang w:eastAsia="pl-PL"/>
              </w:rPr>
              <w:t>Olgierda 35/41, 03-536 Warszawa</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548</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Zespół Szkół nr 128 w Warszawie</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Turmoncka</w:t>
            </w:r>
            <w:proofErr w:type="spellEnd"/>
            <w:r w:rsidRPr="00C27234">
              <w:rPr>
                <w:rFonts w:eastAsia="Times New Roman" w:cs="Times New Roman"/>
                <w:lang w:eastAsia="pl-PL"/>
              </w:rPr>
              <w:t xml:space="preserve"> 2, 03-254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549</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Zespół Szkół im. Piotra Wysockiego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Odrowąża 19, 03-310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550</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Zespół Szkół nr 34 im. Mieszka I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Piotra Wysockiego 51, 03-202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551</w:t>
            </w:r>
          </w:p>
        </w:tc>
        <w:tc>
          <w:tcPr>
            <w:tcW w:w="5909"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Zespół Szkół z Oddziałami Integracyjnymi nr 41 </w:t>
            </w:r>
          </w:p>
        </w:tc>
        <w:tc>
          <w:tcPr>
            <w:tcW w:w="5670"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 xml:space="preserve">ul. Bartnicza 2, 03-358 Warszawa </w:t>
            </w:r>
          </w:p>
        </w:tc>
        <w:tc>
          <w:tcPr>
            <w:tcW w:w="2405" w:type="dxa"/>
            <w:tcBorders>
              <w:top w:val="nil"/>
              <w:left w:val="nil"/>
              <w:bottom w:val="single" w:sz="4" w:space="0" w:color="auto"/>
              <w:right w:val="single" w:sz="4" w:space="0" w:color="auto"/>
            </w:tcBorders>
            <w:shd w:val="clear" w:color="auto" w:fill="auto"/>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8123A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lang w:eastAsia="pl-PL"/>
              </w:rPr>
            </w:pPr>
            <w:r w:rsidRPr="00C27234">
              <w:rPr>
                <w:rFonts w:eastAsia="Times New Roman" w:cs="Times New Roman"/>
                <w:lang w:eastAsia="pl-PL"/>
              </w:rPr>
              <w:t>552</w:t>
            </w:r>
          </w:p>
        </w:tc>
        <w:tc>
          <w:tcPr>
            <w:tcW w:w="5909"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Targówek</w:t>
            </w:r>
          </w:p>
        </w:tc>
        <w:tc>
          <w:tcPr>
            <w:tcW w:w="5670" w:type="dxa"/>
            <w:tcBorders>
              <w:top w:val="nil"/>
              <w:left w:val="nil"/>
              <w:bottom w:val="single" w:sz="4" w:space="0" w:color="auto"/>
              <w:right w:val="single" w:sz="4" w:space="0" w:color="auto"/>
            </w:tcBorders>
            <w:shd w:val="clear" w:color="000000" w:fill="FFFFFF"/>
            <w:vAlign w:val="center"/>
            <w:hideMark/>
          </w:tcPr>
          <w:p w:rsidR="008123AF" w:rsidRPr="00C27234" w:rsidRDefault="008123AF" w:rsidP="008123AF">
            <w:pPr>
              <w:spacing w:after="0" w:line="240" w:lineRule="auto"/>
              <w:rPr>
                <w:rFonts w:eastAsia="Times New Roman" w:cs="Times New Roman"/>
                <w:b/>
                <w:bCs/>
                <w:lang w:eastAsia="pl-PL"/>
              </w:rPr>
            </w:pPr>
            <w:r w:rsidRPr="00C27234">
              <w:rPr>
                <w:rFonts w:eastAsia="Times New Roman" w:cs="Times New Roman"/>
                <w:b/>
                <w:bCs/>
                <w:lang w:eastAsia="pl-PL"/>
              </w:rPr>
              <w:t xml:space="preserve">ul. Łabiszyńska 20, 03-397 Warszawa </w:t>
            </w:r>
          </w:p>
        </w:tc>
        <w:tc>
          <w:tcPr>
            <w:tcW w:w="2405" w:type="dxa"/>
            <w:tcBorders>
              <w:top w:val="nil"/>
              <w:left w:val="nil"/>
              <w:bottom w:val="single" w:sz="4" w:space="0" w:color="auto"/>
              <w:right w:val="single" w:sz="4" w:space="0" w:color="auto"/>
            </w:tcBorders>
            <w:shd w:val="clear" w:color="auto" w:fill="auto"/>
            <w:noWrap/>
            <w:vAlign w:val="center"/>
            <w:hideMark/>
          </w:tcPr>
          <w:p w:rsidR="008123AF" w:rsidRPr="00C27234" w:rsidRDefault="008123AF" w:rsidP="008123AF">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8123A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8123AF" w:rsidRPr="00C27234" w:rsidRDefault="008123AF" w:rsidP="008123AF">
            <w:pPr>
              <w:spacing w:after="0" w:line="240" w:lineRule="auto"/>
              <w:jc w:val="center"/>
              <w:rPr>
                <w:rFonts w:eastAsia="Times New Roman" w:cs="Times New Roman"/>
                <w:b/>
                <w:bCs/>
                <w:lang w:eastAsia="pl-PL"/>
              </w:rPr>
            </w:pPr>
            <w:r w:rsidRPr="00C27234">
              <w:rPr>
                <w:rFonts w:eastAsia="Times New Roman" w:cs="Times New Roman"/>
                <w:b/>
                <w:bCs/>
                <w:lang w:eastAsia="pl-PL"/>
              </w:rPr>
              <w:t>DZIELNICA URSUS</w:t>
            </w:r>
          </w:p>
        </w:tc>
      </w:tr>
      <w:tr w:rsidR="00AF0CD2"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553</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w Dzielnicy Ursus m. st. Warszawy</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Pl. Czerwca 1976r. 1, 02-495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554</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"Słoneczny Dom"</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ul. Prawnicza 54, 02-495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lastRenderedPageBreak/>
              <w:t>555</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Ursus m. st. Warszawy</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Pl. Czerwca 1976r. 1,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556</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Poradnia Psychologiczno-Pedagogiczna nr 15</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557</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nr 112 "Leśne Skrzaty"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Wapowskiego 3,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558</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137 im. Janusza Korczaka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Zagłoby 11,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559</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nr 168 "Misiowa Gromadka"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Zagłoby 27,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560</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nr 194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Walerego Sławka 7,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561</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Przedszkole nr 200 „Gąski Balbinki”</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Balbinki 1,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562</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nr 219 "Niezapominajka"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Mariana Keniga 16,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563</w:t>
            </w:r>
          </w:p>
        </w:tc>
        <w:tc>
          <w:tcPr>
            <w:tcW w:w="5909" w:type="dxa"/>
            <w:tcBorders>
              <w:top w:val="nil"/>
              <w:left w:val="nil"/>
              <w:bottom w:val="nil"/>
              <w:right w:val="nil"/>
            </w:tcBorders>
            <w:shd w:val="clear" w:color="auto" w:fill="auto"/>
            <w:vAlign w:val="bottom"/>
            <w:hideMark/>
          </w:tcPr>
          <w:p w:rsidR="00AF0CD2" w:rsidRPr="00C27234" w:rsidRDefault="00AF0CD2" w:rsidP="00AF0CD2">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343 "Na Miodowej Górce"</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Warszawska 53,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564</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Przedszkole nr 413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Górna Droga 10,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565</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418</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Szancera 7,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566</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Przedszkole nr 439</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ul. Walerego Sławka 2 A, 02-495 Warszawa </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567</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Przedszkole nr 441</w:t>
            </w:r>
          </w:p>
        </w:tc>
        <w:tc>
          <w:tcPr>
            <w:tcW w:w="5670"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Stanisława Wojciechowskiego 13, 02-495 Warszawa</w:t>
            </w:r>
          </w:p>
        </w:tc>
        <w:tc>
          <w:tcPr>
            <w:tcW w:w="2405"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568</w:t>
            </w:r>
          </w:p>
        </w:tc>
        <w:tc>
          <w:tcPr>
            <w:tcW w:w="5909" w:type="dxa"/>
            <w:tcBorders>
              <w:top w:val="nil"/>
              <w:left w:val="nil"/>
              <w:bottom w:val="single" w:sz="4" w:space="0" w:color="auto"/>
              <w:right w:val="single" w:sz="4" w:space="0" w:color="auto"/>
            </w:tcBorders>
            <w:shd w:val="clear" w:color="000000" w:fill="FFFFFF"/>
            <w:vAlign w:val="center"/>
          </w:tcPr>
          <w:p w:rsidR="00AF0CD2" w:rsidRPr="000157A2" w:rsidRDefault="00AF0CD2" w:rsidP="00AF0CD2">
            <w:pPr>
              <w:spacing w:after="0" w:line="240" w:lineRule="auto"/>
              <w:rPr>
                <w:rFonts w:eastAsia="Times New Roman" w:cs="Times New Roman"/>
                <w:lang w:eastAsia="pl-PL"/>
              </w:rPr>
            </w:pPr>
            <w:r w:rsidRPr="000157A2">
              <w:rPr>
                <w:rFonts w:eastAsia="Times New Roman" w:cs="Times New Roman"/>
                <w:lang w:eastAsia="pl-PL"/>
              </w:rPr>
              <w:t>Przedszkole nr 447</w:t>
            </w:r>
          </w:p>
        </w:tc>
        <w:tc>
          <w:tcPr>
            <w:tcW w:w="5670" w:type="dxa"/>
            <w:tcBorders>
              <w:top w:val="nil"/>
              <w:left w:val="nil"/>
              <w:bottom w:val="single" w:sz="4" w:space="0" w:color="auto"/>
              <w:right w:val="single" w:sz="4" w:space="0" w:color="auto"/>
            </w:tcBorders>
            <w:shd w:val="clear" w:color="000000" w:fill="FFFFFF"/>
            <w:vAlign w:val="center"/>
          </w:tcPr>
          <w:p w:rsidR="00AF0CD2" w:rsidRPr="000157A2" w:rsidRDefault="00AF0CD2" w:rsidP="00AF0CD2">
            <w:pPr>
              <w:spacing w:after="0" w:line="240" w:lineRule="auto"/>
              <w:rPr>
                <w:rFonts w:eastAsia="Times New Roman" w:cs="Times New Roman"/>
                <w:lang w:eastAsia="pl-PL"/>
              </w:rPr>
            </w:pPr>
            <w:r w:rsidRPr="000157A2">
              <w:rPr>
                <w:rFonts w:eastAsia="Times New Roman" w:cs="Times New Roman"/>
                <w:lang w:eastAsia="pl-PL"/>
              </w:rPr>
              <w:t>ul. Silnikowa 8, 02-495 Warszawa</w:t>
            </w:r>
          </w:p>
        </w:tc>
        <w:tc>
          <w:tcPr>
            <w:tcW w:w="2405" w:type="dxa"/>
            <w:tcBorders>
              <w:top w:val="nil"/>
              <w:left w:val="nil"/>
              <w:bottom w:val="single" w:sz="4" w:space="0" w:color="auto"/>
              <w:right w:val="single" w:sz="4" w:space="0" w:color="auto"/>
            </w:tcBorders>
            <w:shd w:val="clear" w:color="000000" w:fill="FFFFFF"/>
            <w:vAlign w:val="center"/>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569</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 im. Jana Pawła II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Orłów Piastowskich 47, 02-496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570</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Szkoła Podstawowa nr 4 im. Władysława Broniewskiego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Walerego Sławka 9,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571</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Szkoła Podstawowa nr 11 im. Żołnierzy I Dywizji Kościuszkowskiej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Mariana Keniga 20,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572</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Szkoła Podstawowa z Oddziałami In</w:t>
            </w:r>
            <w:r>
              <w:rPr>
                <w:rFonts w:eastAsia="Times New Roman" w:cs="Times New Roman"/>
                <w:lang w:eastAsia="pl-PL"/>
              </w:rPr>
              <w:t>tegracyjnymi nr 14</w:t>
            </w:r>
            <w:r w:rsidRPr="00C27234">
              <w:rPr>
                <w:rFonts w:eastAsia="Times New Roman" w:cs="Times New Roman"/>
                <w:lang w:eastAsia="pl-PL"/>
              </w:rPr>
              <w:t xml:space="preserve"> im. Bohaterów Warszawy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Gen. Kazimierza Sosnkowskiego 10,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573</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Szkoła Podstawowa nr 360 im. Polskich Noblistek</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Dzieci Warszawy 42 A,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574</w:t>
            </w:r>
          </w:p>
        </w:tc>
        <w:tc>
          <w:tcPr>
            <w:tcW w:w="5909"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Szkoła Podstawowa nr 381 im. Krzysztofa Kamila Baczyńskiego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Michała Drzymały 1,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575</w:t>
            </w:r>
          </w:p>
        </w:tc>
        <w:tc>
          <w:tcPr>
            <w:tcW w:w="5909" w:type="dxa"/>
            <w:tcBorders>
              <w:top w:val="nil"/>
              <w:left w:val="nil"/>
              <w:bottom w:val="nil"/>
              <w:right w:val="nil"/>
            </w:tcBorders>
            <w:shd w:val="clear" w:color="auto" w:fill="auto"/>
            <w:vAlign w:val="bottom"/>
            <w:hideMark/>
          </w:tcPr>
          <w:p w:rsidR="00AF0CD2" w:rsidRPr="00C27234" w:rsidRDefault="00AF0CD2" w:rsidP="00AF0CD2">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382 im. Warszawskich Dzieci</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Konińska 2,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lastRenderedPageBreak/>
              <w:t>576</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Szkoła Podstawowa nr 383 im. Ks. Stefana Kardynała Wyszyńskiego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Warszawska 63,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577</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LVI Liceum Ogólnokształcące im. Rotmistrza Witolda Pileckiego </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578</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 xml:space="preserve">Zespół Szkół nr 42 </w:t>
            </w:r>
          </w:p>
        </w:tc>
        <w:tc>
          <w:tcPr>
            <w:tcW w:w="5670" w:type="dxa"/>
            <w:tcBorders>
              <w:top w:val="nil"/>
              <w:left w:val="nil"/>
              <w:bottom w:val="single" w:sz="4" w:space="0" w:color="auto"/>
              <w:right w:val="single" w:sz="4" w:space="0" w:color="auto"/>
            </w:tcBorders>
            <w:shd w:val="clear" w:color="auto" w:fill="auto"/>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ul. Dzieci Warszawy 42, 02-495 Warszawa</w:t>
            </w:r>
          </w:p>
        </w:tc>
        <w:tc>
          <w:tcPr>
            <w:tcW w:w="2405"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AF0CD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lang w:eastAsia="pl-PL"/>
              </w:rPr>
            </w:pPr>
            <w:r w:rsidRPr="00C27234">
              <w:rPr>
                <w:rFonts w:eastAsia="Times New Roman" w:cs="Times New Roman"/>
                <w:lang w:eastAsia="pl-PL"/>
              </w:rPr>
              <w:t>579</w:t>
            </w:r>
          </w:p>
        </w:tc>
        <w:tc>
          <w:tcPr>
            <w:tcW w:w="5909"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Ursus</w:t>
            </w:r>
          </w:p>
        </w:tc>
        <w:tc>
          <w:tcPr>
            <w:tcW w:w="5670" w:type="dxa"/>
            <w:tcBorders>
              <w:top w:val="nil"/>
              <w:left w:val="nil"/>
              <w:bottom w:val="single" w:sz="4" w:space="0" w:color="auto"/>
              <w:right w:val="single" w:sz="4" w:space="0" w:color="auto"/>
            </w:tcBorders>
            <w:shd w:val="clear" w:color="000000" w:fill="FFFFFF"/>
            <w:vAlign w:val="center"/>
            <w:hideMark/>
          </w:tcPr>
          <w:p w:rsidR="00AF0CD2" w:rsidRPr="00C27234" w:rsidRDefault="00AF0CD2" w:rsidP="00AF0CD2">
            <w:pPr>
              <w:spacing w:after="0" w:line="240" w:lineRule="auto"/>
              <w:rPr>
                <w:rFonts w:eastAsia="Times New Roman" w:cs="Times New Roman"/>
                <w:b/>
                <w:bCs/>
                <w:lang w:eastAsia="pl-PL"/>
              </w:rPr>
            </w:pPr>
            <w:r w:rsidRPr="00C27234">
              <w:rPr>
                <w:rFonts w:eastAsia="Times New Roman" w:cs="Times New Roman"/>
                <w:b/>
                <w:bCs/>
                <w:lang w:eastAsia="pl-PL"/>
              </w:rPr>
              <w:t>ul. Gen. Kazimierza Sosnkowskiego 3, 02-495 Warszawa</w:t>
            </w:r>
          </w:p>
        </w:tc>
        <w:tc>
          <w:tcPr>
            <w:tcW w:w="2405" w:type="dxa"/>
            <w:tcBorders>
              <w:top w:val="nil"/>
              <w:left w:val="nil"/>
              <w:bottom w:val="single" w:sz="4" w:space="0" w:color="auto"/>
              <w:right w:val="single" w:sz="4" w:space="0" w:color="auto"/>
            </w:tcBorders>
            <w:shd w:val="clear" w:color="auto" w:fill="auto"/>
            <w:noWrap/>
            <w:vAlign w:val="center"/>
            <w:hideMark/>
          </w:tcPr>
          <w:p w:rsidR="00AF0CD2" w:rsidRPr="00C27234" w:rsidRDefault="00AF0CD2" w:rsidP="00AF0CD2">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AF0CD2"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F0CD2" w:rsidRPr="00C27234" w:rsidRDefault="00AF0CD2" w:rsidP="00AF0CD2">
            <w:pPr>
              <w:spacing w:after="0" w:line="240" w:lineRule="auto"/>
              <w:jc w:val="center"/>
              <w:rPr>
                <w:rFonts w:eastAsia="Times New Roman" w:cs="Times New Roman"/>
                <w:b/>
                <w:bCs/>
                <w:lang w:eastAsia="pl-PL"/>
              </w:rPr>
            </w:pPr>
            <w:r w:rsidRPr="00C27234">
              <w:rPr>
                <w:rFonts w:eastAsia="Times New Roman" w:cs="Times New Roman"/>
                <w:b/>
                <w:bCs/>
                <w:lang w:eastAsia="pl-PL"/>
              </w:rPr>
              <w:t>DZIELNICA URSYNÓW</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580</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Ursynów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 xml:space="preserve">ul. Cybisa 7, 02-784 Warszawa </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581</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"Pachnąca"</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ul. Pachnąca 95, 02-790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582</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Ursynów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 xml:space="preserve">Al. Komisji Edukacji Narodowej 61, 02-777 Warszawa </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583</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Poradnia Psychologiczno-Pedagogiczna nr 18</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Koncertowa 4, 02-787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584</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Poradnia Psychologiczno-Pedagogiczna nr 19</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Lokajskiego 3, 02-796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585</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50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586</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52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Koncertowa 8, 02-787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587</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55 im. Polskich Podróżników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Cybisa 1, 02-785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588</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79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Kajakowa 10, 02-838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589</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126 "Zaczarowane Podwórko"</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Wokalna 1, 02-787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590</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159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Taneczna 74, 02-829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591</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201 im. Misia </w:t>
            </w:r>
            <w:proofErr w:type="spellStart"/>
            <w:r w:rsidRPr="00C27234">
              <w:rPr>
                <w:rFonts w:eastAsia="Times New Roman" w:cs="Times New Roman"/>
                <w:lang w:eastAsia="pl-PL"/>
              </w:rPr>
              <w:t>Ursynka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Wilczy Dół 4, 02-798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592</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Specjalne nr 213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Teligi 1, 02-777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593</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267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Małcużyńskiego 4, 02-793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594</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282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Na Uboczu 7, 02-791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595</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283 "</w:t>
            </w:r>
            <w:proofErr w:type="spellStart"/>
            <w:r w:rsidRPr="00C27234">
              <w:rPr>
                <w:rFonts w:eastAsia="Times New Roman" w:cs="Times New Roman"/>
                <w:lang w:eastAsia="pl-PL"/>
              </w:rPr>
              <w:t>Puszczykowy</w:t>
            </w:r>
            <w:proofErr w:type="spellEnd"/>
            <w:r w:rsidRPr="00C27234">
              <w:rPr>
                <w:rFonts w:eastAsia="Times New Roman" w:cs="Times New Roman"/>
                <w:lang w:eastAsia="pl-PL"/>
              </w:rPr>
              <w:t xml:space="preserve"> Zakątek"</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Puszczyka 6, 02-785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596</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286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Mandarynki 1, 02-796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597</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351 im. Wandy Chotomskiej</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Warchałowskiego 4, 02-776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lastRenderedPageBreak/>
              <w:t>598</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352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Teligi 3, 02-777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599</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366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Hawajska 7, 02-776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600</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385 im. Kawalerów Orderu Uśmiechu</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Związku Walki Młodych 10, 02-786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601</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nr 395 im. Barbary Lewandowskiej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Na Uboczu 9, 02-791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602</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400</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Lokajskiego 2, 02-793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603</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Przedszkole nr 401</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Dembowskiego 9, 02-784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604</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412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ul. Pala </w:t>
            </w:r>
            <w:proofErr w:type="spellStart"/>
            <w:r w:rsidRPr="00C27234">
              <w:rPr>
                <w:rFonts w:eastAsia="Times New Roman" w:cs="Times New Roman"/>
                <w:lang w:eastAsia="pl-PL"/>
              </w:rPr>
              <w:t>Telekiego</w:t>
            </w:r>
            <w:proofErr w:type="spellEnd"/>
            <w:r w:rsidRPr="00C27234">
              <w:rPr>
                <w:rFonts w:eastAsia="Times New Roman" w:cs="Times New Roman"/>
                <w:lang w:eastAsia="pl-PL"/>
              </w:rPr>
              <w:t xml:space="preserve"> 8, 02-793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605</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16 im. Tony Halika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Wilczy Dół 4, 02-798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B21CD3">
        <w:trPr>
          <w:trHeight w:val="289"/>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606</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81 im. Juliana Ursyna Niemcewicza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Puszczyka 6, 02-785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607</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96 im. Ireny Kosmowskiej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Sarabandy 16/22, 02-868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608</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100 im. Francesco Nullo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Taneczna 54/58, 02-829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609</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310 im. Michała Byliny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Hawajska 7, 02-776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610</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313 im. Polskich Odkrywców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Cybisa 1, 02-784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611</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318 im. J.Ch. Andersena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Teligi 3, 02-777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612</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319 im. Marii Kann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Związku Walki Młodych 10, 02-786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613</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322 im. Jana Brzechwy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Dembowskiego 9, 02-784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614</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323 im. Polskich Olimpijczyków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615</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330 im. Nauczycieli Tajnego Nauczania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Mandarynki 1, 02-796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616</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336 im. Janka Bytnara "Rudego"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Małcużyńskiego 4, 02-793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617</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340 im. Profesora Bogusława Molskiego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Lokajskiego 3, 02-793 Warszawa</w:t>
            </w:r>
          </w:p>
        </w:tc>
        <w:tc>
          <w:tcPr>
            <w:tcW w:w="2405"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618</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343 im. Matki Teresy z Kalkuty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Kopcińskiego 7, 02-777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619</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Szkoła Podstawowa nr 384 im. Stanisława Staszica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Kajakowa 10, 02-838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620</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Szkoła Podstawowa nr 405</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Na Uboczu 9, 02-791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lastRenderedPageBreak/>
              <w:t>621</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LXIII Liceum Ogólnokształcące im. Lajosa Kossutha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Hirszfelda 11, 02-776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622</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LXX Liceum Ogólnokształcące im. Aleksandra Kamińskiego  </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Dembowskiego 1, 02-784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623</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 xml:space="preserve">CLVIII Liceum Ogólnokształcące z Oddziałami Dwujęzycznymi im. Księżnej Izabeli Czartoryskiej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Szolc-Rogozińskiego 2, 02-777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624</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Zespół Szkolno-Przedszkolny nr 12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Zaruby 7, 02-796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625</w:t>
            </w:r>
          </w:p>
        </w:tc>
        <w:tc>
          <w:tcPr>
            <w:tcW w:w="5909"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Zespół Szkół nr 129</w:t>
            </w:r>
          </w:p>
        </w:tc>
        <w:tc>
          <w:tcPr>
            <w:tcW w:w="5670"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ul. Koncertowa 8, 02-787 Warszawa</w:t>
            </w:r>
          </w:p>
        </w:tc>
        <w:tc>
          <w:tcPr>
            <w:tcW w:w="2405" w:type="dxa"/>
            <w:tcBorders>
              <w:top w:val="nil"/>
              <w:left w:val="nil"/>
              <w:bottom w:val="single" w:sz="4" w:space="0" w:color="auto"/>
              <w:right w:val="single" w:sz="4" w:space="0" w:color="auto"/>
            </w:tcBorders>
            <w:shd w:val="clear" w:color="auto" w:fill="auto"/>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E2468E"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lang w:eastAsia="pl-PL"/>
              </w:rPr>
            </w:pPr>
            <w:r w:rsidRPr="00C27234">
              <w:rPr>
                <w:rFonts w:eastAsia="Times New Roman" w:cs="Times New Roman"/>
                <w:lang w:eastAsia="pl-PL"/>
              </w:rPr>
              <w:t>626</w:t>
            </w:r>
          </w:p>
        </w:tc>
        <w:tc>
          <w:tcPr>
            <w:tcW w:w="5909"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 xml:space="preserve">Ursynowskie Centrum Sportu i Rekreacji </w:t>
            </w:r>
          </w:p>
        </w:tc>
        <w:tc>
          <w:tcPr>
            <w:tcW w:w="5670" w:type="dxa"/>
            <w:tcBorders>
              <w:top w:val="nil"/>
              <w:left w:val="nil"/>
              <w:bottom w:val="single" w:sz="4" w:space="0" w:color="auto"/>
              <w:right w:val="single" w:sz="4" w:space="0" w:color="auto"/>
            </w:tcBorders>
            <w:shd w:val="clear" w:color="000000" w:fill="FFFFFF"/>
            <w:vAlign w:val="center"/>
            <w:hideMark/>
          </w:tcPr>
          <w:p w:rsidR="00E2468E" w:rsidRPr="00C27234" w:rsidRDefault="00E2468E" w:rsidP="00E2468E">
            <w:pPr>
              <w:spacing w:after="0" w:line="240" w:lineRule="auto"/>
              <w:rPr>
                <w:rFonts w:eastAsia="Times New Roman" w:cs="Times New Roman"/>
                <w:b/>
                <w:bCs/>
                <w:lang w:eastAsia="pl-PL"/>
              </w:rPr>
            </w:pPr>
            <w:r w:rsidRPr="00C27234">
              <w:rPr>
                <w:rFonts w:eastAsia="Times New Roman" w:cs="Times New Roman"/>
                <w:b/>
                <w:bCs/>
                <w:lang w:eastAsia="pl-PL"/>
              </w:rPr>
              <w:t>ul. Pileckiego 122, 02-781 Warszawa</w:t>
            </w:r>
          </w:p>
        </w:tc>
        <w:tc>
          <w:tcPr>
            <w:tcW w:w="2405" w:type="dxa"/>
            <w:tcBorders>
              <w:top w:val="nil"/>
              <w:left w:val="nil"/>
              <w:bottom w:val="single" w:sz="4" w:space="0" w:color="auto"/>
              <w:right w:val="single" w:sz="4" w:space="0" w:color="auto"/>
            </w:tcBorders>
            <w:shd w:val="clear" w:color="auto" w:fill="auto"/>
            <w:noWrap/>
            <w:vAlign w:val="center"/>
            <w:hideMark/>
          </w:tcPr>
          <w:p w:rsidR="00E2468E" w:rsidRPr="00C27234" w:rsidRDefault="00E2468E" w:rsidP="00E2468E">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E2468E"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E2468E" w:rsidRPr="00C27234" w:rsidRDefault="00E2468E" w:rsidP="00E2468E">
            <w:pPr>
              <w:spacing w:after="0" w:line="240" w:lineRule="auto"/>
              <w:jc w:val="center"/>
              <w:rPr>
                <w:rFonts w:eastAsia="Times New Roman" w:cs="Times New Roman"/>
                <w:b/>
                <w:bCs/>
                <w:lang w:eastAsia="pl-PL"/>
              </w:rPr>
            </w:pPr>
            <w:r w:rsidRPr="00C27234">
              <w:rPr>
                <w:rFonts w:eastAsia="Times New Roman" w:cs="Times New Roman"/>
                <w:b/>
                <w:bCs/>
                <w:lang w:eastAsia="pl-PL"/>
              </w:rPr>
              <w:t>DZIELNICA WAWER</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627</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Wawer m.st. Warszawy</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ul. Włókiennicza 54, 04-974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628</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 st. Warszawy w Dzielnicy Wawer</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ul. V Poprzeczna 22, 04-611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629</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Wawer m.st. Warszawy</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ul. Trakt Lubelski 353, 04-667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630</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Wawer m.st. Warszawy</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b/>
                <w:bCs/>
                <w:lang w:eastAsia="pl-PL"/>
              </w:rPr>
            </w:pPr>
            <w:r w:rsidRPr="00C27234">
              <w:rPr>
                <w:rFonts w:eastAsia="Times New Roman" w:cs="Times New Roman"/>
                <w:b/>
                <w:bCs/>
                <w:lang w:eastAsia="pl-PL"/>
              </w:rPr>
              <w:t>ul. Włókiennicza 54, 04-974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631</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Poradnia Psychologiczno-Pedagogiczna nr 17</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Żegańska</w:t>
            </w:r>
            <w:proofErr w:type="spellEnd"/>
            <w:r w:rsidRPr="00C27234">
              <w:rPr>
                <w:rFonts w:eastAsia="Times New Roman" w:cs="Times New Roman"/>
                <w:lang w:eastAsia="pl-PL"/>
              </w:rPr>
              <w:t xml:space="preserve"> 1 A, 04-713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632</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nr 84 „Promyk”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Dworcowa 1, 04-714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633</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nr 85 „Leśny Zakątek”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Żegańska</w:t>
            </w:r>
            <w:proofErr w:type="spellEnd"/>
            <w:r w:rsidRPr="00C27234">
              <w:rPr>
                <w:rFonts w:eastAsia="Times New Roman" w:cs="Times New Roman"/>
                <w:lang w:eastAsia="pl-PL"/>
              </w:rPr>
              <w:t xml:space="preserve"> 27, 04-736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634</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86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Krupnicza 3, 04-719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635</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nr 107 „Bajkowe Przedszkole”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Wilgi 29, 04-831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636</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nr 110 im. Warszawskiej Syrenki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Bystrzycka 38, 04-928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637</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Przedszkole nr 233 „Zielony Domek”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ul. Romana </w:t>
            </w:r>
            <w:proofErr w:type="spellStart"/>
            <w:r w:rsidRPr="00C27234">
              <w:rPr>
                <w:rFonts w:eastAsia="Times New Roman" w:cs="Times New Roman"/>
                <w:lang w:eastAsia="pl-PL"/>
              </w:rPr>
              <w:t>Pazińskiego</w:t>
            </w:r>
            <w:proofErr w:type="spellEnd"/>
            <w:r w:rsidRPr="00C27234">
              <w:rPr>
                <w:rFonts w:eastAsia="Times New Roman" w:cs="Times New Roman"/>
                <w:lang w:eastAsia="pl-PL"/>
              </w:rPr>
              <w:t xml:space="preserve"> 11 A, 04-643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638</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Przedszkole nr 264 „Pluszowego Misia”</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Korkowa 147/149, 04-549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639</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Przedszkole nr 338 " Sosnowa Stacyjka"</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Włókiennicza 41, 04-974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640</w:t>
            </w:r>
          </w:p>
        </w:tc>
        <w:tc>
          <w:tcPr>
            <w:tcW w:w="5909" w:type="dxa"/>
            <w:tcBorders>
              <w:top w:val="nil"/>
              <w:left w:val="nil"/>
              <w:bottom w:val="single" w:sz="4" w:space="0" w:color="auto"/>
              <w:right w:val="single" w:sz="4" w:space="0" w:color="auto"/>
            </w:tcBorders>
            <w:shd w:val="clear" w:color="auto" w:fill="auto"/>
            <w:vAlign w:val="bottom"/>
            <w:hideMark/>
          </w:tcPr>
          <w:p w:rsidR="00C32102" w:rsidRPr="00C27234" w:rsidRDefault="00C32102" w:rsidP="00C32102">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437</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Trakt Lubelski 89, 04-870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lastRenderedPageBreak/>
              <w:t>641</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76 im. 13 Dywizji Piechoty Strzelców Kresowych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Poezji 5, 04-994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642</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86 im. Bronisława Czecha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Koryncka 33, 04-686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643</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109 im. Batalionów Chłopskich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Przygodna 2, 03-991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644</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124 im. Stanisława Jachowicza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Bartoszycka 45/47, 04-923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645</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138 im. Józefa Horsta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Pożaryskiego</w:t>
            </w:r>
            <w:proofErr w:type="spellEnd"/>
            <w:r w:rsidRPr="00C27234">
              <w:rPr>
                <w:rFonts w:eastAsia="Times New Roman" w:cs="Times New Roman"/>
                <w:lang w:eastAsia="pl-PL"/>
              </w:rPr>
              <w:t xml:space="preserve"> 2, 04-703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646</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140 im. Kazimierza Jeżewskiego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Wilgi 19, 04-831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647</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195 im. Króla Maciusia I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Króla Maciusia 5, 04-526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648</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204 im. 19 Pułku Ułanów Wołyńskich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Bajkowa 17/21, 04-855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649</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Szkoła Podstawowa nr 218 im. Michała Kajki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Michała Kajki 80/82, 04-621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650</w:t>
            </w:r>
          </w:p>
        </w:tc>
        <w:tc>
          <w:tcPr>
            <w:tcW w:w="5909"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Szkoła Podstawowa z Od</w:t>
            </w:r>
            <w:r>
              <w:rPr>
                <w:rFonts w:eastAsia="Times New Roman" w:cs="Times New Roman"/>
                <w:lang w:eastAsia="pl-PL"/>
              </w:rPr>
              <w:t>działami Integracyjnymi nr 216 "Klonowego</w:t>
            </w:r>
            <w:r w:rsidRPr="00C27234">
              <w:rPr>
                <w:rFonts w:eastAsia="Times New Roman" w:cs="Times New Roman"/>
                <w:lang w:eastAsia="pl-PL"/>
              </w:rPr>
              <w:t xml:space="preserve"> Liścia" </w:t>
            </w:r>
          </w:p>
        </w:tc>
        <w:tc>
          <w:tcPr>
            <w:tcW w:w="5670"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Wolna 36/38, 04-908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651</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0157A2">
              <w:rPr>
                <w:rFonts w:eastAsia="Times New Roman" w:cs="Times New Roman"/>
                <w:lang w:eastAsia="pl-PL"/>
              </w:rPr>
              <w:t>Szkoła Podstawowa nr 404 im. Wielkiej Orkiestry Świątecznej Pomocy</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Cyklamenów 28, 04-798 Warszawa</w:t>
            </w:r>
          </w:p>
        </w:tc>
        <w:tc>
          <w:tcPr>
            <w:tcW w:w="2405"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652</w:t>
            </w:r>
          </w:p>
        </w:tc>
        <w:tc>
          <w:tcPr>
            <w:tcW w:w="5909"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XXV Liceum Ogólnokształcące im. Józefa Wybickiego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Halna</w:t>
            </w:r>
            <w:proofErr w:type="spellEnd"/>
            <w:r w:rsidRPr="00C27234">
              <w:rPr>
                <w:rFonts w:eastAsia="Times New Roman" w:cs="Times New Roman"/>
                <w:lang w:eastAsia="pl-PL"/>
              </w:rPr>
              <w:t xml:space="preserve"> 20, 04-961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653</w:t>
            </w:r>
          </w:p>
        </w:tc>
        <w:tc>
          <w:tcPr>
            <w:tcW w:w="5909" w:type="dxa"/>
            <w:tcBorders>
              <w:top w:val="nil"/>
              <w:left w:val="nil"/>
              <w:bottom w:val="nil"/>
              <w:right w:val="nil"/>
            </w:tcBorders>
            <w:shd w:val="clear" w:color="auto" w:fill="auto"/>
            <w:vAlign w:val="bottom"/>
            <w:hideMark/>
          </w:tcPr>
          <w:p w:rsidR="00C32102" w:rsidRPr="00C27234" w:rsidRDefault="00C32102" w:rsidP="00C32102">
            <w:pPr>
              <w:spacing w:after="0" w:line="240" w:lineRule="auto"/>
              <w:rPr>
                <w:rFonts w:eastAsia="Times New Roman" w:cs="Times New Roman"/>
                <w:color w:val="000000"/>
                <w:lang w:eastAsia="pl-PL"/>
              </w:rPr>
            </w:pPr>
            <w:r w:rsidRPr="00C27234">
              <w:rPr>
                <w:rFonts w:eastAsia="Times New Roman" w:cs="Times New Roman"/>
                <w:color w:val="000000"/>
                <w:lang w:eastAsia="pl-PL"/>
              </w:rPr>
              <w:t>XXVI Liceum Ogólnokształcące im. Juliana Tuwima</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Alpejska 16, 04-628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654</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9 </w:t>
            </w:r>
          </w:p>
        </w:tc>
        <w:tc>
          <w:tcPr>
            <w:tcW w:w="5670" w:type="dxa"/>
            <w:tcBorders>
              <w:top w:val="nil"/>
              <w:left w:val="nil"/>
              <w:bottom w:val="single" w:sz="4" w:space="0" w:color="auto"/>
              <w:right w:val="single" w:sz="4" w:space="0" w:color="auto"/>
            </w:tcBorders>
            <w:shd w:val="clear" w:color="auto" w:fill="auto"/>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ul. Kadetów 15, 03-987 Warszawa</w:t>
            </w:r>
          </w:p>
        </w:tc>
        <w:tc>
          <w:tcPr>
            <w:tcW w:w="2405" w:type="dxa"/>
            <w:tcBorders>
              <w:top w:val="nil"/>
              <w:left w:val="nil"/>
              <w:bottom w:val="single" w:sz="4" w:space="0" w:color="auto"/>
              <w:right w:val="single" w:sz="4" w:space="0" w:color="auto"/>
            </w:tcBorders>
            <w:shd w:val="clear" w:color="000000" w:fill="FFFFFF"/>
            <w:vAlign w:val="center"/>
            <w:hideMark/>
          </w:tcPr>
          <w:p w:rsidR="00C32102" w:rsidRPr="00C27234" w:rsidRDefault="00C32102" w:rsidP="00C32102">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C32102"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C32102" w:rsidRPr="00C27234" w:rsidRDefault="00C32102" w:rsidP="00C32102">
            <w:pPr>
              <w:spacing w:after="0" w:line="240" w:lineRule="auto"/>
              <w:jc w:val="center"/>
              <w:rPr>
                <w:rFonts w:eastAsia="Times New Roman" w:cs="Times New Roman"/>
                <w:b/>
                <w:bCs/>
                <w:lang w:eastAsia="pl-PL"/>
              </w:rPr>
            </w:pPr>
            <w:r w:rsidRPr="00C27234">
              <w:rPr>
                <w:rFonts w:eastAsia="Times New Roman" w:cs="Times New Roman"/>
                <w:b/>
                <w:bCs/>
                <w:lang w:eastAsia="pl-PL"/>
              </w:rPr>
              <w:t>DZIELNICA WESOŁA</w:t>
            </w:r>
          </w:p>
        </w:tc>
      </w:tr>
      <w:tr w:rsidR="006C274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655</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b/>
                <w:bCs/>
                <w:lang w:eastAsia="pl-PL"/>
              </w:rPr>
            </w:pPr>
            <w:r>
              <w:rPr>
                <w:rFonts w:eastAsia="Times New Roman" w:cs="Times New Roman"/>
                <w:b/>
                <w:bCs/>
                <w:lang w:eastAsia="pl-PL"/>
              </w:rPr>
              <w:t xml:space="preserve">Ośrodek Pomocy </w:t>
            </w:r>
            <w:r w:rsidRPr="00C27234">
              <w:rPr>
                <w:rFonts w:eastAsia="Times New Roman" w:cs="Times New Roman"/>
                <w:b/>
                <w:bCs/>
                <w:lang w:eastAsia="pl-PL"/>
              </w:rPr>
              <w:t xml:space="preserve">Społecznej Dzielnicy Wesoła m.st. Warszawy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b/>
                <w:bCs/>
                <w:lang w:eastAsia="pl-PL"/>
              </w:rPr>
            </w:pPr>
            <w:r w:rsidRPr="00C27234">
              <w:rPr>
                <w:rFonts w:eastAsia="Times New Roman" w:cs="Times New Roman"/>
                <w:b/>
                <w:bCs/>
                <w:lang w:eastAsia="pl-PL"/>
              </w:rPr>
              <w:t xml:space="preserve">ul. 1 Praskiego Pułku 21 A, 05-075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656</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t>
            </w:r>
            <w:r>
              <w:rPr>
                <w:rFonts w:eastAsia="Times New Roman" w:cs="Times New Roman"/>
                <w:b/>
                <w:bCs/>
                <w:lang w:eastAsia="pl-PL"/>
              </w:rPr>
              <w:t>w Oświaty Wesoła m.st. Warszawy</w:t>
            </w:r>
            <w:r w:rsidRPr="00C27234">
              <w:rPr>
                <w:rFonts w:eastAsia="Times New Roman" w:cs="Times New Roman"/>
                <w:b/>
                <w:bCs/>
                <w:lang w:eastAsia="pl-PL"/>
              </w:rPr>
              <w:t xml:space="preserve">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b/>
                <w:bCs/>
                <w:lang w:eastAsia="pl-PL"/>
              </w:rPr>
            </w:pPr>
            <w:r w:rsidRPr="00C27234">
              <w:rPr>
                <w:rFonts w:eastAsia="Times New Roman" w:cs="Times New Roman"/>
                <w:b/>
                <w:bCs/>
                <w:lang w:eastAsia="pl-PL"/>
              </w:rPr>
              <w:t>ul. Plac Wojska Polski</w:t>
            </w:r>
            <w:r>
              <w:rPr>
                <w:rFonts w:eastAsia="Times New Roman" w:cs="Times New Roman"/>
                <w:b/>
                <w:bCs/>
                <w:lang w:eastAsia="pl-PL"/>
              </w:rPr>
              <w:t xml:space="preserve">ego 28, 05-075 Warszawa Wesoła </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657</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Poradnia Psychologiczno-Pedagogiczna nr 23</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1 Praskiego Pułku 8, 05-075 Warszawa-Wesoła </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658</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Przedszkole nr 259  "Leśna Bajka"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Plac Wojsk</w:t>
            </w:r>
            <w:r>
              <w:rPr>
                <w:rFonts w:eastAsia="Times New Roman" w:cs="Times New Roman"/>
                <w:lang w:eastAsia="pl-PL"/>
              </w:rPr>
              <w:t>a Polskiego 18, 05-075 Warszawa</w:t>
            </w:r>
            <w:r w:rsidRPr="00C27234">
              <w:rPr>
                <w:rFonts w:eastAsia="Times New Roman" w:cs="Times New Roman"/>
                <w:lang w:eastAsia="pl-PL"/>
              </w:rPr>
              <w:t xml:space="preserve">-Wesoła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659</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Przedszkole nr 260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Trakt Brzeski 85, 05-077 Warszawa-Wesoła</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660</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Przedszkole nr 261 „Pod Dębami”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Armii Krajowej 72, 05-075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lastRenderedPageBreak/>
              <w:t>661</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Przedszkole nr 262 </w:t>
            </w:r>
          </w:p>
        </w:tc>
        <w:tc>
          <w:tcPr>
            <w:tcW w:w="5670"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A.P. Łaguny 3, 05-075 Warszawa - Wesoła</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662</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Pr>
                <w:rFonts w:eastAsia="Times New Roman" w:cs="Times New Roman"/>
                <w:lang w:eastAsia="pl-PL"/>
              </w:rPr>
              <w:t xml:space="preserve">Przedszkole nr 434 </w:t>
            </w:r>
            <w:r w:rsidRPr="00C27234">
              <w:rPr>
                <w:rFonts w:eastAsia="Times New Roman" w:cs="Times New Roman"/>
                <w:lang w:eastAsia="pl-PL"/>
              </w:rPr>
              <w:t>"Na Górce"</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1 Praskiego Pułku 116, 05-077 Warszawa-Wesoła</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663</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Szkoła Podstawowa nr 171 im. Stanisława Staszica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Armii Krajowej 39, 05-075 Warszawa-Wesoła</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664</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Szkoła Podstawowa nr 172 im. Polskiej Organizacji Wojskowej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Brata Alberta 46, 05-075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665</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Pr>
                <w:rFonts w:eastAsia="Times New Roman" w:cs="Times New Roman"/>
                <w:lang w:eastAsia="pl-PL"/>
              </w:rPr>
              <w:t xml:space="preserve">Szkoła Podstawowa nr 173 </w:t>
            </w:r>
            <w:r w:rsidRPr="00C27234">
              <w:rPr>
                <w:rFonts w:eastAsia="Times New Roman" w:cs="Times New Roman"/>
                <w:lang w:eastAsia="pl-PL"/>
              </w:rPr>
              <w:t xml:space="preserve">im. Górników Polskich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Trakt Brzeski 18, 05-077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666</w:t>
            </w:r>
          </w:p>
        </w:tc>
        <w:tc>
          <w:tcPr>
            <w:tcW w:w="5909"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174 im. Tadeusza Kościuszki </w:t>
            </w:r>
          </w:p>
        </w:tc>
        <w:tc>
          <w:tcPr>
            <w:tcW w:w="5670"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ul. Plac Wojska Polskiego 2</w:t>
            </w:r>
            <w:r>
              <w:rPr>
                <w:rFonts w:eastAsia="Times New Roman" w:cs="Times New Roman"/>
                <w:lang w:eastAsia="pl-PL"/>
              </w:rPr>
              <w:t>8, 05-075 Warszawa-</w:t>
            </w:r>
            <w:r w:rsidRPr="00C27234">
              <w:rPr>
                <w:rFonts w:eastAsia="Times New Roman" w:cs="Times New Roman"/>
                <w:lang w:eastAsia="pl-PL"/>
              </w:rPr>
              <w:t xml:space="preserve">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667</w:t>
            </w:r>
          </w:p>
        </w:tc>
        <w:tc>
          <w:tcPr>
            <w:tcW w:w="5909"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Szkoła Podstawowa nr 353 im. Wielkich Odkrywców </w:t>
            </w:r>
          </w:p>
        </w:tc>
        <w:tc>
          <w:tcPr>
            <w:tcW w:w="5670"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Cieplarniana 23, 05-077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668</w:t>
            </w:r>
          </w:p>
        </w:tc>
        <w:tc>
          <w:tcPr>
            <w:tcW w:w="5909"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Szkoła Podstawowa nr 385 im. Marszałka Józefa Piłsudskiego </w:t>
            </w:r>
          </w:p>
        </w:tc>
        <w:tc>
          <w:tcPr>
            <w:tcW w:w="5670"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Klimatyczna 1, 05-077 Warszawa-Wesoła </w:t>
            </w:r>
          </w:p>
        </w:tc>
        <w:tc>
          <w:tcPr>
            <w:tcW w:w="2405" w:type="dxa"/>
            <w:tcBorders>
              <w:top w:val="nil"/>
              <w:left w:val="nil"/>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669</w:t>
            </w:r>
          </w:p>
        </w:tc>
        <w:tc>
          <w:tcPr>
            <w:tcW w:w="5909"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CLXIII Liceum Ogólnokształcące im. Czesława Niemena</w:t>
            </w:r>
          </w:p>
        </w:tc>
        <w:tc>
          <w:tcPr>
            <w:tcW w:w="5670"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 xml:space="preserve">ul. Klimatyczna 1, 05-077 Warszawa-Wesoła </w:t>
            </w:r>
          </w:p>
        </w:tc>
        <w:tc>
          <w:tcPr>
            <w:tcW w:w="2405" w:type="dxa"/>
            <w:tcBorders>
              <w:top w:val="nil"/>
              <w:left w:val="nil"/>
              <w:bottom w:val="single" w:sz="4" w:space="0" w:color="auto"/>
              <w:right w:val="single" w:sz="4" w:space="0" w:color="auto"/>
            </w:tcBorders>
            <w:shd w:val="clear" w:color="auto" w:fill="auto"/>
            <w:vAlign w:val="center"/>
            <w:hideMark/>
          </w:tcPr>
          <w:p w:rsidR="006C274B" w:rsidRPr="00C27234" w:rsidRDefault="006C274B" w:rsidP="006C274B">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6C274B"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6C274B" w:rsidRPr="00C27234" w:rsidRDefault="006C274B" w:rsidP="006C274B">
            <w:pPr>
              <w:spacing w:after="0" w:line="240" w:lineRule="auto"/>
              <w:jc w:val="center"/>
              <w:rPr>
                <w:rFonts w:eastAsia="Times New Roman" w:cs="Times New Roman"/>
                <w:b/>
                <w:bCs/>
                <w:lang w:eastAsia="pl-PL"/>
              </w:rPr>
            </w:pPr>
            <w:r w:rsidRPr="00C27234">
              <w:rPr>
                <w:rFonts w:eastAsia="Times New Roman" w:cs="Times New Roman"/>
                <w:b/>
                <w:bCs/>
                <w:lang w:eastAsia="pl-PL"/>
              </w:rPr>
              <w:t>DZIELNICA WILANÓW</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670</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Wilanów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 xml:space="preserve">ul. Przyczółkowa 27 A, 02-968 Warszawa </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671</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Wilanów m.st. Warszawy</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Franciszka Klimczaka 4, 02-797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Młodzieżowy Dom Kultury nr 8</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Kolegiacka 3, 02-960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673</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Poradnia Psychologiczno-Pedagogiczna nr 24</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Al. Rzeczypospolitej 14, 02-972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674</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Pr>
                <w:rFonts w:eastAsia="Times New Roman" w:cs="Times New Roman"/>
                <w:lang w:eastAsia="pl-PL"/>
              </w:rPr>
              <w:t>Przedszkole nr 56</w:t>
            </w:r>
            <w:r w:rsidRPr="00C27234">
              <w:rPr>
                <w:rFonts w:eastAsia="Times New Roman" w:cs="Times New Roman"/>
                <w:lang w:eastAsia="pl-PL"/>
              </w:rPr>
              <w:t xml:space="preserve"> "Wesołe Kubusie"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Gubinowska</w:t>
            </w:r>
            <w:proofErr w:type="spellEnd"/>
            <w:r w:rsidRPr="00C27234">
              <w:rPr>
                <w:rFonts w:eastAsia="Times New Roman" w:cs="Times New Roman"/>
                <w:lang w:eastAsia="pl-PL"/>
              </w:rPr>
              <w:t xml:space="preserve"> 28/30, 02-956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675</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Pr>
                <w:rFonts w:eastAsia="Times New Roman" w:cs="Times New Roman"/>
                <w:lang w:eastAsia="pl-PL"/>
              </w:rPr>
              <w:t xml:space="preserve">Przedszkole nr 416 </w:t>
            </w:r>
            <w:r w:rsidRPr="00C27234">
              <w:rPr>
                <w:rFonts w:eastAsia="Times New Roman" w:cs="Times New Roman"/>
                <w:lang w:eastAsia="pl-PL"/>
              </w:rPr>
              <w:t>im. UNICEF</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Syta 123, 02-987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676</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420 "Nasza Bajka"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św. Urszuli Ledóchowskiej 8, 02-972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677</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nr 424 im. Królowej Marysieńki</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J. B. </w:t>
            </w:r>
            <w:proofErr w:type="spellStart"/>
            <w:r w:rsidRPr="00C27234">
              <w:rPr>
                <w:rFonts w:eastAsia="Times New Roman" w:cs="Times New Roman"/>
                <w:lang w:eastAsia="pl-PL"/>
              </w:rPr>
              <w:t>Flatta</w:t>
            </w:r>
            <w:proofErr w:type="spellEnd"/>
            <w:r w:rsidRPr="00C27234">
              <w:rPr>
                <w:rFonts w:eastAsia="Times New Roman" w:cs="Times New Roman"/>
                <w:lang w:eastAsia="pl-PL"/>
              </w:rPr>
              <w:t xml:space="preserve"> 7, 02-972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678</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Pr>
                <w:rFonts w:eastAsia="Times New Roman" w:cs="Times New Roman"/>
                <w:lang w:eastAsia="pl-PL"/>
              </w:rPr>
              <w:t>Przedszkole nr 427</w:t>
            </w:r>
            <w:r w:rsidRPr="00C27234">
              <w:rPr>
                <w:rFonts w:eastAsia="Times New Roman" w:cs="Times New Roman"/>
                <w:lang w:eastAsia="pl-PL"/>
              </w:rPr>
              <w:t xml:space="preserve"> "Kraina Radości"</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Radosna 11, 02-956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679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nr 436</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Sarmacka 4, 02-972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nr 440</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Latoszki</w:t>
            </w:r>
            <w:proofErr w:type="spellEnd"/>
            <w:r w:rsidRPr="00C27234">
              <w:rPr>
                <w:rFonts w:eastAsia="Times New Roman" w:cs="Times New Roman"/>
                <w:lang w:eastAsia="pl-PL"/>
              </w:rPr>
              <w:t xml:space="preserve"> 24, 02-998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681</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nr 104 im. Macieja Rataja</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Przyczółkowa 27, 02-968 Warszawa </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lastRenderedPageBreak/>
              <w:t>682</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169 im. Orła Białego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Uprawna 9/17, 02-967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683</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nr 300 im. Wandy Rutkiewicz</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Gubinowska</w:t>
            </w:r>
            <w:proofErr w:type="spellEnd"/>
            <w:r w:rsidRPr="00C27234">
              <w:rPr>
                <w:rFonts w:eastAsia="Times New Roman" w:cs="Times New Roman"/>
                <w:lang w:eastAsia="pl-PL"/>
              </w:rPr>
              <w:t xml:space="preserve"> 28/30, 02-956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nr 358 im. hetmana Jana Zamoyskiego</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św. Urszuli Ledóchowskiej 10, 02-972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685</w:t>
            </w:r>
          </w:p>
        </w:tc>
        <w:tc>
          <w:tcPr>
            <w:tcW w:w="5909" w:type="dxa"/>
            <w:tcBorders>
              <w:top w:val="nil"/>
              <w:left w:val="nil"/>
              <w:bottom w:val="single" w:sz="4" w:space="0" w:color="auto"/>
              <w:right w:val="single" w:sz="4" w:space="0" w:color="auto"/>
            </w:tcBorders>
            <w:shd w:val="clear" w:color="auto" w:fill="auto"/>
            <w:vAlign w:val="bottom"/>
            <w:hideMark/>
          </w:tcPr>
          <w:p w:rsidR="009675EF" w:rsidRPr="00C27234" w:rsidRDefault="009675EF" w:rsidP="009675EF">
            <w:pPr>
              <w:spacing w:after="0" w:line="240" w:lineRule="auto"/>
              <w:rPr>
                <w:rFonts w:eastAsia="Times New Roman" w:cs="Times New Roman"/>
                <w:color w:val="000000"/>
                <w:lang w:eastAsia="pl-PL"/>
              </w:rPr>
            </w:pPr>
            <w:r w:rsidRPr="00C27234">
              <w:rPr>
                <w:rFonts w:eastAsia="Times New Roman" w:cs="Times New Roman"/>
                <w:color w:val="000000"/>
                <w:lang w:eastAsia="pl-PL"/>
              </w:rPr>
              <w:t>Szkoła Podstawowa nr 400 im. Marii Skłodowskiej-Curie</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Oś Królewska 25, 02-972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686</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Zespół Szkół nr 79 im. Stanisława Kostki Potockiego</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Wiertnicza 26, 02-952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687</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Centrum Sportu Wilanów m.st. Warszawy</w:t>
            </w:r>
          </w:p>
        </w:tc>
        <w:tc>
          <w:tcPr>
            <w:tcW w:w="5670" w:type="dxa"/>
            <w:tcBorders>
              <w:top w:val="nil"/>
              <w:left w:val="nil"/>
              <w:bottom w:val="single" w:sz="4" w:space="0" w:color="auto"/>
              <w:right w:val="single" w:sz="4" w:space="0" w:color="auto"/>
            </w:tcBorders>
            <w:shd w:val="clear" w:color="000000" w:fill="FFFFFF"/>
            <w:noWrap/>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Wiertnicza 26 A, 02-952 Warszawa</w:t>
            </w:r>
          </w:p>
        </w:tc>
        <w:tc>
          <w:tcPr>
            <w:tcW w:w="2405" w:type="dxa"/>
            <w:tcBorders>
              <w:top w:val="nil"/>
              <w:left w:val="nil"/>
              <w:bottom w:val="single" w:sz="4" w:space="0" w:color="auto"/>
              <w:right w:val="single" w:sz="4" w:space="0" w:color="auto"/>
            </w:tcBorders>
            <w:shd w:val="clear" w:color="auto" w:fill="auto"/>
            <w:noWrap/>
            <w:vAlign w:val="center"/>
            <w:hideMark/>
          </w:tcPr>
          <w:p w:rsidR="009675EF" w:rsidRPr="00C27234" w:rsidRDefault="009675EF" w:rsidP="009675EF">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9675E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9675EF" w:rsidRPr="00C27234" w:rsidRDefault="009675EF" w:rsidP="009675E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WŁOCHY</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688</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Włochy m.st. Warszawy</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Czereśniowa 35, 02-457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689</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Włochy</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Gładka 18, 02-172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690</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Włochy m.st. Warszawy</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Bolesława Chrobrego 7, 02-479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691</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Włochy m.st. Warszawy</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Malownicza 31 A, 02-272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692</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Poradnia Psychologiczno-Pedagogiczna nr 22</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Malownicza 31, 02-272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693</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22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Żwirki i Wigury 15 B, 02-143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694</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29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Sycowska 1, 02-266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695</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60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Rybnicka 42, 02-432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696</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71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Śląska 50/52, 02-462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697</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77 Akademia Pana Kleksa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Potrzebna 16, 02-448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698</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78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Lechicka 12 D, 02-156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699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313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Sulmierzycka 1, 02-139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314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1-go Sierpnia 36 A, 02-134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419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Ryżowa 17, 02-483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702</w:t>
            </w:r>
          </w:p>
        </w:tc>
        <w:tc>
          <w:tcPr>
            <w:tcW w:w="5909" w:type="dxa"/>
            <w:tcBorders>
              <w:top w:val="nil"/>
              <w:left w:val="nil"/>
              <w:bottom w:val="single" w:sz="4" w:space="0" w:color="auto"/>
              <w:right w:val="single" w:sz="4" w:space="0" w:color="auto"/>
            </w:tcBorders>
            <w:shd w:val="clear" w:color="auto" w:fill="auto"/>
            <w:vAlign w:val="bottom"/>
            <w:hideMark/>
          </w:tcPr>
          <w:p w:rsidR="009675EF" w:rsidRPr="00C27234" w:rsidRDefault="009675EF" w:rsidP="009675EF">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443</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Parowcowa</w:t>
            </w:r>
            <w:proofErr w:type="spellEnd"/>
            <w:r w:rsidRPr="00C27234">
              <w:rPr>
                <w:rFonts w:eastAsia="Times New Roman" w:cs="Times New Roman"/>
                <w:lang w:eastAsia="pl-PL"/>
              </w:rPr>
              <w:t xml:space="preserve"> 53, 02-440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703</w:t>
            </w:r>
          </w:p>
        </w:tc>
        <w:tc>
          <w:tcPr>
            <w:tcW w:w="5909" w:type="dxa"/>
            <w:tcBorders>
              <w:top w:val="nil"/>
              <w:left w:val="nil"/>
              <w:bottom w:val="single" w:sz="4" w:space="0" w:color="auto"/>
              <w:right w:val="single" w:sz="4" w:space="0" w:color="auto"/>
            </w:tcBorders>
            <w:shd w:val="clear" w:color="auto" w:fill="auto"/>
            <w:vAlign w:val="bottom"/>
          </w:tcPr>
          <w:p w:rsidR="009675EF" w:rsidRPr="00C27234" w:rsidRDefault="009675EF" w:rsidP="009675EF">
            <w:pPr>
              <w:spacing w:after="0" w:line="240" w:lineRule="auto"/>
              <w:rPr>
                <w:rFonts w:eastAsia="Times New Roman" w:cs="Times New Roman"/>
                <w:color w:val="000000"/>
                <w:lang w:eastAsia="pl-PL"/>
              </w:rPr>
            </w:pPr>
            <w:r w:rsidRPr="00C27234">
              <w:rPr>
                <w:rFonts w:eastAsia="Times New Roman" w:cs="Times New Roman"/>
                <w:color w:val="000000"/>
                <w:lang w:eastAsia="pl-PL"/>
              </w:rPr>
              <w:t>Przedszkole nr 448</w:t>
            </w:r>
          </w:p>
        </w:tc>
        <w:tc>
          <w:tcPr>
            <w:tcW w:w="5670" w:type="dxa"/>
            <w:tcBorders>
              <w:top w:val="nil"/>
              <w:left w:val="nil"/>
              <w:bottom w:val="single" w:sz="4" w:space="0" w:color="auto"/>
              <w:right w:val="single" w:sz="4" w:space="0" w:color="auto"/>
            </w:tcBorders>
            <w:shd w:val="clear" w:color="auto" w:fill="auto"/>
            <w:vAlign w:val="center"/>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Łopuszańska 57 A, 02-232 Warszawa</w:t>
            </w:r>
          </w:p>
        </w:tc>
        <w:tc>
          <w:tcPr>
            <w:tcW w:w="2405" w:type="dxa"/>
            <w:tcBorders>
              <w:top w:val="nil"/>
              <w:left w:val="nil"/>
              <w:bottom w:val="single" w:sz="4" w:space="0" w:color="auto"/>
              <w:right w:val="single" w:sz="4" w:space="0" w:color="auto"/>
            </w:tcBorders>
            <w:shd w:val="clear" w:color="auto" w:fill="auto"/>
            <w:vAlign w:val="center"/>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lastRenderedPageBreak/>
              <w:t>704</w:t>
            </w:r>
          </w:p>
        </w:tc>
        <w:tc>
          <w:tcPr>
            <w:tcW w:w="5909" w:type="dxa"/>
            <w:tcBorders>
              <w:top w:val="nil"/>
              <w:left w:val="nil"/>
              <w:bottom w:val="single" w:sz="4" w:space="0" w:color="auto"/>
              <w:right w:val="single" w:sz="4" w:space="0" w:color="auto"/>
            </w:tcBorders>
            <w:shd w:val="clear" w:color="auto" w:fill="auto"/>
            <w:vAlign w:val="center"/>
          </w:tcPr>
          <w:p w:rsidR="009675EF" w:rsidRPr="00D164D7" w:rsidRDefault="009675EF" w:rsidP="009675EF">
            <w:pPr>
              <w:spacing w:after="0" w:line="240" w:lineRule="auto"/>
              <w:rPr>
                <w:rFonts w:eastAsia="Times New Roman" w:cs="Times New Roman"/>
                <w:color w:val="000000"/>
                <w:lang w:eastAsia="pl-PL"/>
              </w:rPr>
            </w:pPr>
            <w:r w:rsidRPr="00D164D7">
              <w:rPr>
                <w:rFonts w:eastAsia="Times New Roman" w:cs="Times New Roman"/>
                <w:color w:val="000000"/>
                <w:lang w:eastAsia="pl-PL"/>
              </w:rPr>
              <w:t>Przedszkole nr 449</w:t>
            </w:r>
          </w:p>
        </w:tc>
        <w:tc>
          <w:tcPr>
            <w:tcW w:w="5670" w:type="dxa"/>
            <w:tcBorders>
              <w:top w:val="nil"/>
              <w:left w:val="nil"/>
              <w:bottom w:val="single" w:sz="4" w:space="0" w:color="auto"/>
              <w:right w:val="single" w:sz="4" w:space="0" w:color="auto"/>
            </w:tcBorders>
            <w:shd w:val="clear" w:color="auto" w:fill="auto"/>
            <w:vAlign w:val="center"/>
          </w:tcPr>
          <w:p w:rsidR="009675EF" w:rsidRPr="00D164D7" w:rsidRDefault="009675EF" w:rsidP="009675EF">
            <w:pPr>
              <w:spacing w:after="0" w:line="240" w:lineRule="auto"/>
              <w:rPr>
                <w:rFonts w:eastAsia="Times New Roman" w:cs="Times New Roman"/>
                <w:color w:val="000000"/>
                <w:lang w:eastAsia="pl-PL"/>
              </w:rPr>
            </w:pPr>
            <w:r w:rsidRPr="00D164D7">
              <w:rPr>
                <w:rFonts w:eastAsia="Times New Roman" w:cs="Times New Roman"/>
                <w:color w:val="000000"/>
                <w:lang w:eastAsia="pl-PL"/>
              </w:rPr>
              <w:t>ul. Krakowiaków 28, 02-255 Warszawa</w:t>
            </w:r>
          </w:p>
        </w:tc>
        <w:tc>
          <w:tcPr>
            <w:tcW w:w="2405" w:type="dxa"/>
            <w:tcBorders>
              <w:top w:val="nil"/>
              <w:left w:val="nil"/>
              <w:bottom w:val="single" w:sz="4" w:space="0" w:color="auto"/>
              <w:right w:val="single" w:sz="4" w:space="0" w:color="auto"/>
            </w:tcBorders>
            <w:shd w:val="clear" w:color="auto" w:fill="auto"/>
            <w:vAlign w:val="center"/>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66 im. Ks. Juliana Chrościckiego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Przepiórki 16/18, 02-407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z Oddziałami Integracyjnymi nr 87 im. 7 PP AK „</w:t>
            </w:r>
            <w:proofErr w:type="spellStart"/>
            <w:r w:rsidRPr="00C27234">
              <w:rPr>
                <w:rFonts w:eastAsia="Times New Roman" w:cs="Times New Roman"/>
                <w:lang w:eastAsia="pl-PL"/>
              </w:rPr>
              <w:t>Garłuch</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Malownicza 31, 02-272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707</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88 im. Gabriela Narutowicza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Radarowa 4 B, 02-137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708</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94 im. I Marszałka Polski Józefa Piłsudskiego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Cietrzewia 22 A, 02-492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709</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CLIX Liceum Ogólnokształcące im. Króla Jana III Sobieskiego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Solipska</w:t>
            </w:r>
            <w:proofErr w:type="spellEnd"/>
            <w:r w:rsidRPr="00C27234">
              <w:rPr>
                <w:rFonts w:eastAsia="Times New Roman" w:cs="Times New Roman"/>
                <w:lang w:eastAsia="pl-PL"/>
              </w:rPr>
              <w:t xml:space="preserve"> 17/19, 02-482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Szkolno-Przedszkolny nr 5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Astronautów 17, 02-154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im. Bohaterów Narwiku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Gładka 16, 02-172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712</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nr 17 im. Zawiszaków Proporca "Viktoria" </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Promienista 12 A, 02-428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9675EF" w:rsidRPr="00C27234" w:rsidRDefault="009675EF" w:rsidP="009675EF">
            <w:pPr>
              <w:spacing w:after="0" w:line="240" w:lineRule="auto"/>
              <w:jc w:val="center"/>
              <w:rPr>
                <w:rFonts w:eastAsia="Times New Roman" w:cs="Times New Roman"/>
                <w:b/>
                <w:bCs/>
                <w:lang w:eastAsia="pl-PL"/>
              </w:rPr>
            </w:pPr>
            <w:r w:rsidRPr="00C27234">
              <w:rPr>
                <w:rFonts w:eastAsia="Times New Roman" w:cs="Times New Roman"/>
                <w:b/>
                <w:bCs/>
                <w:lang w:eastAsia="pl-PL"/>
              </w:rPr>
              <w:t>DZIELNICA WOLA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713</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Wola m.st. Warszawy</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Gen. J. Bema 91, 01-233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"Pod Daszkiem"</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Żytnia 75/77, 01-149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Wola m. st. Warszawy</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Gen. J. Bema 70, 01-225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 Wola m. st. Warszawy</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Rogalińska 2, 01-206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Centrum Kształcenia Zawodowego i Ustawicznego nr 1</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Księcia Janusza 45/47, 01-452 Warszawa </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Międzyszkolny Ośrodek Sportowy nr 6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Rogalińska 2, 01-206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719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Poradnia Psychologiczno-Pedagogiczna nr 2</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Karolkowa</w:t>
            </w:r>
            <w:proofErr w:type="spellEnd"/>
            <w:r w:rsidRPr="00C27234">
              <w:rPr>
                <w:rFonts w:eastAsia="Times New Roman" w:cs="Times New Roman"/>
                <w:lang w:eastAsia="pl-PL"/>
              </w:rPr>
              <w:t xml:space="preserve"> 53 A, 01-197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37 „Bajkowy Świat”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Szlenkierów</w:t>
            </w:r>
            <w:proofErr w:type="spellEnd"/>
            <w:r w:rsidRPr="00C27234">
              <w:rPr>
                <w:rFonts w:eastAsia="Times New Roman" w:cs="Times New Roman"/>
                <w:lang w:eastAsia="pl-PL"/>
              </w:rPr>
              <w:t xml:space="preserve"> 8, 01-181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47 „Mali Artyści”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Krochmalna 1, 00-864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58 im. Czesława Janczarskiego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Batalionu AK „Pięść” 4, 01-406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62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Szarych Szeregów 6, 01-212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lastRenderedPageBreak/>
              <w:t>724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74 "Przy Zielonym Wzgórzu"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Wolska 79, 01-229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725</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93 „Baśniowy Dworek na Kole”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Brożka 5, 01-451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726</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116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Okopowa 31, 01-059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118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Nowolipie 31 A, 01-002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124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Dzielna 15 B, 01-029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729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z Od</w:t>
            </w:r>
            <w:r>
              <w:rPr>
                <w:rFonts w:eastAsia="Times New Roman" w:cs="Times New Roman"/>
                <w:lang w:eastAsia="pl-PL"/>
              </w:rPr>
              <w:t xml:space="preserve">działami Integracyjnymi nr 127 </w:t>
            </w:r>
            <w:r w:rsidRPr="00C27234">
              <w:rPr>
                <w:rFonts w:eastAsia="Times New Roman" w:cs="Times New Roman"/>
                <w:lang w:eastAsia="pl-PL"/>
              </w:rPr>
              <w:t xml:space="preserve">im. Wandy Chotomskiej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Nowolipki 21 C, 01-006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133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Okopowa 7 A, 01-063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134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Leszno 24/26 A, 01-192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135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Ringelbluma</w:t>
            </w:r>
            <w:proofErr w:type="spellEnd"/>
            <w:r w:rsidRPr="00C27234">
              <w:rPr>
                <w:rFonts w:eastAsia="Times New Roman" w:cs="Times New Roman"/>
                <w:lang w:eastAsia="pl-PL"/>
              </w:rPr>
              <w:t xml:space="preserve"> 1, 01-410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136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Dobiszewskiego</w:t>
            </w:r>
            <w:proofErr w:type="spellEnd"/>
            <w:r w:rsidRPr="00C27234">
              <w:rPr>
                <w:rFonts w:eastAsia="Times New Roman" w:cs="Times New Roman"/>
                <w:lang w:eastAsia="pl-PL"/>
              </w:rPr>
              <w:t xml:space="preserve"> 3 A, 01-405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172 im. Danuty Wawiłow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Żytnia 71, 01-149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209 „Zaczarowane Ziarenko”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Deotymy 52, 01-409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234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Ożarowska 59, 01-416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237 im. Warszawskiej Syrenki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Tyszkiewicza 33, 01-172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238 "Tęczowy Pajacyk"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Monte Cassino 5, 01-121 Warszawa</w:t>
            </w:r>
          </w:p>
        </w:tc>
        <w:tc>
          <w:tcPr>
            <w:tcW w:w="2405" w:type="dxa"/>
            <w:tcBorders>
              <w:top w:val="nil"/>
              <w:left w:val="nil"/>
              <w:bottom w:val="single" w:sz="4" w:space="0" w:color="auto"/>
              <w:right w:val="single" w:sz="4" w:space="0" w:color="auto"/>
            </w:tcBorders>
            <w:shd w:val="clear" w:color="000000" w:fill="FFFFFF"/>
            <w:noWrap/>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739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253 „Akademia Pana Kleksa”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Antka Rozpylacza 2, 01-107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263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Miła 39, 01-050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269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Smocza 22, 01-034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273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Olbrachta 28, 01-111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289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Twarda 60 A, 00-818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z Oddziałami Integracyjnymi nr 310</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Brożka 17, 01-451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350 „Jaśminowy Gaj”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Wieluńska 12, 01-240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Przedszkole nr 403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Góralska 1, 01-112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Przedszkole nr 426 "Kraina Odkrywców"</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Boguszewska 4, 01-250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lastRenderedPageBreak/>
              <w:t>748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25 im. Komisji Edukacji Narodowej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Grzybowska 35, 00-855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749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26 im. Mirosława Biernackiego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Miedziana 8, 00-814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63 im. Zawiszy Czarnego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Płocka 30, 01-148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132 im. Sandora </w:t>
            </w:r>
            <w:proofErr w:type="spellStart"/>
            <w:r w:rsidRPr="00C27234">
              <w:rPr>
                <w:rFonts w:eastAsia="Times New Roman" w:cs="Times New Roman"/>
                <w:lang w:eastAsia="pl-PL"/>
              </w:rPr>
              <w:t>Petöfiego</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Grabowska  1, 01-236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139 im. Ludwiki Wawrzyńskiej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Syreny 5/7, 01-132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148 im. Hugona Kołłątaja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Ożarowska 69, 01-408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166 im. Żwirki i Wigury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Żytnia 40, 01-198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221 im. Barbary Bronisławy Czarnowskiej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Ogrodowa 42/44, 00-876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222 im. Jana Brzechwy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Esperanto 7 A, 01-049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225 im. Józefa </w:t>
            </w:r>
            <w:proofErr w:type="spellStart"/>
            <w:r w:rsidRPr="00C27234">
              <w:rPr>
                <w:rFonts w:eastAsia="Times New Roman" w:cs="Times New Roman"/>
                <w:lang w:eastAsia="pl-PL"/>
              </w:rPr>
              <w:t>Gardeckiego</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Brożka 15, 01-451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234 im. Juliana Tuwima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Esperanto 5, 01-049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759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236 im. Ireny </w:t>
            </w:r>
            <w:proofErr w:type="spellStart"/>
            <w:r w:rsidRPr="00C27234">
              <w:rPr>
                <w:rFonts w:eastAsia="Times New Roman" w:cs="Times New Roman"/>
                <w:lang w:eastAsia="pl-PL"/>
              </w:rPr>
              <w:t>Sendlerowej</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Elekcyjna 21/23, 01-128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238 im. Christo </w:t>
            </w:r>
            <w:proofErr w:type="spellStart"/>
            <w:r w:rsidRPr="00C27234">
              <w:rPr>
                <w:rFonts w:eastAsia="Times New Roman" w:cs="Times New Roman"/>
                <w:lang w:eastAsia="pl-PL"/>
              </w:rPr>
              <w:t>Botewa</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Redutowa 37, 01-106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761</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Integracyjna nr 317 im. Edmunda Bojanowskiego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Deotymy 37, 01-409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762</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nr 351 im. Bolesława Prusa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Olbrachta 48/56, 01-111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386  im. Marszałka Józefa Piłsudskiego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Grenady 16, 01-154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387 im. Szarych Szeregów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Kasprzaka 1/3, 01-211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Szkoła Podstawowa nr 388 im. Jana Pawła II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Deotymy 25/33, 01-407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Szkoła Podstawowa nr 403</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Karlińskiego 6, 01-262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III  Liceum Ogólnokształcące im. gen. Józefa Sowińskiego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Rogalińska 2, 01-206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XII Liceum Ogólnokształcące im. Henryka Sienkiewicza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Sienna 53, 00-820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769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XXIV Liceum Ogólnokształcące im. Cypriana Kamila Norwida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Obozowa 60, 01-423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lastRenderedPageBreak/>
              <w:t>770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XXX Liceum Ogólnokształcące im. Jana Śniadeckiego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Wolność 1/3, 01-018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XXXIII Liceum Ogólnokształcące Dwujęzyczne im. Mikołaja Kopernika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Bema 76, 01-225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XL Liceum Ogólnokształcące z Oddziałami Dwujęzycznymi im. Stefana Żeromskiego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Platynowa 1, 00-808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XLV Liceum Ogólnokształcące im. Romualda Traugutta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Miła 26, 01-047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LXXXVI Liceum Ogólnokształcące im. Batalionu „Zośka”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Garbińskiego</w:t>
            </w:r>
            <w:proofErr w:type="spellEnd"/>
            <w:r w:rsidRPr="00C27234">
              <w:rPr>
                <w:rFonts w:eastAsia="Times New Roman" w:cs="Times New Roman"/>
                <w:lang w:eastAsia="pl-PL"/>
              </w:rPr>
              <w:t xml:space="preserve"> 1, 01-122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CXIX Liceum Ogólnokształcące im. Jacka Kuronia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Złota 58, 00-821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776</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Zespół Poradni Psychologiczno-Pedagogicznych nr 1</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Zawiszy 13, 01-167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777</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Fototechnicznych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Spokojna 13, 01-044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778</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Zespół Szkół im. Michała Konarskiego</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Okopowa 55 A, 01-043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779</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Stenotypii i Języków Obcych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Ogrodowa 16, 00-896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780</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Samochodowych i Licealnych nr 2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Al. Jana Pawła II 69, 01-038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781</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nr 7 im. Szczepana Bońkowskiego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Chłodna 36/46, 00-872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782</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nr 32 im. Krzysztofa Kamila Baczyńskiego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Ożarowska 71, 01-408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783</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Zespół Szkół nr 36 im. Marcina Kasprzaka </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Kasprzaka 19/21, 01-211 Warszawa</w:t>
            </w:r>
          </w:p>
        </w:tc>
        <w:tc>
          <w:tcPr>
            <w:tcW w:w="2405"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784</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Zespół Szkół nr 127</w:t>
            </w:r>
          </w:p>
        </w:tc>
        <w:tc>
          <w:tcPr>
            <w:tcW w:w="5670" w:type="dxa"/>
            <w:tcBorders>
              <w:top w:val="nil"/>
              <w:left w:val="nil"/>
              <w:bottom w:val="single" w:sz="4" w:space="0" w:color="auto"/>
              <w:right w:val="single" w:sz="4" w:space="0" w:color="auto"/>
            </w:tcBorders>
            <w:shd w:val="clear" w:color="auto" w:fill="auto"/>
            <w:noWrap/>
            <w:vAlign w:val="bottom"/>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 xml:space="preserve">ul. Smocza 19, 01-051 Warszawa </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785</w:t>
            </w:r>
          </w:p>
        </w:tc>
        <w:tc>
          <w:tcPr>
            <w:tcW w:w="5909"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Zespół Wolskich Placówek Edukacji Kulturalnej</w:t>
            </w:r>
          </w:p>
        </w:tc>
        <w:tc>
          <w:tcPr>
            <w:tcW w:w="5670"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ul. Jana Brożka 1 A, 01-442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786</w:t>
            </w:r>
          </w:p>
        </w:tc>
        <w:tc>
          <w:tcPr>
            <w:tcW w:w="5909"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Wola</w:t>
            </w:r>
          </w:p>
        </w:tc>
        <w:tc>
          <w:tcPr>
            <w:tcW w:w="5670" w:type="dxa"/>
            <w:tcBorders>
              <w:top w:val="nil"/>
              <w:left w:val="nil"/>
              <w:bottom w:val="single" w:sz="4" w:space="0" w:color="auto"/>
              <w:right w:val="single" w:sz="4" w:space="0" w:color="auto"/>
            </w:tcBorders>
            <w:shd w:val="clear" w:color="000000" w:fill="FFFFFF"/>
            <w:vAlign w:val="center"/>
            <w:hideMark/>
          </w:tcPr>
          <w:p w:rsidR="009675EF" w:rsidRPr="00C27234" w:rsidRDefault="009675EF" w:rsidP="009675EF">
            <w:pPr>
              <w:spacing w:after="0" w:line="240" w:lineRule="auto"/>
              <w:rPr>
                <w:rFonts w:eastAsia="Times New Roman" w:cs="Times New Roman"/>
                <w:b/>
                <w:bCs/>
                <w:lang w:eastAsia="pl-PL"/>
              </w:rPr>
            </w:pPr>
            <w:r w:rsidRPr="00C27234">
              <w:rPr>
                <w:rFonts w:eastAsia="Times New Roman" w:cs="Times New Roman"/>
                <w:b/>
                <w:bCs/>
                <w:lang w:eastAsia="pl-PL"/>
              </w:rPr>
              <w:t>Ul. Esperanto 5, 01-049 Warszawa</w:t>
            </w:r>
          </w:p>
        </w:tc>
        <w:tc>
          <w:tcPr>
            <w:tcW w:w="2405" w:type="dxa"/>
            <w:tcBorders>
              <w:top w:val="nil"/>
              <w:left w:val="nil"/>
              <w:bottom w:val="single" w:sz="4" w:space="0" w:color="auto"/>
              <w:right w:val="single" w:sz="4" w:space="0" w:color="auto"/>
            </w:tcBorders>
            <w:shd w:val="clear" w:color="auto" w:fill="auto"/>
            <w:vAlign w:val="center"/>
            <w:hideMark/>
          </w:tcPr>
          <w:p w:rsidR="009675EF" w:rsidRPr="00C27234" w:rsidRDefault="009675EF" w:rsidP="009675E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9675E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9675EF" w:rsidRPr="00C27234" w:rsidRDefault="009675EF" w:rsidP="009675EF">
            <w:pPr>
              <w:spacing w:after="0" w:line="240" w:lineRule="auto"/>
              <w:jc w:val="center"/>
              <w:rPr>
                <w:rFonts w:eastAsia="Times New Roman" w:cs="Times New Roman"/>
                <w:b/>
                <w:bCs/>
                <w:lang w:eastAsia="pl-PL"/>
              </w:rPr>
            </w:pPr>
            <w:r w:rsidRPr="00C27234">
              <w:rPr>
                <w:rFonts w:eastAsia="Times New Roman" w:cs="Times New Roman"/>
                <w:b/>
                <w:bCs/>
                <w:lang w:eastAsia="pl-PL"/>
              </w:rPr>
              <w:t>DZIELNICA ŻOLIBORZ</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787</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Ośrodek Pomocy Społecznej Dzielnicy Żoliborz m.st. Warszawy</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ul. Dembińskiego 3, 01-644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788</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Środowiskowy Dom Samopomocy w Warszawie przy ul. Rydygiera 3</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ul. Rydygiera 3, 01-793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789</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Zakład Gospodarowania Nieruchomościami w Dzielnicy Żoliborz m.st. Warszawy</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ul. Marii Kazimiery 1, 01-641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lastRenderedPageBreak/>
              <w:t>790</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Dzielnicowe Biuro Finansów Oświaty Żoliborz m.st. Warszawy</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ul. Felińskiego 15, 01-513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791</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Ognisko Pracy Pozaszkolnej "Żoliborz"</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Popiełuszki 13, 01-595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792</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Poradnia Psychologiczno-Pedagogiczna nr 3</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Felińskiego 15, 01-513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793</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87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Broniewskiego 9 D, 01-780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794</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96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Wyspiańskiego 5, 01-577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795</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Przedszkole nr 109 "</w:t>
            </w:r>
            <w:proofErr w:type="spellStart"/>
            <w:r w:rsidRPr="00C27234">
              <w:rPr>
                <w:rFonts w:eastAsia="Times New Roman" w:cs="Times New Roman"/>
                <w:lang w:eastAsia="pl-PL"/>
              </w:rPr>
              <w:t>Ludeczkowo</w:t>
            </w:r>
            <w:proofErr w:type="spellEnd"/>
            <w:r w:rsidRPr="00C27234">
              <w:rPr>
                <w:rFonts w:eastAsia="Times New Roman" w:cs="Times New Roman"/>
                <w:lang w:eastAsia="pl-PL"/>
              </w:rPr>
              <w:t xml:space="preserve">"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Plac Henkla 2, 01-578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796</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130 im. Marii Kownackiej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Suzina 4, 01-586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797</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131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Sierpecka 9 A, 01-589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798</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132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Śmiała 20, 01-523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799</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197 "Do-Re-Mi"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Popiełuszki 3 A, 01-786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800</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212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Rybińskiego 2, 01-611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801</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Integracyjne nr 247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Bieniewicka</w:t>
            </w:r>
            <w:proofErr w:type="spellEnd"/>
            <w:r w:rsidRPr="00C27234">
              <w:rPr>
                <w:rFonts w:eastAsia="Times New Roman" w:cs="Times New Roman"/>
                <w:lang w:eastAsia="pl-PL"/>
              </w:rPr>
              <w:t xml:space="preserve"> 32, 01-632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802</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z Oddziałami Integracyjnymi nr 288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Elbląska 63 A, 01-737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803</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Przedszkole nr 361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Włościańska 6 A, 01-710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804</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Przedszkole nr 433</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Rydygiera 8 A, 01-793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805</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Przedszkole nr 446</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Anny German 5, 01-794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806</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Szkoła Podstawowa nr 65 im. Władysława Orkana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Mścisławska</w:t>
            </w:r>
            <w:proofErr w:type="spellEnd"/>
            <w:r w:rsidRPr="00C27234">
              <w:rPr>
                <w:rFonts w:eastAsia="Times New Roman" w:cs="Times New Roman"/>
                <w:lang w:eastAsia="pl-PL"/>
              </w:rPr>
              <w:t xml:space="preserve"> 1, 01-647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807</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Szkoła Podstawowa z Oddziałami Integracyjnymi nr 68 im. Artura Oppmana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Or-</w:t>
            </w:r>
            <w:proofErr w:type="spellStart"/>
            <w:r w:rsidRPr="00C27234">
              <w:rPr>
                <w:rFonts w:eastAsia="Times New Roman" w:cs="Times New Roman"/>
                <w:lang w:eastAsia="pl-PL"/>
              </w:rPr>
              <w:t>Ota</w:t>
            </w:r>
            <w:proofErr w:type="spellEnd"/>
            <w:r w:rsidRPr="00C27234">
              <w:rPr>
                <w:rFonts w:eastAsia="Times New Roman" w:cs="Times New Roman"/>
                <w:lang w:eastAsia="pl-PL"/>
              </w:rPr>
              <w:t xml:space="preserve"> 5, 01-507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808</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Szkoła Podstawowa nr 92 im. Jana Brzechwy</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Przasnyska 18 A, 01-756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809</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Szkoła Podstawowa nr 267 im. Juliusza Słowackiego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Braci Załuskich 1, 01-773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810</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Szkoła Podstawowa nr 391 im. Aleksego Dawidowskiego ps. "Alek”</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Filarecka 2, 01-582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811</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Szkoła Podstawowa nr 392 im. Jana Bytnara ps. "Rudy”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Al. Wojska Polskiego 1 A, 01-524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812</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Szkoła Podstawowa nr 396</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Anny German 5 A, 01-794 Warszawa</w:t>
            </w:r>
          </w:p>
        </w:tc>
        <w:tc>
          <w:tcPr>
            <w:tcW w:w="2405"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lastRenderedPageBreak/>
              <w:t>813</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I Liceum Ogólnokształcące z Oddziałami Integracyjnymi im. Bolesława Limanowskiego</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Felińskiego 15, 01-513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814</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XVI Liceum Ogólnokształcące z Oddziałami Dwujęzycznymi im. Stefanii Sempołowskiej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Popiełuszki 5, 01-786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815</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LXIV Liceum Ogólnokształcące im. Stanisława Ignacego Witkiewicza  „Witkacego”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Elbląska 51, 01-737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816</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Zespół Szkół Samochodowych i Licealnych nr 3 im. Ignacego Jana Paderewskiego </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Włościańska 35, 01-710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817</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Zespół Szkół nr 28</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gen. Zajączka 7, 01-518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818</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Zespół Szkół nr 31 im. Jana Kilińskiego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Felińskiego 13, 01-513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819</w:t>
            </w:r>
          </w:p>
        </w:tc>
        <w:tc>
          <w:tcPr>
            <w:tcW w:w="5909"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 xml:space="preserve">Zespół Szkół Elektronicznych i Licealnych </w:t>
            </w:r>
          </w:p>
        </w:tc>
        <w:tc>
          <w:tcPr>
            <w:tcW w:w="5670"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ul. gen. Zajączka 7, 01-518 Warszawa</w:t>
            </w:r>
          </w:p>
        </w:tc>
        <w:tc>
          <w:tcPr>
            <w:tcW w:w="2405"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D702DF"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lang w:eastAsia="pl-PL"/>
              </w:rPr>
            </w:pPr>
            <w:r w:rsidRPr="00C27234">
              <w:rPr>
                <w:rFonts w:eastAsia="Times New Roman" w:cs="Times New Roman"/>
                <w:lang w:eastAsia="pl-PL"/>
              </w:rPr>
              <w:t>820</w:t>
            </w:r>
          </w:p>
        </w:tc>
        <w:tc>
          <w:tcPr>
            <w:tcW w:w="5909" w:type="dxa"/>
            <w:tcBorders>
              <w:top w:val="nil"/>
              <w:left w:val="nil"/>
              <w:bottom w:val="single" w:sz="4" w:space="0" w:color="auto"/>
              <w:right w:val="single" w:sz="4" w:space="0" w:color="auto"/>
            </w:tcBorders>
            <w:shd w:val="clear" w:color="auto" w:fill="auto"/>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Ośrodek Sportu i Rekreacji m.st. Warszawy w Dzielnicy Żoliborz</w:t>
            </w:r>
          </w:p>
        </w:tc>
        <w:tc>
          <w:tcPr>
            <w:tcW w:w="5670" w:type="dxa"/>
            <w:tcBorders>
              <w:top w:val="nil"/>
              <w:left w:val="nil"/>
              <w:bottom w:val="single" w:sz="4" w:space="0" w:color="auto"/>
              <w:right w:val="single" w:sz="4" w:space="0" w:color="auto"/>
            </w:tcBorders>
            <w:shd w:val="clear" w:color="000000" w:fill="FFFFFF"/>
            <w:vAlign w:val="center"/>
            <w:hideMark/>
          </w:tcPr>
          <w:p w:rsidR="00D702DF" w:rsidRPr="00C27234" w:rsidRDefault="00D702DF" w:rsidP="00D702DF">
            <w:pPr>
              <w:spacing w:after="0" w:line="240" w:lineRule="auto"/>
              <w:rPr>
                <w:rFonts w:eastAsia="Times New Roman" w:cs="Times New Roman"/>
                <w:b/>
                <w:bCs/>
                <w:lang w:eastAsia="pl-PL"/>
              </w:rPr>
            </w:pPr>
            <w:r w:rsidRPr="00C27234">
              <w:rPr>
                <w:rFonts w:eastAsia="Times New Roman" w:cs="Times New Roman"/>
                <w:b/>
                <w:bCs/>
                <w:lang w:eastAsia="pl-PL"/>
              </w:rPr>
              <w:t>ul. Potocka 1, 01-652 Warszawa</w:t>
            </w:r>
          </w:p>
        </w:tc>
        <w:tc>
          <w:tcPr>
            <w:tcW w:w="2405" w:type="dxa"/>
            <w:tcBorders>
              <w:top w:val="nil"/>
              <w:left w:val="nil"/>
              <w:bottom w:val="single" w:sz="4" w:space="0" w:color="auto"/>
              <w:right w:val="single" w:sz="4" w:space="0" w:color="auto"/>
            </w:tcBorders>
            <w:shd w:val="clear" w:color="auto" w:fill="auto"/>
            <w:noWrap/>
            <w:vAlign w:val="center"/>
            <w:hideMark/>
          </w:tcPr>
          <w:p w:rsidR="00D702DF" w:rsidRPr="00C27234" w:rsidRDefault="00D702DF" w:rsidP="00D702DF">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D702DF" w:rsidRPr="00C27234" w:rsidTr="00D164D7">
        <w:trPr>
          <w:trHeight w:val="300"/>
        </w:trPr>
        <w:tc>
          <w:tcPr>
            <w:tcW w:w="14459"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D702DF" w:rsidRPr="00C27234" w:rsidRDefault="00D702DF" w:rsidP="00D702DF">
            <w:pPr>
              <w:spacing w:after="0" w:line="240" w:lineRule="auto"/>
              <w:jc w:val="center"/>
              <w:rPr>
                <w:rFonts w:eastAsia="Times New Roman" w:cs="Times New Roman"/>
                <w:b/>
                <w:bCs/>
                <w:lang w:eastAsia="pl-PL"/>
              </w:rPr>
            </w:pPr>
            <w:r w:rsidRPr="00C27234">
              <w:rPr>
                <w:rFonts w:eastAsia="Times New Roman" w:cs="Times New Roman"/>
                <w:b/>
                <w:bCs/>
                <w:lang w:eastAsia="pl-PL"/>
              </w:rPr>
              <w:t>URZĄD MIASTA STOŁECZNEGO WARSZAWY</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m.st. Warszawy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Bankowy 3/5, 00-950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Bemowo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Powstańców Śląskich 70, 01-381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Białołęka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Modlińska 197, 03-122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Bielany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Stefana Żeromskiego 29, 01-882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Mokotów</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Rakowiecka 25/27, 02-517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Ochota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Grójecka 17 A, 02-021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Praga Południe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Grochowska 274, 03-841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Praga Północ</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ks. Ignacego Kłopotowskiego 15, 03-708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829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Rembertów</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Gen. A. Chruściela "Montera" 28, 04-401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Śródmieście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Nowogrodzka 43, 00-691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831</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Targówek</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Ludwika Kondratowicza 20, 00-983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832</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Ursus</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Czerwca 1976r. 1, 02-495 Warszawa</w:t>
            </w:r>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Ursynów</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Komisji Edukacji Narodowej 61, 02-777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834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Wawer</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Żegańska</w:t>
            </w:r>
            <w:proofErr w:type="spellEnd"/>
            <w:r w:rsidRPr="00C27234">
              <w:rPr>
                <w:rFonts w:eastAsia="Times New Roman" w:cs="Times New Roman"/>
                <w:lang w:eastAsia="pl-PL"/>
              </w:rPr>
              <w:t xml:space="preserve"> 1, 04-713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Wesoła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1 Praskiego Pułku 33, 05-075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Wilanów</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Franciszka Klimczaka 2, 02-797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Włochy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Krakowska 257, 02-133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Wola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Solidarności 90, 01-003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839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Urząd Dzielnicy Żoliborz</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 Słowackiego 6/8, 01-627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pomocnicza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Centrum Aktywności Międzypokoleniowej "Nowolipie"</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Nowolipie 25 B, 01-002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Centrum Alzheimera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Wilanowska 257, 02-730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Centrum Usług Społecznych „Społeczna Warszawa”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Skaryszewska 3, 03-802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Centrum Wspierania Rodzin Rodzinna Warszawa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Stara 4, 00-231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Dziecka nr 1 „Nasz Dom” im. Maryny Falskiej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Zjednoczenia 34, 01-830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Dom Dziecka nr 2 im. dr Janusza Korczaka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Jaktorowska 6, 01-202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Dom Dziecka nr 9 im. Lidii i Adama </w:t>
            </w:r>
            <w:proofErr w:type="spellStart"/>
            <w:r w:rsidRPr="00C27234">
              <w:rPr>
                <w:rFonts w:eastAsia="Times New Roman" w:cs="Times New Roman"/>
                <w:lang w:eastAsia="pl-PL"/>
              </w:rPr>
              <w:t>Ciołkoszów</w:t>
            </w:r>
            <w:proofErr w:type="spellEnd"/>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Korotyńskiego 13, 02-121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Dom Dziecka nr 15 im. ks. G.P. Baudouina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Nowogrodzka 75, 02-018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Dziecka nr 16</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Międzyparkowa</w:t>
            </w:r>
            <w:proofErr w:type="spellEnd"/>
            <w:r w:rsidRPr="00C27234">
              <w:rPr>
                <w:rFonts w:eastAsia="Times New Roman" w:cs="Times New Roman"/>
                <w:lang w:eastAsia="pl-PL"/>
              </w:rPr>
              <w:t xml:space="preserve"> 5, 00-208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849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Dom Pomocy Społecznej </w:t>
            </w:r>
            <w:r w:rsidRPr="00BB73C7">
              <w:rPr>
                <w:rFonts w:eastAsia="Times New Roman" w:cs="Times New Roman"/>
                <w:lang w:eastAsia="pl-PL"/>
              </w:rPr>
              <w:t>"Wójtowska"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Wójtowska 13, 00-224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"Budowlani"</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Elekcyjna 6, 01-128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"Chemik"</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Korotyńskiego 10, 02-121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"Kombatant"</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Sternicza 125, 01-350 Warszawa </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"Leśny"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Tułowicka 3, 01-974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"Na Bachusa"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Bachusa 7, 04-814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Centrum Wsparcia Społecznego "Na Przedwiośniu"</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Przedwiośnie 1, 04-748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856</w:t>
            </w:r>
          </w:p>
        </w:tc>
        <w:tc>
          <w:tcPr>
            <w:tcW w:w="5909" w:type="dxa"/>
            <w:tcBorders>
              <w:top w:val="nil"/>
              <w:left w:val="nil"/>
              <w:bottom w:val="single" w:sz="4" w:space="0" w:color="auto"/>
              <w:right w:val="single" w:sz="4" w:space="0" w:color="auto"/>
            </w:tcBorders>
            <w:shd w:val="clear" w:color="000000" w:fill="FFFFFF"/>
            <w:vAlign w:val="center"/>
          </w:tcPr>
          <w:p w:rsidR="00554ED6" w:rsidRPr="00BB73C7" w:rsidRDefault="00554ED6" w:rsidP="00554ED6">
            <w:pPr>
              <w:spacing w:after="0" w:line="240" w:lineRule="auto"/>
              <w:rPr>
                <w:rFonts w:eastAsia="Times New Roman" w:cs="Times New Roman"/>
                <w:lang w:eastAsia="pl-PL"/>
              </w:rPr>
            </w:pPr>
            <w:r w:rsidRPr="00BB73C7">
              <w:rPr>
                <w:rFonts w:eastAsia="Times New Roman" w:cs="Times New Roman"/>
                <w:lang w:eastAsia="pl-PL"/>
              </w:rPr>
              <w:t>Centrum Wsparcia Społecznego "Na Targówku"</w:t>
            </w:r>
          </w:p>
        </w:tc>
        <w:tc>
          <w:tcPr>
            <w:tcW w:w="5670" w:type="dxa"/>
            <w:tcBorders>
              <w:top w:val="nil"/>
              <w:left w:val="nil"/>
              <w:bottom w:val="single" w:sz="4" w:space="0" w:color="auto"/>
              <w:right w:val="single" w:sz="4" w:space="0" w:color="auto"/>
            </w:tcBorders>
            <w:shd w:val="clear" w:color="000000" w:fill="FFFFFF"/>
            <w:vAlign w:val="center"/>
          </w:tcPr>
          <w:p w:rsidR="00554ED6" w:rsidRPr="00BB73C7" w:rsidRDefault="00554ED6" w:rsidP="00554ED6">
            <w:pPr>
              <w:spacing w:after="0" w:line="240" w:lineRule="auto"/>
              <w:rPr>
                <w:rFonts w:eastAsia="Times New Roman" w:cs="Times New Roman"/>
                <w:lang w:eastAsia="pl-PL"/>
              </w:rPr>
            </w:pPr>
            <w:r w:rsidRPr="00BB73C7">
              <w:rPr>
                <w:rFonts w:eastAsia="Times New Roman" w:cs="Times New Roman"/>
                <w:lang w:eastAsia="pl-PL"/>
              </w:rPr>
              <w:t xml:space="preserve">ul. Piotra Wysockiego 7, 03-371 Warszawa                                   </w:t>
            </w:r>
          </w:p>
        </w:tc>
        <w:tc>
          <w:tcPr>
            <w:tcW w:w="2405" w:type="dxa"/>
            <w:tcBorders>
              <w:top w:val="nil"/>
              <w:left w:val="nil"/>
              <w:bottom w:val="single" w:sz="4" w:space="0" w:color="auto"/>
              <w:right w:val="single" w:sz="4" w:space="0" w:color="auto"/>
            </w:tcBorders>
            <w:shd w:val="clear" w:color="auto" w:fill="auto"/>
            <w:vAlign w:val="center"/>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"Pod Brzozami"</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Bohaterów 46/48, 03-007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"Syrena"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Syreny 26, 01-150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859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dla Kombatantów</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Dickensa 25, 02-382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860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im. "Matysiaków"</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Arabska 3, 03-977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im. św. Brata Alberta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Kawęczyńska 4 B, 03-772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Dom Pomocy Społecznej Pracownika Oświaty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Parkowa 7 A, 00-759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Komenda Miejska Państwowej Straży Pożarnej m.st. Warszawy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Polna 1, 00-622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Lasy Miejskie - Warszawa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Korkowa 170 A, 04-549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Miejski Ogród Zoologiczny im. Antoniny i Jana Żabińskich w Warszawie</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Ratuszowa 1/3, 03-461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Ośrodek Wsparcia Dziecka i Rodziny "Koło"</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Barcicka 2, 01-807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Park Kultury w Powsinie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Maślaków 1, 02-973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"Bajkowy Dworek"</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Nowogrodzka 77, 02-018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869</w:t>
            </w:r>
          </w:p>
        </w:tc>
        <w:tc>
          <w:tcPr>
            <w:tcW w:w="5909" w:type="dxa"/>
            <w:tcBorders>
              <w:top w:val="nil"/>
              <w:left w:val="nil"/>
              <w:bottom w:val="single" w:sz="4" w:space="0" w:color="auto"/>
              <w:right w:val="single" w:sz="4" w:space="0" w:color="auto"/>
            </w:tcBorders>
            <w:shd w:val="clear" w:color="auto" w:fill="auto"/>
            <w:vAlign w:val="bottom"/>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"Bezpieczna Wyspa"</w:t>
            </w:r>
          </w:p>
        </w:tc>
        <w:tc>
          <w:tcPr>
            <w:tcW w:w="5670" w:type="dxa"/>
            <w:tcBorders>
              <w:top w:val="nil"/>
              <w:left w:val="nil"/>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Prałatowska</w:t>
            </w:r>
            <w:proofErr w:type="spellEnd"/>
            <w:r w:rsidRPr="00C27234">
              <w:rPr>
                <w:rFonts w:eastAsia="Times New Roman" w:cs="Times New Roman"/>
                <w:lang w:eastAsia="pl-PL"/>
              </w:rPr>
              <w:t xml:space="preserve"> 2 lok. 3 i 52, 03-510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870</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"Bezpieczny Dom"</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Oszmiańska 10 lok. 13 i 18, 03-503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871</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"Biały Domek”</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św. Bonifacego 81 A, 02-945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"Cichy Kąt”</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Kontuszowa 18, 01-345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"Cichy Port"</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Łomżyńska 20 m. 47, 03-762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"Czwórka"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Łukowska 25, 04-133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Na Jagiellońskiej"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Jagiellońska 47 C lok. 28, 03-301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876</w:t>
            </w:r>
          </w:p>
        </w:tc>
        <w:tc>
          <w:tcPr>
            <w:tcW w:w="5909" w:type="dxa"/>
            <w:tcBorders>
              <w:top w:val="nil"/>
              <w:left w:val="nil"/>
              <w:bottom w:val="single" w:sz="4" w:space="0" w:color="auto"/>
              <w:right w:val="single" w:sz="4" w:space="0" w:color="auto"/>
            </w:tcBorders>
            <w:shd w:val="clear" w:color="auto" w:fill="auto"/>
            <w:vAlign w:val="bottom"/>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przy Chełmżyńskiej"</w:t>
            </w:r>
          </w:p>
        </w:tc>
        <w:tc>
          <w:tcPr>
            <w:tcW w:w="5670" w:type="dxa"/>
            <w:tcBorders>
              <w:top w:val="nil"/>
              <w:left w:val="nil"/>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Chełmżyńska 27/35 lok. 34, 04-247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przy Koszykowej”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Koszykowa 20 m. 7, 00-555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przy Łazienkach Królewskich"</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Gagarina 31 m. 8, 00-753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879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"Dom przy Mickiewicza”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Mickiewicza 65 m. 3 i 4, 01-625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880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"Dom przy Nieborowskiej”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Nieborowska 15 m. 4,5,6,9, 02-343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przy Tynieckiej”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Tyniecka 18 m. 6, 02-630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u Brzechwy”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Tarczyńska 27, 02-023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 w pół drogi”</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Kłobucka 18 B m. 11, 02-699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"Domino”</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Racławicka 17 m. 4, 02-601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"Kameralna Grupa Usamodzielnienia”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Wrzeciono 30 m. 1/2, 01-963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"Kwadrat”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Mickiewicza 65 m. 2, 01-625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"Mega Mocni”</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Płocka 31 m. 10, 01-231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"Nowa Łomżyńska”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Łomżyńska 26 m. 14, 03-762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889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"Nowa Ogrodowa”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Ogrodowa 13/29 m. 1, 00-893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"Oboźna”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Oboźna 11 m. 23, 00-328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"Przystań"</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Grodzieńska 34 lok. 48 i 49, 03-750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"Pszczółki”</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Mickiewicza 27 m. 124, 01-562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"Radosna”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Ogrodowa 10/26 m. 10, 00-896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"Radosny Dom”</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Jerozolimskie 47 m. 4, 00-697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"Słoneczka”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M. </w:t>
            </w:r>
            <w:proofErr w:type="spellStart"/>
            <w:r w:rsidRPr="00C27234">
              <w:rPr>
                <w:rFonts w:eastAsia="Times New Roman" w:cs="Times New Roman"/>
                <w:lang w:eastAsia="pl-PL"/>
              </w:rPr>
              <w:t>Wolfkego</w:t>
            </w:r>
            <w:proofErr w:type="spellEnd"/>
            <w:r w:rsidRPr="00C27234">
              <w:rPr>
                <w:rFonts w:eastAsia="Times New Roman" w:cs="Times New Roman"/>
                <w:lang w:eastAsia="pl-PL"/>
              </w:rPr>
              <w:t xml:space="preserve"> 20 m. 2, 01-494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"Słoneczna Ekipa”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Lipska 14 m. 6, 03-904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897</w:t>
            </w:r>
          </w:p>
        </w:tc>
        <w:tc>
          <w:tcPr>
            <w:tcW w:w="5909" w:type="dxa"/>
            <w:tcBorders>
              <w:top w:val="nil"/>
              <w:left w:val="nil"/>
              <w:bottom w:val="single" w:sz="4" w:space="0" w:color="auto"/>
              <w:right w:val="single" w:sz="4" w:space="0" w:color="auto"/>
            </w:tcBorders>
            <w:shd w:val="clear" w:color="auto" w:fill="auto"/>
            <w:vAlign w:val="bottom"/>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"Słoneczny Dom"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Wilanowska 6 lok.11, 00-422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"Stalówka"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Stalowa 29 m. 13, 03-425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899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"Tęcza”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Racławicka 17 m. 3, 02-601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"Wiśniowa”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Wiśniowa 48 lok. 19, 02-520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901</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„Wspólny Dom”</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Niepodległości 132/136, 02-554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902</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"Zakątek"</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11-go Listopada 15 B, 03-446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903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Placówka Opiekuńczo-Wychowawcza "Zielona Dolina”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Szczotkarska 19, 01-349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"Zielona Sąsiedzka"</w:t>
            </w:r>
          </w:p>
        </w:tc>
        <w:tc>
          <w:tcPr>
            <w:tcW w:w="5670" w:type="dxa"/>
            <w:tcBorders>
              <w:top w:val="nil"/>
              <w:left w:val="nil"/>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Sąsiedzka 11 D, 03-168 Warszawa </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"Zielona”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Nowowiejska 6 m. 26, 00-649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Rodzinna przy ul. Juliusza Słowackiego 75 w Warszawie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Słowackiego 75, 05-075 Warszawa-Wesoła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Rodzinna przy ul. Warzelniczej 23b w Warszawie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Warzelnicza 23 B, 03-255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Rodzinna przy ul. Wilczej 23 m.27 w Warszawie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Wilcza 23 m. 27, 00-544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909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Rodzinna przy ul. Ząbkowskiej 23/25 m.53 w Warszawie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Ząbkowska 23/25 m. 53, 03-736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Pogotowie Opiekuńcze nr 1</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Dembińskiego 1, 01-644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Pogotowie Opiekuńcze nr 2 im. Józefa Czesława Babickiego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Powiatowy Inspektorat Nadzoru Budowlanego dla m.st. Warszawy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Bitwy Warszawskiej 1920 r. 11, 02-366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Schronisko na Paluchu im. Jana Lityńskiego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Paluch 2, 02-147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Stołeczne Biuro Turystyki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Defilad 1, 00-901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Stołeczne Centrum Sportu "AKTYWNA WARSZAWA"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Rozbrat 26, 00-429 Warszawa </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Stołeczny Ośrodek dla Osób Nietrzeźwych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Kolska 2/4, 01-045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917</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Stołeczny Zarząd Rozbudowy Miasta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Senatorska 29/31, 00-099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Straż Miejska m.st. Warszawy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Młynarska 43/45, 01-170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919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Urząd Pracy m.st. Warszawy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Grochowska 171 B, 04-111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Warszawski Ośrodek Interwencji Kryzysowej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6-go Sierpnia 1/5, 02-843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Warszawskie Centrum Integracji "Integracyjna Warszawa"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Nałkowskiej 11, 01-886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Warszawskie Centrum Pomocy Rodzinie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Lipińska 2, 01-833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923</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Warszawskie Laboratorium Innowacji Społecznych "Synergia"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Markowska 16, 03-742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Zakład Obsługi Systemu Monitoringu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Młynarska 43/45, 01-170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Zakład Remontów i Konserwacji Dróg</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Czerwca 1976r. 1, 02-495 Warszawa</w:t>
            </w:r>
          </w:p>
        </w:tc>
        <w:tc>
          <w:tcPr>
            <w:tcW w:w="2405" w:type="dxa"/>
            <w:tcBorders>
              <w:top w:val="nil"/>
              <w:left w:val="nil"/>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Zarząd Cmentarzy Komunalnych</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Powązkowska 43/45, 01-797 Warszawa</w:t>
            </w:r>
          </w:p>
        </w:tc>
        <w:tc>
          <w:tcPr>
            <w:tcW w:w="2405" w:type="dxa"/>
            <w:tcBorders>
              <w:top w:val="nil"/>
              <w:left w:val="nil"/>
              <w:bottom w:val="single" w:sz="4" w:space="0" w:color="auto"/>
              <w:right w:val="single" w:sz="4" w:space="0" w:color="auto"/>
            </w:tcBorders>
            <w:shd w:val="clear" w:color="auto" w:fill="auto"/>
            <w:noWrap/>
            <w:vAlign w:val="center"/>
            <w:hideMark/>
          </w:tcPr>
          <w:p w:rsidR="00554ED6" w:rsidRPr="00C27234" w:rsidRDefault="00554ED6" w:rsidP="00554ED6">
            <w:pPr>
              <w:spacing w:after="0" w:line="240" w:lineRule="auto"/>
              <w:rPr>
                <w:rFonts w:eastAsia="Times New Roman" w:cs="Times New Roman"/>
                <w:color w:val="000000"/>
                <w:lang w:eastAsia="pl-PL"/>
              </w:rPr>
            </w:pPr>
            <w:r w:rsidRPr="00C27234">
              <w:rPr>
                <w:rFonts w:eastAsia="Times New Roman" w:cs="Times New Roman"/>
                <w:color w:val="000000"/>
                <w:lang w:eastAsia="pl-PL"/>
              </w:rPr>
              <w:t>Zakład budżetowy</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Zarząd Dróg Miejskich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Chmielna 120, 00-801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Zarząd Mienia m.st. Warszawy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Jana Kazimierza 62, 01-248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929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Zarząd Mienia Skarbu Państwa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Prosta 69, 00-838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Zarząd Oczyszczania Miasta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Jerozolimskie 11/19, 00-508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Zarząd Transportu Miejskiego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Żelazna 61, 00-848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Zarząd Zieleni m.st. Warszawy</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Hoża 13 A, 00-528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Zespół do obsługi placówek opiekuńczo-wychowawczych nr 1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do obsługi placówek opiekuńczo-wychowawczych nr 2</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Jaktorowska 6, 01-202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do obsługi placówek opiekuńczo-wychowawczych nr 3</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Łukowska 25, 04-133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936</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Placówka Opiekuńczo-Wychowawcza "Chata"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Bohaterów 50, 03-007 Warszawa</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937</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Żłobków m.st. Warszawy</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Belgijska 4, 02-511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b/>
                <w:bCs/>
                <w:lang w:eastAsia="pl-PL"/>
              </w:rPr>
            </w:pPr>
            <w:r w:rsidRPr="00C27234">
              <w:rPr>
                <w:rFonts w:eastAsia="Times New Roman" w:cs="Times New Roman"/>
                <w:b/>
                <w:bCs/>
                <w:lang w:eastAsia="pl-PL"/>
              </w:rPr>
              <w:t>Miejskie Biuro Finansów Oświaty m.st. Warszawy</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b/>
                <w:bCs/>
                <w:lang w:eastAsia="pl-PL"/>
              </w:rPr>
            </w:pPr>
            <w:r w:rsidRPr="00C27234">
              <w:rPr>
                <w:rFonts w:eastAsia="Times New Roman" w:cs="Times New Roman"/>
                <w:b/>
                <w:bCs/>
                <w:lang w:eastAsia="pl-PL"/>
              </w:rPr>
              <w:t>ul. Mokotowska 55, 00-542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939</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Bursa nr 6</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Okopowa 55 A, 01-043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Instytut Głuchoniemych im. ks. Jakuba Falkowskiego</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Trzech Krzyży 4/6, 00-499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1 SOS</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Różana 22/24, 02-569 Warszawa, </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2 "Kąt"</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Zorzy 17, 04-639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3 „Dom Na Trakcie” im. prof. dr Stanisława Jedlewskiego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Trakt Lubelski 40, 04-870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6</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Brożka 26, 01-451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7</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Osowska 81, 04-351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946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8</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Podmokła 4, 04-819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Wychowawczy nr 2</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Strażacka 57, 04-462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Wychowawczy nr 3 im. dr Grzegorza Maja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Patriotów 90, 04-844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949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Wychowawczy nr 4</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Dolna 19, 00-773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Pozaszkolna Placówka Specjalistyczna Ośrodek Oświatowo-Szkoleniowy "Arkadia"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Czerniawy 1, 24-120 Kazimierz Dolny</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Pozaszkolna Placówka Specjalistyczna Ośrodek </w:t>
            </w:r>
            <w:proofErr w:type="spellStart"/>
            <w:r w:rsidRPr="00C27234">
              <w:rPr>
                <w:rFonts w:eastAsia="Times New Roman" w:cs="Times New Roman"/>
                <w:lang w:eastAsia="pl-PL"/>
              </w:rPr>
              <w:t>Rehabilitacyjno</w:t>
            </w:r>
            <w:proofErr w:type="spellEnd"/>
            <w:r w:rsidRPr="00C27234">
              <w:rPr>
                <w:rFonts w:eastAsia="Times New Roman" w:cs="Times New Roman"/>
                <w:lang w:eastAsia="pl-PL"/>
              </w:rPr>
              <w:t xml:space="preserve"> -Wypoczynkowy "Syrena" w Mielnie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Piastów 10, 76-032 Mielno</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952</w:t>
            </w:r>
          </w:p>
        </w:tc>
        <w:tc>
          <w:tcPr>
            <w:tcW w:w="5909" w:type="dxa"/>
            <w:tcBorders>
              <w:top w:val="nil"/>
              <w:left w:val="nil"/>
              <w:bottom w:val="nil"/>
              <w:right w:val="nil"/>
            </w:tcBorders>
            <w:shd w:val="clear" w:color="auto" w:fill="auto"/>
            <w:vAlign w:val="bottom"/>
            <w:hideMark/>
          </w:tcPr>
          <w:p w:rsidR="00554ED6" w:rsidRPr="00C27234" w:rsidRDefault="00554ED6" w:rsidP="00554ED6">
            <w:pPr>
              <w:spacing w:after="0" w:line="240" w:lineRule="auto"/>
              <w:rPr>
                <w:rFonts w:eastAsia="Times New Roman" w:cs="Times New Roman"/>
                <w:color w:val="000000"/>
                <w:lang w:eastAsia="pl-PL"/>
              </w:rPr>
            </w:pPr>
            <w:r w:rsidRPr="00C27234">
              <w:rPr>
                <w:rFonts w:eastAsia="Times New Roman" w:cs="Times New Roman"/>
                <w:color w:val="000000"/>
                <w:lang w:eastAsia="pl-PL"/>
              </w:rPr>
              <w:t xml:space="preserve">Specjalny Ośrodek Szkolno-Wychowawczy dla Głuchych im. Jana </w:t>
            </w:r>
            <w:proofErr w:type="spellStart"/>
            <w:r w:rsidRPr="00C27234">
              <w:rPr>
                <w:rFonts w:eastAsia="Times New Roman" w:cs="Times New Roman"/>
                <w:color w:val="000000"/>
                <w:lang w:eastAsia="pl-PL"/>
              </w:rPr>
              <w:t>Siestrzyńskiego</w:t>
            </w:r>
            <w:proofErr w:type="spellEnd"/>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Łucka 17/23, 00-842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953</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Pałac Młodzieży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Pl. Defilad 1, 00-901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954</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Państwowe Ognisko Artystyczne „Nowolipki”</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Nowolipki 9 B, 00-150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955</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Pozaszkolna Placówka Specjalistyczna Młodzieżowy O</w:t>
            </w:r>
            <w:r>
              <w:rPr>
                <w:rFonts w:eastAsia="Times New Roman" w:cs="Times New Roman"/>
                <w:lang w:eastAsia="pl-PL"/>
              </w:rPr>
              <w:t xml:space="preserve">środek </w:t>
            </w:r>
            <w:proofErr w:type="spellStart"/>
            <w:r>
              <w:rPr>
                <w:rFonts w:eastAsia="Times New Roman" w:cs="Times New Roman"/>
                <w:lang w:eastAsia="pl-PL"/>
              </w:rPr>
              <w:t>Edukacyjno</w:t>
            </w:r>
            <w:proofErr w:type="spellEnd"/>
            <w:r>
              <w:rPr>
                <w:rFonts w:eastAsia="Times New Roman" w:cs="Times New Roman"/>
                <w:lang w:eastAsia="pl-PL"/>
              </w:rPr>
              <w:t xml:space="preserve"> - </w:t>
            </w:r>
            <w:r w:rsidRPr="00C27234">
              <w:rPr>
                <w:rFonts w:eastAsia="Times New Roman" w:cs="Times New Roman"/>
                <w:lang w:eastAsia="pl-PL"/>
              </w:rPr>
              <w:t>Wypoczynkowy "Zatoka Uklei" w Gawrych Rudzie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Gawrych Ruda, 16-402 Suwałki</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Pozaszkolna Placówka Specjalistyczna Szkolny Ośrodek Wypoczynkowy "Syrenka" w </w:t>
            </w:r>
            <w:proofErr w:type="spellStart"/>
            <w:r w:rsidRPr="00C27234">
              <w:rPr>
                <w:rFonts w:eastAsia="Times New Roman" w:cs="Times New Roman"/>
                <w:lang w:eastAsia="pl-PL"/>
              </w:rPr>
              <w:t>Marózie</w:t>
            </w:r>
            <w:proofErr w:type="spellEnd"/>
            <w:r w:rsidRPr="00C27234">
              <w:rPr>
                <w:rFonts w:eastAsia="Times New Roman" w:cs="Times New Roman"/>
                <w:lang w:eastAsia="pl-PL"/>
              </w:rPr>
              <w:t xml:space="preserve">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proofErr w:type="spellStart"/>
            <w:r w:rsidRPr="00C27234">
              <w:rPr>
                <w:rFonts w:eastAsia="Times New Roman" w:cs="Times New Roman"/>
                <w:lang w:eastAsia="pl-PL"/>
              </w:rPr>
              <w:t>Maróz</w:t>
            </w:r>
            <w:proofErr w:type="spellEnd"/>
            <w:r w:rsidRPr="00C27234">
              <w:rPr>
                <w:rFonts w:eastAsia="Times New Roman" w:cs="Times New Roman"/>
                <w:lang w:eastAsia="pl-PL"/>
              </w:rPr>
              <w:t xml:space="preserve"> 5, 11-015 Olsztynek</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Przedszkole Specjalne nr 68 w Mazowieckim Centrum Rehabilitacji „STOCER”</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Ożarowska 75 A, 01-444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Poradnia Specjalistyczna Młodzieżowy Ośrodek Profilaktyki i Psychoterapii "MOP"</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Boryszewska 4, 00-781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959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Specjalistyczna Poradnia Profilaktyczno- Terapeutyczna dla Dzieci i Młodzieży ze Środowisk Zagrożonych Alkoholizmem "OPTA"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Wiśniowa 56, 02-520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Specjalistyczna Poradnia Psychologiczno-Pedagogiczna "TOP"</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Raszyńska 8/10, 02-026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Specjalistyczna Poradnia Psychologiczno-Pedagogiczna "Uniwersytet dla Rodziców"</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Karolkowa</w:t>
            </w:r>
            <w:proofErr w:type="spellEnd"/>
            <w:r w:rsidRPr="00C27234">
              <w:rPr>
                <w:rFonts w:eastAsia="Times New Roman" w:cs="Times New Roman"/>
                <w:lang w:eastAsia="pl-PL"/>
              </w:rPr>
              <w:t xml:space="preserve"> 53 A, 01-197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962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Specjalny Ośrodek Szkolno-Wychowawczy dla Dzieci Słabosłyszących nr 15 im. Ottona Lipkowskiego</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Twarda 8/12, 00-105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Specjalny Ośrodek Szkolno-Wychowawczy dla Dzieci Słabowidzących nr 8 im. dr Z. Galewskiej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Koźmińska 7, 00-448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Specjalny Ośrodek Szkolno-Wychowawczy nr 9</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Jana Paska 10, 01-640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Specjalny Ośrodek Wychowawczy "Dom przy Rynku"</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Rynek Nowego Miasta 4, 00-229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966</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Stołeczne Centrum Edukacji Kulturalnej im. Komisji Edukacji Narodowej</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Jezuicka 4, 00-281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967</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Pozaszkolna Placówka Specjalistyczna</w:t>
            </w:r>
            <w:r w:rsidRPr="00C27234">
              <w:rPr>
                <w:rFonts w:eastAsia="Times New Roman" w:cs="Times New Roman"/>
                <w:lang w:eastAsia="pl-PL"/>
              </w:rPr>
              <w:br/>
              <w:t xml:space="preserve">Szkolny Ośrodek Wypoczynkowy "Orle Gniazdo"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Nad Zalew 7, 34-443 Sromowce </w:t>
            </w:r>
            <w:proofErr w:type="spellStart"/>
            <w:r w:rsidRPr="00C27234">
              <w:rPr>
                <w:rFonts w:eastAsia="Times New Roman" w:cs="Times New Roman"/>
                <w:lang w:eastAsia="pl-PL"/>
              </w:rPr>
              <w:t>Wyżne</w:t>
            </w:r>
            <w:proofErr w:type="spellEnd"/>
          </w:p>
        </w:tc>
        <w:tc>
          <w:tcPr>
            <w:tcW w:w="2405"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968</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Szkoła Podstawowa w Mazowieckim Centrum Neuropsychiatrii Specjalna nr 302 </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Koszykowa 79 B, 02-008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969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Warszawskie Centrum Innowacji Edukacyjno-Społecznych i Szkoleń</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Stara 4, 00-231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970</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Warszawskie Centrum Sportu Młodzieżowego AGRYKOLA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Myśliwiecka 9, 00-459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971</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Młodzieżowy Ośrodek Socjoterapii nr 4</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Reymonta 16, 01-842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972</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Placówek Szkolno-Wychowawczo- Rewalidacyjnych nr 1</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Bełska 5, 02-638 Warszawa</w:t>
            </w:r>
          </w:p>
        </w:tc>
        <w:tc>
          <w:tcPr>
            <w:tcW w:w="2405"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Szkolno-Przedszkolny nr 10</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Tarchomińska 4, 03-746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Szkoła Podstawowa Specjalna nr 22 w Narodowym Instytucie Geriatrii, Reumatologii i Rehabilitacji im. prof. dr hab. med. Eleonory </w:t>
            </w:r>
            <w:proofErr w:type="spellStart"/>
            <w:r w:rsidRPr="00C27234">
              <w:rPr>
                <w:rFonts w:eastAsia="Times New Roman" w:cs="Times New Roman"/>
                <w:lang w:eastAsia="pl-PL"/>
              </w:rPr>
              <w:t>Reicher</w:t>
            </w:r>
            <w:proofErr w:type="spellEnd"/>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Spartańska 1, 02-637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99 im. Małego Powstańca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Bartnicza 2, 03-358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976</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111 im. Stefana Starzyńskiego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Różana 22/24, 02-569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123 im. Kornela Makuszyńskiego</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St. Czarnieckiego 49, 01-548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978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147</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Karolkowa</w:t>
            </w:r>
            <w:proofErr w:type="spellEnd"/>
            <w:r w:rsidRPr="00C27234">
              <w:rPr>
                <w:rFonts w:eastAsia="Times New Roman" w:cs="Times New Roman"/>
                <w:lang w:eastAsia="pl-PL"/>
              </w:rPr>
              <w:t xml:space="preserve"> 56, 01-193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979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167</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Św. Bonifacego 81, 02-945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177 im. M. Konopnickiej</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ul. </w:t>
            </w:r>
            <w:proofErr w:type="spellStart"/>
            <w:r w:rsidRPr="00C27234">
              <w:rPr>
                <w:rFonts w:eastAsia="Times New Roman" w:cs="Times New Roman"/>
                <w:lang w:eastAsia="pl-PL"/>
              </w:rPr>
              <w:t>Szczęśliwicka</w:t>
            </w:r>
            <w:proofErr w:type="spellEnd"/>
            <w:r w:rsidRPr="00C27234">
              <w:rPr>
                <w:rFonts w:eastAsia="Times New Roman" w:cs="Times New Roman"/>
                <w:lang w:eastAsia="pl-PL"/>
              </w:rPr>
              <w:t xml:space="preserve"> 45/47, 02-353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Szkoła Podstawowa Specjalna nr 213 im. Ireny </w:t>
            </w:r>
            <w:proofErr w:type="spellStart"/>
            <w:r w:rsidRPr="00C27234">
              <w:rPr>
                <w:rFonts w:eastAsia="Times New Roman" w:cs="Times New Roman"/>
                <w:lang w:eastAsia="pl-PL"/>
              </w:rPr>
              <w:t>Sendlerowej</w:t>
            </w:r>
            <w:proofErr w:type="spellEnd"/>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Elektoralna 12/14, 00-139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240</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Weterynaryjna 3, 03-838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244</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Hafciarska 80/86, 04-725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282 w Samodzielnym Zespole Publicznych Zakładów Opieki Zdrowotnej im. prof. dr Jana Bogdanowicza</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Niekłańska 4/24, 03-924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985</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 xml:space="preserve">Szkoła Podstawowa Specjalna nr 283 w Instytucie Matki i Dziecka </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Kasprzaka 17 A, 01-211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986</w:t>
            </w:r>
          </w:p>
        </w:tc>
        <w:tc>
          <w:tcPr>
            <w:tcW w:w="5909"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w Dziecięcym Szpitalu Klinicznym im. Józefa Polikarpa Brudzińskiego Specjalna nr 287 w Warszawie</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Żwirki i Wigury 63 A, 02-091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346 w Szpitalu Bielańskim im. ks. J. Popiełuszki w Samodzielnym Publicznym Zakładzie Opieki Zdrowotnej</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Cegłowska 80, 01-809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988</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327 im. dr Anny Lechowicz</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Białobrzeska 44, 02-325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989</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Szkoła Podstawowa Specjalna nr 394</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Gandhiego 13, 02-645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990</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38</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Namysłowska 10, 03-455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Pr>
                <w:rFonts w:eastAsia="Times New Roman" w:cs="Times New Roman"/>
                <w:lang w:eastAsia="pl-PL"/>
              </w:rPr>
              <w:t>991</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78 im. Ewy Szelburg-Zarembiny w Instytucie „Pomnik-Centrum Zdrowia Dziecka”</w:t>
            </w:r>
          </w:p>
        </w:tc>
        <w:tc>
          <w:tcPr>
            <w:tcW w:w="5670" w:type="dxa"/>
            <w:tcBorders>
              <w:top w:val="nil"/>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Al. Dzieci Polskich 20, 04-730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w:t>
            </w:r>
            <w:r>
              <w:rPr>
                <w:rFonts w:eastAsia="Times New Roman" w:cs="Times New Roman"/>
                <w:lang w:eastAsia="pl-PL"/>
              </w:rPr>
              <w:t>92</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85</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Elektoralna 12/14, 00-139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w:t>
            </w:r>
            <w:r>
              <w:rPr>
                <w:rFonts w:eastAsia="Times New Roman" w:cs="Times New Roman"/>
                <w:lang w:eastAsia="pl-PL"/>
              </w:rPr>
              <w:t>93</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89</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Skaryszewska 8, 03-802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w:t>
            </w:r>
            <w:r>
              <w:rPr>
                <w:rFonts w:eastAsia="Times New Roman" w:cs="Times New Roman"/>
                <w:lang w:eastAsia="pl-PL"/>
              </w:rPr>
              <w:t>94</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90</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Kordeckiego 54, 04-330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48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lastRenderedPageBreak/>
              <w:t>9</w:t>
            </w:r>
            <w:r>
              <w:rPr>
                <w:rFonts w:eastAsia="Times New Roman" w:cs="Times New Roman"/>
                <w:lang w:eastAsia="pl-PL"/>
              </w:rPr>
              <w:t>95</w:t>
            </w:r>
          </w:p>
        </w:tc>
        <w:tc>
          <w:tcPr>
            <w:tcW w:w="5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96 w Instytucie Psychiatrii i Neurologii</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Sobieskiego 9, 02-957 Warszawa</w:t>
            </w:r>
          </w:p>
        </w:tc>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w:t>
            </w:r>
            <w:r>
              <w:rPr>
                <w:rFonts w:eastAsia="Times New Roman" w:cs="Times New Roman"/>
                <w:lang w:eastAsia="pl-PL"/>
              </w:rPr>
              <w:t>96</w:t>
            </w:r>
          </w:p>
        </w:tc>
        <w:tc>
          <w:tcPr>
            <w:tcW w:w="5909" w:type="dxa"/>
            <w:tcBorders>
              <w:top w:val="single" w:sz="4" w:space="0" w:color="auto"/>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102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Derkaczy 74, 04-973 Warszawa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r w:rsidR="00554ED6" w:rsidRPr="0020685B" w:rsidTr="00347D92">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9</w:t>
            </w:r>
            <w:r w:rsidR="00F73153">
              <w:rPr>
                <w:rFonts w:eastAsia="Times New Roman" w:cs="Times New Roman"/>
                <w:lang w:eastAsia="pl-PL"/>
              </w:rPr>
              <w:t>97</w:t>
            </w:r>
          </w:p>
        </w:tc>
        <w:tc>
          <w:tcPr>
            <w:tcW w:w="5909"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Zespół Szkół Specjalnych nr 105</w:t>
            </w:r>
          </w:p>
        </w:tc>
        <w:tc>
          <w:tcPr>
            <w:tcW w:w="5670"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ul. Długa 9, 00-238 Warszawa</w:t>
            </w:r>
          </w:p>
        </w:tc>
        <w:tc>
          <w:tcPr>
            <w:tcW w:w="2405" w:type="dxa"/>
            <w:tcBorders>
              <w:top w:val="nil"/>
              <w:left w:val="nil"/>
              <w:bottom w:val="single" w:sz="4" w:space="0" w:color="auto"/>
              <w:right w:val="single" w:sz="4" w:space="0" w:color="auto"/>
            </w:tcBorders>
            <w:shd w:val="clear" w:color="000000" w:fill="FFFFFF"/>
            <w:vAlign w:val="center"/>
            <w:hideMark/>
          </w:tcPr>
          <w:p w:rsidR="00554ED6" w:rsidRPr="00C27234" w:rsidRDefault="00554ED6" w:rsidP="00554ED6">
            <w:pPr>
              <w:spacing w:after="0" w:line="240" w:lineRule="auto"/>
              <w:rPr>
                <w:rFonts w:eastAsia="Times New Roman" w:cs="Times New Roman"/>
                <w:lang w:eastAsia="pl-PL"/>
              </w:rPr>
            </w:pPr>
            <w:r w:rsidRPr="00C27234">
              <w:rPr>
                <w:rFonts w:eastAsia="Times New Roman" w:cs="Times New Roman"/>
                <w:lang w:eastAsia="pl-PL"/>
              </w:rPr>
              <w:t>Jednostka budżetowa</w:t>
            </w:r>
          </w:p>
        </w:tc>
      </w:tr>
    </w:tbl>
    <w:p w:rsidR="007F6199" w:rsidRPr="00860FC7" w:rsidRDefault="00860FC7" w:rsidP="00860FC7">
      <w:pPr>
        <w:tabs>
          <w:tab w:val="left" w:pos="14316"/>
        </w:tabs>
        <w:spacing w:before="400" w:after="240" w:line="240" w:lineRule="auto"/>
        <w:rPr>
          <w:rFonts w:eastAsia="Times New Roman" w:cstheme="minorHAnsi"/>
          <w:u w:val="dotted"/>
        </w:rPr>
      </w:pPr>
      <w:r>
        <w:rPr>
          <w:rFonts w:eastAsia="Times New Roman" w:cstheme="minorHAnsi"/>
          <w:u w:val="dotted"/>
        </w:rPr>
        <w:tab/>
      </w:r>
    </w:p>
    <w:p w:rsidR="00CE59CB" w:rsidRPr="00914C12" w:rsidRDefault="007F6199" w:rsidP="00494754">
      <w:pPr>
        <w:spacing w:after="0"/>
      </w:pPr>
      <w:r w:rsidRPr="00A3546F">
        <w:rPr>
          <w:rFonts w:eastAsia="Times New Roman" w:cs="Times New Roman"/>
        </w:rPr>
        <w:t>Niniejsze sprawozdanie finansowe jest zgodne ze sprawozdaniem finansowym Miasta Stołecznego Warszawy za 202</w:t>
      </w:r>
      <w:r w:rsidR="00241A55">
        <w:rPr>
          <w:rFonts w:eastAsia="Times New Roman" w:cs="Times New Roman"/>
        </w:rPr>
        <w:t>4</w:t>
      </w:r>
      <w:r w:rsidRPr="00A3546F">
        <w:rPr>
          <w:rFonts w:eastAsia="Times New Roman" w:cs="Times New Roman"/>
        </w:rPr>
        <w:t xml:space="preserve"> rok, przekazanym do Regionalnej Izby Obrachunkowej w Warszawie z wykorzystaniem aplikacji </w:t>
      </w:r>
      <w:proofErr w:type="spellStart"/>
      <w:r w:rsidRPr="00A3546F">
        <w:rPr>
          <w:rFonts w:eastAsia="Times New Roman" w:cs="Times New Roman"/>
        </w:rPr>
        <w:t>BeSTi</w:t>
      </w:r>
      <w:proofErr w:type="spellEnd"/>
      <w:r w:rsidRPr="00A3546F">
        <w:rPr>
          <w:rFonts w:eastAsia="Times New Roman" w:cs="Times New Roman"/>
        </w:rPr>
        <w:t>@, w postaci dokumentu elektronicznego opatrzonego kwalifikow</w:t>
      </w:r>
      <w:r w:rsidR="00A810D4">
        <w:rPr>
          <w:rFonts w:eastAsia="Times New Roman" w:cs="Times New Roman"/>
        </w:rPr>
        <w:t>anym podp</w:t>
      </w:r>
      <w:r w:rsidR="00914C12">
        <w:rPr>
          <w:rFonts w:eastAsia="Times New Roman" w:cs="Times New Roman"/>
        </w:rPr>
        <w:t>isem elektroniczny</w:t>
      </w:r>
      <w:r w:rsidR="00B913B4">
        <w:rPr>
          <w:rFonts w:eastAsia="Times New Roman" w:cs="Times New Roman"/>
        </w:rPr>
        <w:t>m</w:t>
      </w:r>
      <w:r w:rsidR="00B94BBC">
        <w:rPr>
          <w:rFonts w:eastAsia="Times New Roman" w:cs="Times New Roman"/>
        </w:rPr>
        <w:t>.</w:t>
      </w:r>
      <w:bookmarkEnd w:id="0"/>
      <w:r w:rsidR="00494754" w:rsidRPr="00914C12">
        <w:t xml:space="preserve"> </w:t>
      </w:r>
    </w:p>
    <w:sectPr w:rsidR="00CE59CB" w:rsidRPr="00914C12" w:rsidSect="00494754">
      <w:headerReference w:type="default" r:id="rId17"/>
      <w:footerReference w:type="default" r:id="rId18"/>
      <w:pgSz w:w="16840" w:h="11907" w:orient="landscape" w:code="9"/>
      <w:pgMar w:top="0" w:right="1673" w:bottom="1134" w:left="851" w:header="102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01" w:rsidRDefault="006E6601">
      <w:pPr>
        <w:spacing w:after="0" w:line="240" w:lineRule="auto"/>
      </w:pPr>
      <w:r>
        <w:separator/>
      </w:r>
    </w:p>
  </w:endnote>
  <w:endnote w:type="continuationSeparator" w:id="0">
    <w:p w:rsidR="006E6601" w:rsidRDefault="006E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Default="00860F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860FC7" w:rsidRDefault="00860F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5F333B" w:rsidRDefault="00860FC7" w:rsidP="005F3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01" w:rsidRDefault="006E6601">
      <w:pPr>
        <w:spacing w:after="0" w:line="240" w:lineRule="auto"/>
      </w:pPr>
      <w:r>
        <w:separator/>
      </w:r>
    </w:p>
  </w:footnote>
  <w:footnote w:type="continuationSeparator" w:id="0">
    <w:p w:rsidR="006E6601" w:rsidRDefault="006E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Default="00860FC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860FC7" w:rsidRDefault="00860FC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Default="00860FC7">
    <w:pPr>
      <w:pStyle w:val="Nagwek"/>
      <w:jc w:val="right"/>
      <w:rPr>
        <w:lang w:val="pl-PL"/>
      </w:rPr>
    </w:pPr>
    <w:r>
      <w:rPr>
        <w:rStyle w:val="Numerstrony"/>
        <w:lang w:val="pl-PL"/>
      </w:rPr>
      <w:t>2</w:t>
    </w:r>
  </w:p>
  <w:p w:rsidR="00860FC7" w:rsidRDefault="00860FC7">
    <w:pPr>
      <w:pStyle w:val="Nagwek"/>
      <w:rPr>
        <w:lang w:val="pl-PL"/>
      </w:rPr>
    </w:pPr>
  </w:p>
  <w:p w:rsidR="00860FC7" w:rsidRDefault="00860FC7">
    <w:pPr>
      <w:pStyle w:val="Nagwek"/>
      <w:rPr>
        <w:lang w:val="pl-PL"/>
      </w:rPr>
    </w:pPr>
  </w:p>
  <w:p w:rsidR="00860FC7" w:rsidRDefault="00860FC7">
    <w:pPr>
      <w:pStyle w:val="Nagwek"/>
      <w:rPr>
        <w:lang w:val="pl-PL"/>
      </w:rPr>
    </w:pPr>
  </w:p>
  <w:p w:rsidR="00860FC7" w:rsidRDefault="00860FC7">
    <w:pPr>
      <w:pStyle w:val="Nagwek"/>
      <w:rPr>
        <w:lang w:val="pl-PL"/>
      </w:rPr>
    </w:pPr>
  </w:p>
  <w:p w:rsidR="00860FC7" w:rsidRDefault="00860FC7">
    <w:pPr>
      <w:pStyle w:val="Tekstpodstawowy"/>
      <w:spacing w:after="0"/>
      <w:rPr>
        <w:b/>
        <w:lang w:val="pl-PL"/>
      </w:rPr>
    </w:pPr>
    <w:r>
      <w:rPr>
        <w:b/>
        <w:lang w:val="pl-PL"/>
      </w:rPr>
      <w:t>Opinia biegłego rewidenta</w:t>
    </w:r>
  </w:p>
  <w:p w:rsidR="00860FC7" w:rsidRDefault="00860FC7">
    <w:pPr>
      <w:pStyle w:val="Tekstpodstawowy"/>
      <w:spacing w:after="0"/>
      <w:rPr>
        <w:lang w:val="pl-PL"/>
      </w:rPr>
    </w:pPr>
    <w:r>
      <w:rPr>
        <w:b/>
        <w:lang w:val="pl-PL"/>
      </w:rPr>
      <w:t xml:space="preserve">dla </w:t>
    </w:r>
    <w:r>
      <w:rPr>
        <w:b/>
        <w:highlight w:val="yellow"/>
        <w:lang w:val="pl-PL"/>
      </w:rPr>
      <w:t>{{Wspólników / Akcjonariuszy}}</w:t>
    </w:r>
    <w:r>
      <w:rPr>
        <w:b/>
        <w:lang w:val="pl-PL"/>
      </w:rPr>
      <w:t xml:space="preserve"> </w:t>
    </w:r>
    <w:r>
      <w:rPr>
        <w:b/>
        <w:highlight w:val="yellow"/>
        <w:lang w:val="pl-PL"/>
      </w:rPr>
      <w:t>Nowej Ustawy</w:t>
    </w:r>
    <w:r>
      <w:rPr>
        <w:b/>
        <w:lang w:val="pl-PL"/>
      </w:rPr>
      <w:t xml:space="preserve"> </w:t>
    </w:r>
    <w:r>
      <w:rPr>
        <w:b/>
        <w:highlight w:val="yellow"/>
        <w:lang w:val="pl-PL"/>
      </w:rPr>
      <w:t>{{Sp. z o.o. / S.A.}}</w:t>
    </w:r>
  </w:p>
  <w:p w:rsidR="00860FC7" w:rsidRDefault="00860FC7">
    <w:pPr>
      <w:pStyle w:val="Nagwek"/>
      <w:rPr>
        <w:lang w:val="pl-PL"/>
      </w:rPr>
    </w:pPr>
  </w:p>
  <w:p w:rsidR="00860FC7" w:rsidRDefault="00860FC7">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2</w:t>
    </w:r>
    <w:r w:rsidRPr="00BE706E">
      <w:rPr>
        <w:rStyle w:val="Numerstrony"/>
        <w:rFonts w:asciiTheme="minorHAnsi" w:hAnsiTheme="minorHAnsi" w:cstheme="minorHAnsi"/>
        <w:sz w:val="22"/>
        <w:szCs w:val="22"/>
      </w:rPr>
      <w:fldChar w:fldCharType="end"/>
    </w:r>
  </w:p>
  <w:p w:rsidR="00860FC7" w:rsidRPr="00102720" w:rsidRDefault="00860FC7">
    <w:pPr>
      <w:pStyle w:val="Nagwek"/>
      <w:tabs>
        <w:tab w:val="clear" w:pos="8306"/>
      </w:tabs>
      <w:ind w:right="360"/>
      <w:rPr>
        <w:rFonts w:asciiTheme="minorHAnsi" w:hAnsiTheme="minorHAnsi" w:cstheme="minorHAnsi"/>
        <w:b/>
        <w:sz w:val="28"/>
        <w:lang w:val="pl-PL"/>
      </w:rPr>
    </w:pPr>
    <w:r w:rsidRPr="00102720">
      <w:rPr>
        <w:rFonts w:asciiTheme="minorHAnsi" w:hAnsiTheme="minorHAnsi" w:cstheme="minorHAnsi"/>
        <w:b/>
        <w:color w:val="000000"/>
        <w:sz w:val="28"/>
        <w:lang w:val="pl-PL"/>
      </w:rPr>
      <w:t>Miasto stołeczne Warszawa</w:t>
    </w:r>
  </w:p>
  <w:p w:rsidR="00860FC7" w:rsidRPr="00102720" w:rsidRDefault="00860FC7" w:rsidP="00F83827">
    <w:pPr>
      <w:pStyle w:val="Nagwek"/>
      <w:pBdr>
        <w:bottom w:val="single" w:sz="6" w:space="0" w:color="auto"/>
      </w:pBdr>
      <w:tabs>
        <w:tab w:val="clear" w:pos="8306"/>
      </w:tabs>
      <w:spacing w:before="160"/>
      <w:ind w:right="45"/>
      <w:rPr>
        <w:rFonts w:asciiTheme="minorHAnsi" w:hAnsiTheme="minorHAnsi" w:cstheme="minorHAnsi"/>
        <w:b/>
        <w:sz w:val="24"/>
        <w:lang w:val="pl-PL"/>
      </w:rPr>
    </w:pPr>
    <w:r w:rsidRPr="00102720">
      <w:rPr>
        <w:rFonts w:asciiTheme="minorHAnsi" w:hAnsiTheme="minorHAnsi" w:cstheme="minorHAnsi"/>
        <w:b/>
        <w:sz w:val="24"/>
        <w:lang w:val="pl-PL"/>
      </w:rPr>
      <w:t>Sprawozdanie finansowe za rok obrotowy zakończony 31 grudnia 202</w:t>
    </w:r>
    <w:r>
      <w:rPr>
        <w:rFonts w:asciiTheme="minorHAnsi" w:hAnsiTheme="minorHAnsi" w:cstheme="minorHAnsi"/>
        <w:b/>
        <w:sz w:val="24"/>
        <w:lang w:val="pl-PL"/>
      </w:rPr>
      <w:t>4</w:t>
    </w:r>
    <w:r w:rsidRPr="00102720">
      <w:rPr>
        <w:rFonts w:asciiTheme="minorHAnsi" w:hAnsiTheme="minorHAnsi" w:cstheme="minorHAnsi"/>
        <w:b/>
        <w:sz w:val="24"/>
        <w:lang w:val="pl-PL"/>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3</w:t>
    </w:r>
    <w:r w:rsidRPr="00BE706E">
      <w:rPr>
        <w:rStyle w:val="Numerstrony"/>
        <w:rFonts w:asciiTheme="minorHAnsi" w:hAnsiTheme="minorHAnsi" w:cstheme="minorHAnsi"/>
        <w:sz w:val="22"/>
        <w:szCs w:val="22"/>
      </w:rPr>
      <w:fldChar w:fldCharType="end"/>
    </w:r>
  </w:p>
  <w:p w:rsidR="00860FC7" w:rsidRPr="00102720" w:rsidRDefault="00860FC7">
    <w:pPr>
      <w:pStyle w:val="Nagwek"/>
      <w:tabs>
        <w:tab w:val="clear" w:pos="8306"/>
      </w:tabs>
      <w:ind w:right="360"/>
      <w:rPr>
        <w:rFonts w:asciiTheme="minorHAnsi" w:hAnsiTheme="minorHAnsi" w:cstheme="minorHAnsi"/>
        <w:b/>
        <w:sz w:val="28"/>
        <w:lang w:val="pl-PL"/>
      </w:rPr>
    </w:pPr>
    <w:r w:rsidRPr="00102720">
      <w:rPr>
        <w:rFonts w:asciiTheme="minorHAnsi" w:hAnsiTheme="minorHAnsi" w:cstheme="minorHAnsi"/>
        <w:b/>
        <w:color w:val="000000"/>
        <w:sz w:val="28"/>
        <w:lang w:val="pl-PL"/>
      </w:rPr>
      <w:t>Miasto stołeczne Warszawa</w:t>
    </w:r>
  </w:p>
  <w:p w:rsidR="00860FC7" w:rsidRPr="00102720" w:rsidRDefault="00860FC7" w:rsidP="00F83827">
    <w:pPr>
      <w:pStyle w:val="Nagwek"/>
      <w:pBdr>
        <w:bottom w:val="single" w:sz="6" w:space="0" w:color="auto"/>
      </w:pBdr>
      <w:tabs>
        <w:tab w:val="clear" w:pos="8306"/>
      </w:tabs>
      <w:spacing w:before="160"/>
      <w:ind w:right="45"/>
      <w:rPr>
        <w:rFonts w:asciiTheme="minorHAnsi" w:hAnsiTheme="minorHAnsi" w:cstheme="minorHAnsi"/>
        <w:b/>
        <w:sz w:val="24"/>
        <w:lang w:val="pl-PL"/>
      </w:rPr>
    </w:pPr>
    <w:r w:rsidRPr="00102720">
      <w:rPr>
        <w:rFonts w:asciiTheme="minorHAnsi" w:hAnsiTheme="minorHAnsi" w:cstheme="minorHAnsi"/>
        <w:b/>
        <w:sz w:val="24"/>
        <w:lang w:val="pl-PL"/>
      </w:rPr>
      <w:t>Sprawozdanie finansowe za rok obrotowy zakończony 31 grudnia 202</w:t>
    </w:r>
    <w:r>
      <w:rPr>
        <w:rFonts w:asciiTheme="minorHAnsi" w:hAnsiTheme="minorHAnsi" w:cstheme="minorHAnsi"/>
        <w:b/>
        <w:sz w:val="24"/>
        <w:lang w:val="pl-PL"/>
      </w:rPr>
      <w:t>4</w:t>
    </w:r>
    <w:r w:rsidRPr="00102720">
      <w:rPr>
        <w:rFonts w:asciiTheme="minorHAnsi" w:hAnsiTheme="minorHAnsi" w:cstheme="minorHAnsi"/>
        <w:b/>
        <w:sz w:val="24"/>
        <w:lang w:val="pl-PL"/>
      </w:rPr>
      <w:t xml:space="preserve"> 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15</w:t>
    </w:r>
    <w:r w:rsidRPr="00BE706E">
      <w:rPr>
        <w:rStyle w:val="Numerstrony"/>
        <w:rFonts w:asciiTheme="minorHAnsi" w:hAnsiTheme="minorHAnsi" w:cstheme="minorHAnsi"/>
        <w:sz w:val="22"/>
        <w:szCs w:val="22"/>
      </w:rPr>
      <w:fldChar w:fldCharType="end"/>
    </w:r>
  </w:p>
  <w:p w:rsidR="00860FC7" w:rsidRPr="00F83827" w:rsidRDefault="00860FC7">
    <w:pPr>
      <w:pStyle w:val="Nagwek"/>
      <w:tabs>
        <w:tab w:val="clear" w:pos="8306"/>
      </w:tabs>
      <w:ind w:right="360"/>
      <w:rPr>
        <w:rFonts w:asciiTheme="minorHAnsi" w:hAnsiTheme="minorHAnsi" w:cstheme="minorHAnsi"/>
        <w:b/>
        <w:sz w:val="28"/>
        <w:szCs w:val="28"/>
        <w:lang w:val="pl-PL"/>
      </w:rPr>
    </w:pPr>
    <w:r w:rsidRPr="00F83827">
      <w:rPr>
        <w:rFonts w:asciiTheme="minorHAnsi" w:hAnsiTheme="minorHAnsi" w:cstheme="minorHAnsi"/>
        <w:b/>
        <w:color w:val="000000"/>
        <w:sz w:val="28"/>
        <w:szCs w:val="28"/>
        <w:lang w:val="pl-PL"/>
      </w:rPr>
      <w:t>Miasto stołeczne Warszawa</w:t>
    </w:r>
  </w:p>
  <w:p w:rsidR="00860FC7" w:rsidRPr="00F83827" w:rsidRDefault="00860FC7" w:rsidP="00F83827">
    <w:pPr>
      <w:pStyle w:val="Nagwek"/>
      <w:pBdr>
        <w:bottom w:val="single" w:sz="6" w:space="1" w:color="auto"/>
      </w:pBdr>
      <w:tabs>
        <w:tab w:val="clear" w:pos="8306"/>
      </w:tabs>
      <w:spacing w:before="160"/>
      <w:ind w:right="45"/>
      <w:rPr>
        <w:rFonts w:asciiTheme="minorHAnsi" w:hAnsiTheme="minorHAnsi" w:cstheme="minorHAnsi"/>
        <w:b/>
        <w:sz w:val="24"/>
        <w:szCs w:val="24"/>
        <w:lang w:val="pl-PL"/>
      </w:rPr>
    </w:pPr>
    <w:r w:rsidRPr="00F83827">
      <w:rPr>
        <w:rFonts w:asciiTheme="minorHAnsi" w:hAnsiTheme="minorHAnsi" w:cstheme="minorHAnsi"/>
        <w:b/>
        <w:sz w:val="24"/>
        <w:szCs w:val="24"/>
        <w:lang w:val="pl-PL"/>
      </w:rPr>
      <w:t>Sprawozdanie finansowe za rok obrotowy zakończony 31 grudnia 2024 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23</w:t>
    </w:r>
    <w:r w:rsidRPr="00BE706E">
      <w:rPr>
        <w:rStyle w:val="Numerstrony"/>
        <w:rFonts w:asciiTheme="minorHAnsi" w:hAnsiTheme="minorHAnsi" w:cstheme="minorHAnsi"/>
        <w:sz w:val="22"/>
        <w:szCs w:val="22"/>
      </w:rPr>
      <w:fldChar w:fldCharType="end"/>
    </w:r>
  </w:p>
  <w:p w:rsidR="00860FC7" w:rsidRPr="004D429A" w:rsidRDefault="00860FC7" w:rsidP="004D429A">
    <w:pPr>
      <w:tabs>
        <w:tab w:val="center" w:pos="4153"/>
      </w:tabs>
      <w:spacing w:before="160" w:after="0" w:line="240" w:lineRule="auto"/>
      <w:ind w:right="360"/>
      <w:rPr>
        <w:rFonts w:eastAsia="Times New Roman" w:cstheme="minorHAnsi"/>
        <w:b/>
        <w:color w:val="000000"/>
        <w:sz w:val="28"/>
        <w:szCs w:val="20"/>
      </w:rPr>
    </w:pPr>
    <w:r w:rsidRPr="004D429A">
      <w:rPr>
        <w:rFonts w:eastAsia="Times New Roman" w:cstheme="minorHAnsi"/>
        <w:b/>
        <w:color w:val="000000"/>
        <w:sz w:val="28"/>
        <w:szCs w:val="20"/>
      </w:rPr>
      <w:t>Miasto stołeczne Warszawa</w:t>
    </w:r>
  </w:p>
  <w:p w:rsidR="00860FC7" w:rsidRPr="004D429A" w:rsidRDefault="00860FC7" w:rsidP="004D429A">
    <w:pPr>
      <w:pBdr>
        <w:bottom w:val="single" w:sz="6" w:space="1" w:color="auto"/>
      </w:pBdr>
      <w:tabs>
        <w:tab w:val="center" w:pos="4153"/>
        <w:tab w:val="left" w:pos="9360"/>
      </w:tabs>
      <w:spacing w:before="160" w:after="0" w:line="240" w:lineRule="auto"/>
      <w:ind w:right="360"/>
      <w:rPr>
        <w:rFonts w:eastAsia="Times New Roman" w:cstheme="minorHAnsi"/>
        <w:b/>
        <w:color w:val="000000"/>
        <w:sz w:val="24"/>
        <w:szCs w:val="24"/>
      </w:rPr>
    </w:pPr>
    <w:r w:rsidRPr="004D429A">
      <w:rPr>
        <w:rFonts w:eastAsia="Times New Roman" w:cstheme="minorHAnsi"/>
        <w:b/>
        <w:color w:val="000000"/>
        <w:sz w:val="24"/>
        <w:szCs w:val="24"/>
      </w:rPr>
      <w:t>Sprawozdanie finansowe za rok obrotowy zakończony 31 grudnia 202</w:t>
    </w:r>
    <w:r>
      <w:rPr>
        <w:rFonts w:eastAsia="Times New Roman" w:cstheme="minorHAnsi"/>
        <w:b/>
        <w:color w:val="000000"/>
        <w:sz w:val="24"/>
        <w:szCs w:val="24"/>
      </w:rPr>
      <w:t>4</w:t>
    </w:r>
    <w:r w:rsidRPr="004D429A">
      <w:rPr>
        <w:rFonts w:eastAsia="Times New Roman" w:cstheme="minorHAnsi"/>
        <w:b/>
        <w:color w:val="000000"/>
        <w:sz w:val="24"/>
        <w:szCs w:val="24"/>
      </w:rPr>
      <w:t xml:space="preserve"> r.</w:t>
    </w:r>
  </w:p>
  <w:p w:rsidR="00860FC7" w:rsidRPr="004D429A" w:rsidRDefault="00860FC7" w:rsidP="004D429A">
    <w:pPr>
      <w:pBdr>
        <w:bottom w:val="single" w:sz="6" w:space="1" w:color="auto"/>
      </w:pBdr>
      <w:tabs>
        <w:tab w:val="center" w:pos="4153"/>
        <w:tab w:val="left" w:pos="9360"/>
      </w:tabs>
      <w:spacing w:before="160" w:after="0" w:line="240" w:lineRule="auto"/>
      <w:ind w:right="360"/>
      <w:rPr>
        <w:rFonts w:eastAsia="Times New Roman" w:cstheme="minorHAnsi"/>
        <w:b/>
        <w:color w:val="000000"/>
        <w:sz w:val="24"/>
        <w:szCs w:val="24"/>
      </w:rPr>
    </w:pPr>
    <w:r w:rsidRPr="004D429A">
      <w:rPr>
        <w:rFonts w:eastAsia="Times New Roman" w:cstheme="minorHAnsi"/>
        <w:b/>
        <w:color w:val="000000"/>
        <w:sz w:val="24"/>
        <w:szCs w:val="24"/>
      </w:rPr>
      <w:t>Informacja dodatkowa: I. Wprowadzenie do sprawozdania finansowego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49</w:t>
    </w:r>
    <w:r w:rsidRPr="00BE706E">
      <w:rPr>
        <w:rStyle w:val="Numerstrony"/>
        <w:rFonts w:asciiTheme="minorHAnsi" w:hAnsiTheme="minorHAnsi" w:cstheme="minorHAnsi"/>
        <w:sz w:val="22"/>
        <w:szCs w:val="22"/>
      </w:rPr>
      <w:fldChar w:fldCharType="end"/>
    </w:r>
  </w:p>
  <w:p w:rsidR="00860FC7" w:rsidRPr="00274ABE" w:rsidRDefault="00860FC7" w:rsidP="00274ABE">
    <w:pPr>
      <w:pStyle w:val="Nagwek"/>
      <w:tabs>
        <w:tab w:val="clear" w:pos="8306"/>
      </w:tabs>
      <w:spacing w:before="160"/>
      <w:ind w:right="360"/>
      <w:rPr>
        <w:rFonts w:asciiTheme="minorHAnsi" w:hAnsiTheme="minorHAnsi" w:cstheme="minorHAnsi"/>
        <w:b/>
        <w:color w:val="000000"/>
        <w:sz w:val="28"/>
        <w:lang w:val="pl-PL"/>
      </w:rPr>
    </w:pPr>
    <w:r w:rsidRPr="00274ABE">
      <w:rPr>
        <w:rFonts w:asciiTheme="minorHAnsi" w:hAnsiTheme="minorHAnsi" w:cstheme="minorHAnsi"/>
        <w:b/>
        <w:color w:val="000000"/>
        <w:sz w:val="28"/>
        <w:lang w:val="pl-PL"/>
      </w:rPr>
      <w:t>Miasto stołeczne Warszawa</w:t>
    </w:r>
  </w:p>
  <w:p w:rsidR="00860FC7" w:rsidRPr="00274ABE" w:rsidRDefault="00860FC7" w:rsidP="00274ABE">
    <w:pPr>
      <w:pStyle w:val="Nagwek"/>
      <w:pBdr>
        <w:bottom w:val="single" w:sz="6" w:space="1" w:color="auto"/>
      </w:pBdr>
      <w:tabs>
        <w:tab w:val="clear" w:pos="8306"/>
        <w:tab w:val="left" w:pos="9360"/>
      </w:tabs>
      <w:spacing w:before="160"/>
      <w:ind w:right="360"/>
      <w:rPr>
        <w:rFonts w:asciiTheme="minorHAnsi" w:hAnsiTheme="minorHAnsi" w:cstheme="minorHAnsi"/>
        <w:b/>
        <w:color w:val="000000"/>
        <w:sz w:val="24"/>
        <w:szCs w:val="24"/>
        <w:lang w:val="pl-PL"/>
      </w:rPr>
    </w:pPr>
    <w:r w:rsidRPr="00274ABE">
      <w:rPr>
        <w:rFonts w:asciiTheme="minorHAnsi" w:hAnsiTheme="minorHAnsi" w:cstheme="minorHAnsi"/>
        <w:b/>
        <w:color w:val="000000"/>
        <w:sz w:val="24"/>
        <w:szCs w:val="24"/>
        <w:lang w:val="pl-PL"/>
      </w:rPr>
      <w:t>Sprawozdanie finansowe za rok obrotowy zakończony 31 grudnia 2024 r.</w:t>
    </w:r>
  </w:p>
  <w:p w:rsidR="00860FC7" w:rsidRPr="00274ABE" w:rsidRDefault="00860FC7" w:rsidP="00274ABE">
    <w:pPr>
      <w:pStyle w:val="Nagwek"/>
      <w:pBdr>
        <w:bottom w:val="single" w:sz="6" w:space="1" w:color="auto"/>
      </w:pBdr>
      <w:tabs>
        <w:tab w:val="clear" w:pos="8306"/>
        <w:tab w:val="left" w:pos="9360"/>
      </w:tabs>
      <w:spacing w:before="160"/>
      <w:ind w:right="360"/>
      <w:rPr>
        <w:rFonts w:asciiTheme="minorHAnsi" w:hAnsiTheme="minorHAnsi" w:cstheme="minorHAnsi"/>
        <w:b/>
        <w:color w:val="000000"/>
        <w:sz w:val="24"/>
        <w:szCs w:val="24"/>
        <w:lang w:val="pl-PL"/>
      </w:rPr>
    </w:pPr>
    <w:r w:rsidRPr="00274ABE">
      <w:rPr>
        <w:rFonts w:asciiTheme="minorHAnsi" w:hAnsiTheme="minorHAnsi" w:cstheme="minorHAnsi"/>
        <w:b/>
        <w:color w:val="000000"/>
        <w:sz w:val="24"/>
        <w:szCs w:val="24"/>
        <w:lang w:val="pl-PL"/>
      </w:rPr>
      <w:t>Informacja dodatkowa: II. Dodatkowe informacje i objaśnienia</w:t>
    </w:r>
    <w:r>
      <w:rPr>
        <w:rFonts w:asciiTheme="minorHAnsi" w:hAnsiTheme="minorHAnsi" w:cstheme="minorHAnsi"/>
        <w:b/>
        <w:color w:val="000000"/>
        <w:sz w:val="24"/>
        <w:szCs w:val="24"/>
        <w:lang w:val="pl-P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C7" w:rsidRPr="00BE706E" w:rsidRDefault="00860FC7">
    <w:pPr>
      <w:pStyle w:val="Nagwek"/>
      <w:framePr w:wrap="around" w:vAnchor="text" w:hAnchor="margin" w:xAlign="right" w:y="1"/>
      <w:rPr>
        <w:rStyle w:val="Numerstrony"/>
        <w:rFonts w:asciiTheme="minorHAnsi" w:hAnsiTheme="minorHAnsi" w:cstheme="minorHAnsi"/>
        <w:sz w:val="22"/>
        <w:szCs w:val="22"/>
      </w:rPr>
    </w:pPr>
    <w:r w:rsidRPr="00BE706E">
      <w:rPr>
        <w:rStyle w:val="Numerstrony"/>
        <w:rFonts w:asciiTheme="minorHAnsi" w:hAnsiTheme="minorHAnsi" w:cstheme="minorHAnsi"/>
        <w:sz w:val="22"/>
        <w:szCs w:val="22"/>
      </w:rPr>
      <w:fldChar w:fldCharType="begin"/>
    </w:r>
    <w:r w:rsidRPr="00BE706E">
      <w:rPr>
        <w:rStyle w:val="Numerstrony"/>
        <w:rFonts w:asciiTheme="minorHAnsi" w:hAnsiTheme="minorHAnsi" w:cstheme="minorHAnsi"/>
        <w:sz w:val="22"/>
        <w:szCs w:val="22"/>
      </w:rPr>
      <w:instrText xml:space="preserve"> PAGE </w:instrText>
    </w:r>
    <w:r w:rsidRPr="00BE706E">
      <w:rPr>
        <w:rStyle w:val="Numerstrony"/>
        <w:rFonts w:asciiTheme="minorHAnsi" w:hAnsiTheme="minorHAnsi" w:cstheme="minorHAnsi"/>
        <w:sz w:val="22"/>
        <w:szCs w:val="22"/>
      </w:rPr>
      <w:fldChar w:fldCharType="separate"/>
    </w:r>
    <w:r w:rsidR="006F3B49">
      <w:rPr>
        <w:rStyle w:val="Numerstrony"/>
        <w:rFonts w:asciiTheme="minorHAnsi" w:hAnsiTheme="minorHAnsi" w:cstheme="minorHAnsi"/>
        <w:noProof/>
        <w:sz w:val="22"/>
        <w:szCs w:val="22"/>
      </w:rPr>
      <w:t>144</w:t>
    </w:r>
    <w:r w:rsidRPr="00BE706E">
      <w:rPr>
        <w:rStyle w:val="Numerstrony"/>
        <w:rFonts w:asciiTheme="minorHAnsi" w:hAnsiTheme="minorHAnsi" w:cstheme="minorHAnsi"/>
        <w:sz w:val="22"/>
        <w:szCs w:val="22"/>
      </w:rPr>
      <w:fldChar w:fldCharType="end"/>
    </w:r>
  </w:p>
  <w:p w:rsidR="00860FC7" w:rsidRPr="00274ABE" w:rsidRDefault="00860FC7" w:rsidP="00274ABE">
    <w:pPr>
      <w:pStyle w:val="Nagwek"/>
      <w:tabs>
        <w:tab w:val="clear" w:pos="8306"/>
      </w:tabs>
      <w:spacing w:before="160"/>
      <w:ind w:right="360"/>
      <w:rPr>
        <w:rFonts w:asciiTheme="minorHAnsi" w:hAnsiTheme="minorHAnsi" w:cstheme="minorHAnsi"/>
        <w:b/>
        <w:color w:val="000000"/>
        <w:sz w:val="28"/>
        <w:lang w:val="pl-PL"/>
      </w:rPr>
    </w:pPr>
    <w:r w:rsidRPr="00274ABE">
      <w:rPr>
        <w:rFonts w:asciiTheme="minorHAnsi" w:hAnsiTheme="minorHAnsi" w:cstheme="minorHAnsi"/>
        <w:b/>
        <w:color w:val="000000"/>
        <w:sz w:val="28"/>
        <w:lang w:val="pl-PL"/>
      </w:rPr>
      <w:t>Miasto stołeczne Warszawa</w:t>
    </w:r>
  </w:p>
  <w:p w:rsidR="00860FC7" w:rsidRPr="00274ABE" w:rsidRDefault="00860FC7" w:rsidP="00274ABE">
    <w:pPr>
      <w:pStyle w:val="Nagwek"/>
      <w:pBdr>
        <w:bottom w:val="single" w:sz="6" w:space="1" w:color="auto"/>
      </w:pBdr>
      <w:tabs>
        <w:tab w:val="clear" w:pos="8306"/>
        <w:tab w:val="left" w:pos="9360"/>
      </w:tabs>
      <w:spacing w:before="160"/>
      <w:ind w:right="360"/>
      <w:rPr>
        <w:rFonts w:asciiTheme="minorHAnsi" w:hAnsiTheme="minorHAnsi" w:cstheme="minorHAnsi"/>
        <w:b/>
        <w:color w:val="000000"/>
        <w:sz w:val="24"/>
        <w:szCs w:val="24"/>
        <w:lang w:val="pl-PL"/>
      </w:rPr>
    </w:pPr>
    <w:r w:rsidRPr="00274ABE">
      <w:rPr>
        <w:rFonts w:asciiTheme="minorHAnsi" w:hAnsiTheme="minorHAnsi" w:cstheme="minorHAnsi"/>
        <w:b/>
        <w:color w:val="000000"/>
        <w:sz w:val="24"/>
        <w:szCs w:val="24"/>
        <w:lang w:val="pl-PL"/>
      </w:rPr>
      <w:t>Sprawozdanie finansowe za rok obrotowy zakończony 31 grudnia 2024 r.</w:t>
    </w:r>
  </w:p>
  <w:p w:rsidR="00860FC7" w:rsidRPr="00274ABE" w:rsidRDefault="00860FC7" w:rsidP="00274ABE">
    <w:pPr>
      <w:pStyle w:val="Nagwek"/>
      <w:pBdr>
        <w:bottom w:val="single" w:sz="6" w:space="1" w:color="auto"/>
      </w:pBdr>
      <w:tabs>
        <w:tab w:val="clear" w:pos="8306"/>
        <w:tab w:val="left" w:pos="9360"/>
      </w:tabs>
      <w:spacing w:before="160"/>
      <w:ind w:right="360"/>
      <w:rPr>
        <w:rFonts w:asciiTheme="minorHAnsi" w:hAnsiTheme="minorHAnsi" w:cstheme="minorHAnsi"/>
        <w:b/>
        <w:color w:val="000000"/>
        <w:sz w:val="24"/>
        <w:szCs w:val="24"/>
        <w:lang w:val="pl-PL"/>
      </w:rPr>
    </w:pPr>
    <w:r w:rsidRPr="00274ABE">
      <w:rPr>
        <w:rFonts w:asciiTheme="minorHAnsi" w:hAnsiTheme="minorHAnsi" w:cstheme="minorHAnsi"/>
        <w:b/>
        <w:color w:val="000000"/>
        <w:sz w:val="24"/>
        <w:szCs w:val="24"/>
        <w:lang w:val="pl-PL"/>
      </w:rPr>
      <w:t>Informacja dodatkowa: II. Dodatkowe informacje i objaśnienia</w:t>
    </w:r>
    <w:r>
      <w:rPr>
        <w:rFonts w:asciiTheme="minorHAnsi" w:hAnsiTheme="minorHAnsi" w:cstheme="minorHAnsi"/>
        <w:b/>
        <w:color w:val="000000"/>
        <w:sz w:val="24"/>
        <w:szCs w:val="24"/>
        <w:lang w:val="pl-PL"/>
      </w:rPr>
      <w:t xml:space="preserve"> (cd.)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D7D"/>
    <w:multiLevelType w:val="hybridMultilevel"/>
    <w:tmpl w:val="6952D3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03131B"/>
    <w:multiLevelType w:val="hybridMultilevel"/>
    <w:tmpl w:val="45E0F872"/>
    <w:lvl w:ilvl="0" w:tplc="76D43BB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47A67A3"/>
    <w:multiLevelType w:val="hybridMultilevel"/>
    <w:tmpl w:val="3A7C37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1601CA"/>
    <w:multiLevelType w:val="hybridMultilevel"/>
    <w:tmpl w:val="81449238"/>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0DC4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6020BF"/>
    <w:multiLevelType w:val="hybridMultilevel"/>
    <w:tmpl w:val="DE5401E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484584B"/>
    <w:multiLevelType w:val="multilevel"/>
    <w:tmpl w:val="A9580F0E"/>
    <w:lvl w:ilvl="0">
      <w:start w:val="1"/>
      <w:numFmt w:val="lowerLetter"/>
      <w:lvlText w:val="%1)"/>
      <w:lvlJc w:val="left"/>
      <w:pPr>
        <w:ind w:left="928" w:hanging="360"/>
      </w:pPr>
      <w:rPr>
        <w:rFonts w:asciiTheme="minorHAnsi" w:hAnsiTheme="minorHAnsi" w:cstheme="minorHAnsi" w:hint="default"/>
        <w:b/>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11BA5"/>
    <w:multiLevelType w:val="hybridMultilevel"/>
    <w:tmpl w:val="34F89934"/>
    <w:lvl w:ilvl="0" w:tplc="E3EA2236">
      <w:start w:val="1"/>
      <w:numFmt w:val="lowerLetter"/>
      <w:lvlText w:val="%1."/>
      <w:lvlJc w:val="left"/>
      <w:pPr>
        <w:ind w:left="1287" w:hanging="360"/>
      </w:pPr>
      <w:rPr>
        <w:rFonts w:asciiTheme="minorHAnsi" w:hAnsiTheme="minorHAnsi" w:cstheme="minorHAnsi" w:hint="default"/>
        <w:sz w:val="22"/>
        <w:szCs w:val="22"/>
      </w:rPr>
    </w:lvl>
    <w:lvl w:ilvl="1" w:tplc="1C067E82">
      <w:start w:val="1"/>
      <w:numFmt w:val="bullet"/>
      <w:lvlText w:val=""/>
      <w:lvlJc w:val="left"/>
      <w:pPr>
        <w:ind w:left="163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FC23604"/>
    <w:multiLevelType w:val="multilevel"/>
    <w:tmpl w:val="EBE43D6A"/>
    <w:lvl w:ilvl="0">
      <w:start w:val="1"/>
      <w:numFmt w:val="decimal"/>
      <w:lvlText w:val="%1."/>
      <w:lvlJc w:val="left"/>
      <w:pPr>
        <w:ind w:left="928" w:hanging="360"/>
      </w:pPr>
      <w:rPr>
        <w:rFonts w:asciiTheme="minorHAnsi" w:hAnsiTheme="minorHAnsi" w:cstheme="minorHAnsi" w:hint="default"/>
        <w:b/>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18" w15:restartNumberingAfterBreak="0">
    <w:nsid w:val="4F3D2953"/>
    <w:multiLevelType w:val="multilevel"/>
    <w:tmpl w:val="68807EBA"/>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831950"/>
    <w:multiLevelType w:val="hybridMultilevel"/>
    <w:tmpl w:val="D05E4A08"/>
    <w:lvl w:ilvl="0" w:tplc="AA6226C0">
      <w:start w:val="1"/>
      <w:numFmt w:val="lowerLetter"/>
      <w:lvlText w:val="%1)"/>
      <w:lvlJc w:val="left"/>
      <w:pPr>
        <w:tabs>
          <w:tab w:val="num" w:pos="360"/>
        </w:tabs>
        <w:ind w:left="360" w:hanging="360"/>
      </w:pPr>
      <w:rPr>
        <w:rFonts w:asciiTheme="minorHAnsi" w:hAnsiTheme="minorHAnsi" w:cstheme="minorHAnsi" w:hint="default"/>
        <w:sz w:val="22"/>
        <w:szCs w:val="22"/>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D80386"/>
    <w:multiLevelType w:val="hybridMultilevel"/>
    <w:tmpl w:val="BEDA4F28"/>
    <w:lvl w:ilvl="0" w:tplc="76D43B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3" w15:restartNumberingAfterBreak="0">
    <w:nsid w:val="5E9A0AE1"/>
    <w:multiLevelType w:val="hybridMultilevel"/>
    <w:tmpl w:val="0A20C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4C775B"/>
    <w:multiLevelType w:val="multilevel"/>
    <w:tmpl w:val="45CE3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9B1E38"/>
    <w:multiLevelType w:val="hybridMultilevel"/>
    <w:tmpl w:val="903E05A0"/>
    <w:lvl w:ilvl="0" w:tplc="4424854A">
      <w:start w:val="1"/>
      <w:numFmt w:val="lowerLetter"/>
      <w:lvlText w:val="%1)"/>
      <w:lvlJc w:val="left"/>
      <w:pPr>
        <w:ind w:left="720" w:hanging="360"/>
      </w:pPr>
      <w:rPr>
        <w:rFonts w:asciiTheme="minorHAnsi" w:hAnsi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770EB4"/>
    <w:multiLevelType w:val="hybridMultilevel"/>
    <w:tmpl w:val="AB485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1F21D3"/>
    <w:multiLevelType w:val="hybridMultilevel"/>
    <w:tmpl w:val="B17455D4"/>
    <w:lvl w:ilvl="0" w:tplc="36AA7834">
      <w:numFmt w:val="bullet"/>
      <w:lvlText w:val="•"/>
      <w:lvlJc w:val="left"/>
      <w:pPr>
        <w:ind w:left="711" w:hanging="360"/>
      </w:pPr>
      <w:rPr>
        <w:rFonts w:ascii="Times New Roman" w:eastAsia="Times New Roman" w:hAnsi="Times New Roman" w:cs="Times New Roman" w:hint="default"/>
      </w:rPr>
    </w:lvl>
    <w:lvl w:ilvl="1" w:tplc="04150003" w:tentative="1">
      <w:start w:val="1"/>
      <w:numFmt w:val="bullet"/>
      <w:lvlText w:val="o"/>
      <w:lvlJc w:val="left"/>
      <w:pPr>
        <w:ind w:left="1431" w:hanging="360"/>
      </w:pPr>
      <w:rPr>
        <w:rFonts w:ascii="Courier New" w:hAnsi="Courier New" w:cs="Courier New" w:hint="default"/>
      </w:rPr>
    </w:lvl>
    <w:lvl w:ilvl="2" w:tplc="04150005" w:tentative="1">
      <w:start w:val="1"/>
      <w:numFmt w:val="bullet"/>
      <w:lvlText w:val=""/>
      <w:lvlJc w:val="left"/>
      <w:pPr>
        <w:ind w:left="2151" w:hanging="360"/>
      </w:pPr>
      <w:rPr>
        <w:rFonts w:ascii="Wingdings" w:hAnsi="Wingdings" w:hint="default"/>
      </w:rPr>
    </w:lvl>
    <w:lvl w:ilvl="3" w:tplc="04150001" w:tentative="1">
      <w:start w:val="1"/>
      <w:numFmt w:val="bullet"/>
      <w:lvlText w:val=""/>
      <w:lvlJc w:val="left"/>
      <w:pPr>
        <w:ind w:left="2871" w:hanging="360"/>
      </w:pPr>
      <w:rPr>
        <w:rFonts w:ascii="Symbol" w:hAnsi="Symbol" w:hint="default"/>
      </w:rPr>
    </w:lvl>
    <w:lvl w:ilvl="4" w:tplc="04150003" w:tentative="1">
      <w:start w:val="1"/>
      <w:numFmt w:val="bullet"/>
      <w:lvlText w:val="o"/>
      <w:lvlJc w:val="left"/>
      <w:pPr>
        <w:ind w:left="3591" w:hanging="360"/>
      </w:pPr>
      <w:rPr>
        <w:rFonts w:ascii="Courier New" w:hAnsi="Courier New" w:cs="Courier New" w:hint="default"/>
      </w:rPr>
    </w:lvl>
    <w:lvl w:ilvl="5" w:tplc="04150005" w:tentative="1">
      <w:start w:val="1"/>
      <w:numFmt w:val="bullet"/>
      <w:lvlText w:val=""/>
      <w:lvlJc w:val="left"/>
      <w:pPr>
        <w:ind w:left="4311" w:hanging="360"/>
      </w:pPr>
      <w:rPr>
        <w:rFonts w:ascii="Wingdings" w:hAnsi="Wingdings" w:hint="default"/>
      </w:rPr>
    </w:lvl>
    <w:lvl w:ilvl="6" w:tplc="04150001" w:tentative="1">
      <w:start w:val="1"/>
      <w:numFmt w:val="bullet"/>
      <w:lvlText w:val=""/>
      <w:lvlJc w:val="left"/>
      <w:pPr>
        <w:ind w:left="5031" w:hanging="360"/>
      </w:pPr>
      <w:rPr>
        <w:rFonts w:ascii="Symbol" w:hAnsi="Symbol" w:hint="default"/>
      </w:rPr>
    </w:lvl>
    <w:lvl w:ilvl="7" w:tplc="04150003" w:tentative="1">
      <w:start w:val="1"/>
      <w:numFmt w:val="bullet"/>
      <w:lvlText w:val="o"/>
      <w:lvlJc w:val="left"/>
      <w:pPr>
        <w:ind w:left="5751" w:hanging="360"/>
      </w:pPr>
      <w:rPr>
        <w:rFonts w:ascii="Courier New" w:hAnsi="Courier New" w:cs="Courier New" w:hint="default"/>
      </w:rPr>
    </w:lvl>
    <w:lvl w:ilvl="8" w:tplc="04150005" w:tentative="1">
      <w:start w:val="1"/>
      <w:numFmt w:val="bullet"/>
      <w:lvlText w:val=""/>
      <w:lvlJc w:val="left"/>
      <w:pPr>
        <w:ind w:left="6471" w:hanging="360"/>
      </w:pPr>
      <w:rPr>
        <w:rFonts w:ascii="Wingdings" w:hAnsi="Wingdings" w:hint="default"/>
      </w:rPr>
    </w:lvl>
  </w:abstractNum>
  <w:abstractNum w:abstractNumId="29"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0" w15:restartNumberingAfterBreak="0">
    <w:nsid w:val="726F6860"/>
    <w:multiLevelType w:val="multilevel"/>
    <w:tmpl w:val="E80474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637"/>
        </w:tabs>
        <w:ind w:left="1637"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281086F"/>
    <w:multiLevelType w:val="multilevel"/>
    <w:tmpl w:val="E80474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637"/>
        </w:tabs>
        <w:ind w:left="1637"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DA0D3E"/>
    <w:multiLevelType w:val="hybridMultilevel"/>
    <w:tmpl w:val="FB360620"/>
    <w:lvl w:ilvl="0" w:tplc="A90A6D32">
      <w:start w:val="2"/>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4" w15:restartNumberingAfterBreak="0">
    <w:nsid w:val="7D6B487E"/>
    <w:multiLevelType w:val="multilevel"/>
    <w:tmpl w:val="810294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3"/>
  </w:num>
  <w:num w:numId="3">
    <w:abstractNumId w:val="10"/>
  </w:num>
  <w:num w:numId="4">
    <w:abstractNumId w:val="31"/>
  </w:num>
  <w:num w:numId="5">
    <w:abstractNumId w:val="4"/>
  </w:num>
  <w:num w:numId="6">
    <w:abstractNumId w:val="5"/>
  </w:num>
  <w:num w:numId="7">
    <w:abstractNumId w:val="16"/>
  </w:num>
  <w:num w:numId="8">
    <w:abstractNumId w:val="33"/>
  </w:num>
  <w:num w:numId="9">
    <w:abstractNumId w:val="3"/>
  </w:num>
  <w:num w:numId="10">
    <w:abstractNumId w:val="14"/>
  </w:num>
  <w:num w:numId="11">
    <w:abstractNumId w:val="19"/>
  </w:num>
  <w:num w:numId="12">
    <w:abstractNumId w:val="8"/>
  </w:num>
  <w:num w:numId="13">
    <w:abstractNumId w:val="29"/>
  </w:num>
  <w:num w:numId="14">
    <w:abstractNumId w:val="9"/>
  </w:num>
  <w:num w:numId="15">
    <w:abstractNumId w:val="32"/>
  </w:num>
  <w:num w:numId="16">
    <w:abstractNumId w:val="11"/>
  </w:num>
  <w:num w:numId="17">
    <w:abstractNumId w:val="24"/>
  </w:num>
  <w:num w:numId="18">
    <w:abstractNumId w:val="0"/>
  </w:num>
  <w:num w:numId="19">
    <w:abstractNumId w:val="21"/>
  </w:num>
  <w:num w:numId="20">
    <w:abstractNumId w:val="2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12"/>
  </w:num>
  <w:num w:numId="26">
    <w:abstractNumId w:val="30"/>
  </w:num>
  <w:num w:numId="27">
    <w:abstractNumId w:val="28"/>
  </w:num>
  <w:num w:numId="28">
    <w:abstractNumId w:val="17"/>
  </w:num>
  <w:num w:numId="29">
    <w:abstractNumId w:val="20"/>
  </w:num>
  <w:num w:numId="30">
    <w:abstractNumId w:val="1"/>
  </w:num>
  <w:num w:numId="31">
    <w:abstractNumId w:val="2"/>
  </w:num>
  <w:num w:numId="32">
    <w:abstractNumId w:val="7"/>
  </w:num>
  <w:num w:numId="33">
    <w:abstractNumId w:val="25"/>
  </w:num>
  <w:num w:numId="34">
    <w:abstractNumId w:val="34"/>
  </w:num>
  <w:num w:numId="35">
    <w:abstractNumId w:val="18"/>
  </w:num>
  <w:num w:numId="36">
    <w:abstractNumId w:val="27"/>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B46"/>
    <w:rsid w:val="000013DB"/>
    <w:rsid w:val="0000265F"/>
    <w:rsid w:val="00003BFC"/>
    <w:rsid w:val="00004C7F"/>
    <w:rsid w:val="00004E61"/>
    <w:rsid w:val="0000611C"/>
    <w:rsid w:val="0000631F"/>
    <w:rsid w:val="00007938"/>
    <w:rsid w:val="00007E7C"/>
    <w:rsid w:val="00010494"/>
    <w:rsid w:val="00010EB9"/>
    <w:rsid w:val="00010FD8"/>
    <w:rsid w:val="00011A69"/>
    <w:rsid w:val="00012303"/>
    <w:rsid w:val="00012C4C"/>
    <w:rsid w:val="00012E0F"/>
    <w:rsid w:val="00013140"/>
    <w:rsid w:val="000133A7"/>
    <w:rsid w:val="00013F1B"/>
    <w:rsid w:val="00014A25"/>
    <w:rsid w:val="00014B34"/>
    <w:rsid w:val="00015712"/>
    <w:rsid w:val="000157A2"/>
    <w:rsid w:val="00016F8B"/>
    <w:rsid w:val="000173B5"/>
    <w:rsid w:val="00017526"/>
    <w:rsid w:val="0001791D"/>
    <w:rsid w:val="000202A1"/>
    <w:rsid w:val="00020C5F"/>
    <w:rsid w:val="000224D7"/>
    <w:rsid w:val="00022791"/>
    <w:rsid w:val="000229B5"/>
    <w:rsid w:val="000243A5"/>
    <w:rsid w:val="000257E6"/>
    <w:rsid w:val="00027E87"/>
    <w:rsid w:val="00030EEE"/>
    <w:rsid w:val="00031B1B"/>
    <w:rsid w:val="000323B2"/>
    <w:rsid w:val="00032D16"/>
    <w:rsid w:val="00033998"/>
    <w:rsid w:val="00033A80"/>
    <w:rsid w:val="00033B2C"/>
    <w:rsid w:val="000345A7"/>
    <w:rsid w:val="00035BF2"/>
    <w:rsid w:val="0003626E"/>
    <w:rsid w:val="00037DB0"/>
    <w:rsid w:val="0004041A"/>
    <w:rsid w:val="00040793"/>
    <w:rsid w:val="00040B3D"/>
    <w:rsid w:val="00041053"/>
    <w:rsid w:val="00041796"/>
    <w:rsid w:val="000438F6"/>
    <w:rsid w:val="0004560C"/>
    <w:rsid w:val="00046809"/>
    <w:rsid w:val="00046972"/>
    <w:rsid w:val="0004699F"/>
    <w:rsid w:val="00047BC1"/>
    <w:rsid w:val="00047F79"/>
    <w:rsid w:val="000537C7"/>
    <w:rsid w:val="00053EB7"/>
    <w:rsid w:val="000557F3"/>
    <w:rsid w:val="0005656C"/>
    <w:rsid w:val="00056822"/>
    <w:rsid w:val="00056FDB"/>
    <w:rsid w:val="000574EF"/>
    <w:rsid w:val="000577B6"/>
    <w:rsid w:val="000578A1"/>
    <w:rsid w:val="00060CA3"/>
    <w:rsid w:val="00060FD9"/>
    <w:rsid w:val="000617F1"/>
    <w:rsid w:val="0006267C"/>
    <w:rsid w:val="000635A4"/>
    <w:rsid w:val="00063E15"/>
    <w:rsid w:val="00065D4C"/>
    <w:rsid w:val="0006638B"/>
    <w:rsid w:val="00066F0C"/>
    <w:rsid w:val="00067FFC"/>
    <w:rsid w:val="000706AF"/>
    <w:rsid w:val="000706E3"/>
    <w:rsid w:val="00070AFD"/>
    <w:rsid w:val="00070BAA"/>
    <w:rsid w:val="00071078"/>
    <w:rsid w:val="00072903"/>
    <w:rsid w:val="000748F5"/>
    <w:rsid w:val="00075664"/>
    <w:rsid w:val="00075D1E"/>
    <w:rsid w:val="0008001C"/>
    <w:rsid w:val="00081E28"/>
    <w:rsid w:val="000828FC"/>
    <w:rsid w:val="0008345A"/>
    <w:rsid w:val="00083732"/>
    <w:rsid w:val="00085A53"/>
    <w:rsid w:val="00085D5B"/>
    <w:rsid w:val="00086033"/>
    <w:rsid w:val="00086B01"/>
    <w:rsid w:val="00086F1E"/>
    <w:rsid w:val="00087791"/>
    <w:rsid w:val="00087B69"/>
    <w:rsid w:val="00087BCF"/>
    <w:rsid w:val="00087CC1"/>
    <w:rsid w:val="00087E07"/>
    <w:rsid w:val="00092A5E"/>
    <w:rsid w:val="00092BFA"/>
    <w:rsid w:val="00092DD1"/>
    <w:rsid w:val="00093A33"/>
    <w:rsid w:val="00093CD7"/>
    <w:rsid w:val="00094411"/>
    <w:rsid w:val="00096744"/>
    <w:rsid w:val="00096E2F"/>
    <w:rsid w:val="00097D80"/>
    <w:rsid w:val="000A11FC"/>
    <w:rsid w:val="000A1285"/>
    <w:rsid w:val="000A1E0D"/>
    <w:rsid w:val="000A2C8F"/>
    <w:rsid w:val="000A415A"/>
    <w:rsid w:val="000A4A9E"/>
    <w:rsid w:val="000A5BD6"/>
    <w:rsid w:val="000A7345"/>
    <w:rsid w:val="000A7469"/>
    <w:rsid w:val="000A7D14"/>
    <w:rsid w:val="000B0156"/>
    <w:rsid w:val="000B05EA"/>
    <w:rsid w:val="000B098A"/>
    <w:rsid w:val="000B2B91"/>
    <w:rsid w:val="000B34C7"/>
    <w:rsid w:val="000B36A2"/>
    <w:rsid w:val="000B3ECB"/>
    <w:rsid w:val="000B413F"/>
    <w:rsid w:val="000B503E"/>
    <w:rsid w:val="000B53DE"/>
    <w:rsid w:val="000B5671"/>
    <w:rsid w:val="000B5BB0"/>
    <w:rsid w:val="000B6221"/>
    <w:rsid w:val="000B6257"/>
    <w:rsid w:val="000B747E"/>
    <w:rsid w:val="000B7915"/>
    <w:rsid w:val="000B79B4"/>
    <w:rsid w:val="000C139D"/>
    <w:rsid w:val="000C17D2"/>
    <w:rsid w:val="000C27BB"/>
    <w:rsid w:val="000C366F"/>
    <w:rsid w:val="000C3C2F"/>
    <w:rsid w:val="000C3DBB"/>
    <w:rsid w:val="000C3FCA"/>
    <w:rsid w:val="000C426B"/>
    <w:rsid w:val="000C4C52"/>
    <w:rsid w:val="000C4FCD"/>
    <w:rsid w:val="000C764B"/>
    <w:rsid w:val="000D0DA6"/>
    <w:rsid w:val="000D0FC6"/>
    <w:rsid w:val="000D1492"/>
    <w:rsid w:val="000D1A9B"/>
    <w:rsid w:val="000D1D72"/>
    <w:rsid w:val="000D1E34"/>
    <w:rsid w:val="000D2284"/>
    <w:rsid w:val="000D3251"/>
    <w:rsid w:val="000D4747"/>
    <w:rsid w:val="000D6275"/>
    <w:rsid w:val="000D7644"/>
    <w:rsid w:val="000E00B9"/>
    <w:rsid w:val="000E22EC"/>
    <w:rsid w:val="000E3195"/>
    <w:rsid w:val="000E34E6"/>
    <w:rsid w:val="000E37FB"/>
    <w:rsid w:val="000E4C5D"/>
    <w:rsid w:val="000E60A9"/>
    <w:rsid w:val="000E61A1"/>
    <w:rsid w:val="000E642B"/>
    <w:rsid w:val="000E6714"/>
    <w:rsid w:val="000E72D6"/>
    <w:rsid w:val="000F097D"/>
    <w:rsid w:val="000F0DE8"/>
    <w:rsid w:val="000F16CE"/>
    <w:rsid w:val="000F192A"/>
    <w:rsid w:val="000F2957"/>
    <w:rsid w:val="000F2A1B"/>
    <w:rsid w:val="000F2C51"/>
    <w:rsid w:val="000F3872"/>
    <w:rsid w:val="000F4760"/>
    <w:rsid w:val="000F4B4C"/>
    <w:rsid w:val="000F55B1"/>
    <w:rsid w:val="000F62B5"/>
    <w:rsid w:val="000F694B"/>
    <w:rsid w:val="000F6B9C"/>
    <w:rsid w:val="000F6DE5"/>
    <w:rsid w:val="000F719D"/>
    <w:rsid w:val="000F79B4"/>
    <w:rsid w:val="000F7C91"/>
    <w:rsid w:val="00101216"/>
    <w:rsid w:val="0010169F"/>
    <w:rsid w:val="00103DD0"/>
    <w:rsid w:val="0010404F"/>
    <w:rsid w:val="001041BB"/>
    <w:rsid w:val="00106294"/>
    <w:rsid w:val="00106E7C"/>
    <w:rsid w:val="00110472"/>
    <w:rsid w:val="00111A82"/>
    <w:rsid w:val="00111C11"/>
    <w:rsid w:val="00112F0D"/>
    <w:rsid w:val="00113F2B"/>
    <w:rsid w:val="0011510B"/>
    <w:rsid w:val="00115A63"/>
    <w:rsid w:val="00115C6F"/>
    <w:rsid w:val="0011686E"/>
    <w:rsid w:val="00116E5C"/>
    <w:rsid w:val="0011757F"/>
    <w:rsid w:val="00117599"/>
    <w:rsid w:val="00117B66"/>
    <w:rsid w:val="00120163"/>
    <w:rsid w:val="0012083E"/>
    <w:rsid w:val="001224F6"/>
    <w:rsid w:val="00122ECC"/>
    <w:rsid w:val="001248DE"/>
    <w:rsid w:val="001259D2"/>
    <w:rsid w:val="00125B83"/>
    <w:rsid w:val="0012797C"/>
    <w:rsid w:val="00127984"/>
    <w:rsid w:val="00127B9D"/>
    <w:rsid w:val="00127ED9"/>
    <w:rsid w:val="00130BEC"/>
    <w:rsid w:val="001312F5"/>
    <w:rsid w:val="0013140B"/>
    <w:rsid w:val="0013189D"/>
    <w:rsid w:val="00132318"/>
    <w:rsid w:val="001325E5"/>
    <w:rsid w:val="00132989"/>
    <w:rsid w:val="00135A37"/>
    <w:rsid w:val="001407E5"/>
    <w:rsid w:val="00140A7D"/>
    <w:rsid w:val="0014146E"/>
    <w:rsid w:val="00141F29"/>
    <w:rsid w:val="00142099"/>
    <w:rsid w:val="00142892"/>
    <w:rsid w:val="00142C0C"/>
    <w:rsid w:val="00142ED4"/>
    <w:rsid w:val="00145FE3"/>
    <w:rsid w:val="001467BE"/>
    <w:rsid w:val="00146945"/>
    <w:rsid w:val="00147F2C"/>
    <w:rsid w:val="00150043"/>
    <w:rsid w:val="0015105A"/>
    <w:rsid w:val="00151942"/>
    <w:rsid w:val="0015259F"/>
    <w:rsid w:val="00152CB8"/>
    <w:rsid w:val="00153F68"/>
    <w:rsid w:val="00155845"/>
    <w:rsid w:val="0015619B"/>
    <w:rsid w:val="00156272"/>
    <w:rsid w:val="00156F59"/>
    <w:rsid w:val="00160022"/>
    <w:rsid w:val="00161390"/>
    <w:rsid w:val="00163324"/>
    <w:rsid w:val="001633FB"/>
    <w:rsid w:val="00163B44"/>
    <w:rsid w:val="00164FFC"/>
    <w:rsid w:val="00165A5A"/>
    <w:rsid w:val="00166F21"/>
    <w:rsid w:val="0016755A"/>
    <w:rsid w:val="0017075D"/>
    <w:rsid w:val="00171707"/>
    <w:rsid w:val="00171C6C"/>
    <w:rsid w:val="00172811"/>
    <w:rsid w:val="00172F81"/>
    <w:rsid w:val="00174CAE"/>
    <w:rsid w:val="001769E6"/>
    <w:rsid w:val="00176C4B"/>
    <w:rsid w:val="00180030"/>
    <w:rsid w:val="00181484"/>
    <w:rsid w:val="00181BFE"/>
    <w:rsid w:val="00181D3C"/>
    <w:rsid w:val="00181EA0"/>
    <w:rsid w:val="001827B2"/>
    <w:rsid w:val="00183535"/>
    <w:rsid w:val="00183753"/>
    <w:rsid w:val="00184586"/>
    <w:rsid w:val="001847CD"/>
    <w:rsid w:val="00184951"/>
    <w:rsid w:val="00184967"/>
    <w:rsid w:val="00184FF4"/>
    <w:rsid w:val="001872DA"/>
    <w:rsid w:val="00193547"/>
    <w:rsid w:val="00194667"/>
    <w:rsid w:val="00194DC7"/>
    <w:rsid w:val="00195532"/>
    <w:rsid w:val="00195535"/>
    <w:rsid w:val="00196151"/>
    <w:rsid w:val="0019647D"/>
    <w:rsid w:val="00196656"/>
    <w:rsid w:val="001971FF"/>
    <w:rsid w:val="00197FA0"/>
    <w:rsid w:val="001A1617"/>
    <w:rsid w:val="001A16BE"/>
    <w:rsid w:val="001A1D79"/>
    <w:rsid w:val="001A3603"/>
    <w:rsid w:val="001A3646"/>
    <w:rsid w:val="001A3BC2"/>
    <w:rsid w:val="001A3D75"/>
    <w:rsid w:val="001A40C4"/>
    <w:rsid w:val="001A60EE"/>
    <w:rsid w:val="001A69B2"/>
    <w:rsid w:val="001A6BD7"/>
    <w:rsid w:val="001A73E6"/>
    <w:rsid w:val="001A7EE4"/>
    <w:rsid w:val="001B0EA1"/>
    <w:rsid w:val="001B1AEA"/>
    <w:rsid w:val="001B1F50"/>
    <w:rsid w:val="001B33AC"/>
    <w:rsid w:val="001B34EB"/>
    <w:rsid w:val="001B469A"/>
    <w:rsid w:val="001B5A2A"/>
    <w:rsid w:val="001B67E0"/>
    <w:rsid w:val="001C0B54"/>
    <w:rsid w:val="001C1029"/>
    <w:rsid w:val="001C281C"/>
    <w:rsid w:val="001C311C"/>
    <w:rsid w:val="001C3383"/>
    <w:rsid w:val="001C4553"/>
    <w:rsid w:val="001C5BBE"/>
    <w:rsid w:val="001C6217"/>
    <w:rsid w:val="001C6447"/>
    <w:rsid w:val="001C6DC2"/>
    <w:rsid w:val="001C7313"/>
    <w:rsid w:val="001D01E4"/>
    <w:rsid w:val="001D096D"/>
    <w:rsid w:val="001D0B44"/>
    <w:rsid w:val="001D19D5"/>
    <w:rsid w:val="001D1DE9"/>
    <w:rsid w:val="001D2B12"/>
    <w:rsid w:val="001D42E3"/>
    <w:rsid w:val="001D43E7"/>
    <w:rsid w:val="001D54BA"/>
    <w:rsid w:val="001D616C"/>
    <w:rsid w:val="001D7EC2"/>
    <w:rsid w:val="001E12A4"/>
    <w:rsid w:val="001E3CC2"/>
    <w:rsid w:val="001E4120"/>
    <w:rsid w:val="001E4147"/>
    <w:rsid w:val="001E421F"/>
    <w:rsid w:val="001E4D0F"/>
    <w:rsid w:val="001E4EB9"/>
    <w:rsid w:val="001E546E"/>
    <w:rsid w:val="001E54FF"/>
    <w:rsid w:val="001E5890"/>
    <w:rsid w:val="001E66C5"/>
    <w:rsid w:val="001E6C44"/>
    <w:rsid w:val="001E7130"/>
    <w:rsid w:val="001E7837"/>
    <w:rsid w:val="001E7944"/>
    <w:rsid w:val="001E7F52"/>
    <w:rsid w:val="001F0828"/>
    <w:rsid w:val="001F1CD4"/>
    <w:rsid w:val="001F39AC"/>
    <w:rsid w:val="001F4D2B"/>
    <w:rsid w:val="001F4D5E"/>
    <w:rsid w:val="001F4F9E"/>
    <w:rsid w:val="001F51F0"/>
    <w:rsid w:val="001F5C77"/>
    <w:rsid w:val="001F67DD"/>
    <w:rsid w:val="00200A88"/>
    <w:rsid w:val="00201EF5"/>
    <w:rsid w:val="002031E0"/>
    <w:rsid w:val="002038A1"/>
    <w:rsid w:val="002039F9"/>
    <w:rsid w:val="00204110"/>
    <w:rsid w:val="0020430F"/>
    <w:rsid w:val="0020486A"/>
    <w:rsid w:val="0020685B"/>
    <w:rsid w:val="00207AD0"/>
    <w:rsid w:val="00207AD9"/>
    <w:rsid w:val="002108E2"/>
    <w:rsid w:val="002114ED"/>
    <w:rsid w:val="0021220D"/>
    <w:rsid w:val="00212AA2"/>
    <w:rsid w:val="0021509D"/>
    <w:rsid w:val="002152F8"/>
    <w:rsid w:val="0021557A"/>
    <w:rsid w:val="00215897"/>
    <w:rsid w:val="00215925"/>
    <w:rsid w:val="002172C2"/>
    <w:rsid w:val="00217471"/>
    <w:rsid w:val="0021747B"/>
    <w:rsid w:val="002214EF"/>
    <w:rsid w:val="002224D6"/>
    <w:rsid w:val="00222FD8"/>
    <w:rsid w:val="0022332F"/>
    <w:rsid w:val="00223360"/>
    <w:rsid w:val="00223FA1"/>
    <w:rsid w:val="002244EC"/>
    <w:rsid w:val="0022480C"/>
    <w:rsid w:val="00224AD8"/>
    <w:rsid w:val="00224F13"/>
    <w:rsid w:val="00225541"/>
    <w:rsid w:val="00225660"/>
    <w:rsid w:val="0022640F"/>
    <w:rsid w:val="00227280"/>
    <w:rsid w:val="00227C4C"/>
    <w:rsid w:val="002329D6"/>
    <w:rsid w:val="00232E44"/>
    <w:rsid w:val="00234BE7"/>
    <w:rsid w:val="00234D3F"/>
    <w:rsid w:val="002350DE"/>
    <w:rsid w:val="00235B2A"/>
    <w:rsid w:val="00236063"/>
    <w:rsid w:val="0023690C"/>
    <w:rsid w:val="00236BD9"/>
    <w:rsid w:val="00237AF5"/>
    <w:rsid w:val="00237B12"/>
    <w:rsid w:val="0024057B"/>
    <w:rsid w:val="00240A12"/>
    <w:rsid w:val="00240E01"/>
    <w:rsid w:val="00241A55"/>
    <w:rsid w:val="002425DA"/>
    <w:rsid w:val="00244098"/>
    <w:rsid w:val="0024573A"/>
    <w:rsid w:val="00245FDB"/>
    <w:rsid w:val="00246AA0"/>
    <w:rsid w:val="00247EDA"/>
    <w:rsid w:val="002509E5"/>
    <w:rsid w:val="00251177"/>
    <w:rsid w:val="00251940"/>
    <w:rsid w:val="00252F2C"/>
    <w:rsid w:val="00253A28"/>
    <w:rsid w:val="00254A6F"/>
    <w:rsid w:val="00255A1C"/>
    <w:rsid w:val="0025696A"/>
    <w:rsid w:val="0025720F"/>
    <w:rsid w:val="002575C0"/>
    <w:rsid w:val="00257C8D"/>
    <w:rsid w:val="00261817"/>
    <w:rsid w:val="00262037"/>
    <w:rsid w:val="00262B27"/>
    <w:rsid w:val="0026349B"/>
    <w:rsid w:val="0026546F"/>
    <w:rsid w:val="00265B6A"/>
    <w:rsid w:val="00266799"/>
    <w:rsid w:val="002669BD"/>
    <w:rsid w:val="00266A72"/>
    <w:rsid w:val="00266ED2"/>
    <w:rsid w:val="00267BB1"/>
    <w:rsid w:val="002708BB"/>
    <w:rsid w:val="0027117B"/>
    <w:rsid w:val="00272788"/>
    <w:rsid w:val="002728B6"/>
    <w:rsid w:val="00272958"/>
    <w:rsid w:val="00272E66"/>
    <w:rsid w:val="0027328A"/>
    <w:rsid w:val="00273F25"/>
    <w:rsid w:val="002742FB"/>
    <w:rsid w:val="0027473B"/>
    <w:rsid w:val="0027480C"/>
    <w:rsid w:val="00274ABE"/>
    <w:rsid w:val="00275535"/>
    <w:rsid w:val="00276A1F"/>
    <w:rsid w:val="00282A4E"/>
    <w:rsid w:val="00282ECD"/>
    <w:rsid w:val="00283776"/>
    <w:rsid w:val="00283D7A"/>
    <w:rsid w:val="00283FD9"/>
    <w:rsid w:val="00284256"/>
    <w:rsid w:val="0028440A"/>
    <w:rsid w:val="00285D37"/>
    <w:rsid w:val="00286205"/>
    <w:rsid w:val="00286B6C"/>
    <w:rsid w:val="00286D6B"/>
    <w:rsid w:val="00287BAB"/>
    <w:rsid w:val="00290E22"/>
    <w:rsid w:val="00291640"/>
    <w:rsid w:val="00291ABE"/>
    <w:rsid w:val="002931AF"/>
    <w:rsid w:val="0029323C"/>
    <w:rsid w:val="00293977"/>
    <w:rsid w:val="00294383"/>
    <w:rsid w:val="0029477D"/>
    <w:rsid w:val="002951CD"/>
    <w:rsid w:val="00295956"/>
    <w:rsid w:val="00296C9D"/>
    <w:rsid w:val="0029702F"/>
    <w:rsid w:val="002975CA"/>
    <w:rsid w:val="00297A3D"/>
    <w:rsid w:val="002A0F2C"/>
    <w:rsid w:val="002A14FA"/>
    <w:rsid w:val="002A1C13"/>
    <w:rsid w:val="002A72C4"/>
    <w:rsid w:val="002A7F35"/>
    <w:rsid w:val="002B0D20"/>
    <w:rsid w:val="002B1E05"/>
    <w:rsid w:val="002B2760"/>
    <w:rsid w:val="002B2975"/>
    <w:rsid w:val="002B2B68"/>
    <w:rsid w:val="002B2E1E"/>
    <w:rsid w:val="002B2F61"/>
    <w:rsid w:val="002B64A0"/>
    <w:rsid w:val="002C07AF"/>
    <w:rsid w:val="002C1513"/>
    <w:rsid w:val="002C1535"/>
    <w:rsid w:val="002C29E8"/>
    <w:rsid w:val="002C2BA5"/>
    <w:rsid w:val="002C4052"/>
    <w:rsid w:val="002C49D4"/>
    <w:rsid w:val="002C4ABD"/>
    <w:rsid w:val="002C4CEB"/>
    <w:rsid w:val="002C4CF7"/>
    <w:rsid w:val="002C6F38"/>
    <w:rsid w:val="002C750D"/>
    <w:rsid w:val="002C7CFA"/>
    <w:rsid w:val="002D0B19"/>
    <w:rsid w:val="002D2765"/>
    <w:rsid w:val="002D462B"/>
    <w:rsid w:val="002D5075"/>
    <w:rsid w:val="002D6610"/>
    <w:rsid w:val="002D76A0"/>
    <w:rsid w:val="002E157A"/>
    <w:rsid w:val="002E1C1E"/>
    <w:rsid w:val="002E253D"/>
    <w:rsid w:val="002E297F"/>
    <w:rsid w:val="002E2D17"/>
    <w:rsid w:val="002E5F62"/>
    <w:rsid w:val="002E6FE9"/>
    <w:rsid w:val="002E7C4F"/>
    <w:rsid w:val="002F025F"/>
    <w:rsid w:val="002F13D5"/>
    <w:rsid w:val="002F1757"/>
    <w:rsid w:val="002F23ED"/>
    <w:rsid w:val="002F25C7"/>
    <w:rsid w:val="002F2F02"/>
    <w:rsid w:val="002F2F7C"/>
    <w:rsid w:val="002F324F"/>
    <w:rsid w:val="002F4570"/>
    <w:rsid w:val="002F49F3"/>
    <w:rsid w:val="002F6916"/>
    <w:rsid w:val="003001BB"/>
    <w:rsid w:val="00301388"/>
    <w:rsid w:val="00303942"/>
    <w:rsid w:val="00304976"/>
    <w:rsid w:val="003049B2"/>
    <w:rsid w:val="00304C15"/>
    <w:rsid w:val="00305A7C"/>
    <w:rsid w:val="00306C99"/>
    <w:rsid w:val="00306EB2"/>
    <w:rsid w:val="00307734"/>
    <w:rsid w:val="00310854"/>
    <w:rsid w:val="00310DF9"/>
    <w:rsid w:val="00311DBA"/>
    <w:rsid w:val="0031253C"/>
    <w:rsid w:val="00312A47"/>
    <w:rsid w:val="00313989"/>
    <w:rsid w:val="003140BA"/>
    <w:rsid w:val="003153FD"/>
    <w:rsid w:val="00316192"/>
    <w:rsid w:val="00317173"/>
    <w:rsid w:val="00317556"/>
    <w:rsid w:val="00320BA6"/>
    <w:rsid w:val="00321741"/>
    <w:rsid w:val="00321D4E"/>
    <w:rsid w:val="0032254D"/>
    <w:rsid w:val="003230CF"/>
    <w:rsid w:val="00323724"/>
    <w:rsid w:val="00323BAC"/>
    <w:rsid w:val="00323C69"/>
    <w:rsid w:val="00323DA0"/>
    <w:rsid w:val="0032440F"/>
    <w:rsid w:val="003247E5"/>
    <w:rsid w:val="00324CE9"/>
    <w:rsid w:val="0032599D"/>
    <w:rsid w:val="003259B9"/>
    <w:rsid w:val="0032697A"/>
    <w:rsid w:val="00327042"/>
    <w:rsid w:val="00327B45"/>
    <w:rsid w:val="00327C9D"/>
    <w:rsid w:val="00330BAF"/>
    <w:rsid w:val="003310D3"/>
    <w:rsid w:val="00331242"/>
    <w:rsid w:val="0033140A"/>
    <w:rsid w:val="00331888"/>
    <w:rsid w:val="003332E7"/>
    <w:rsid w:val="00333E00"/>
    <w:rsid w:val="00334F38"/>
    <w:rsid w:val="00335529"/>
    <w:rsid w:val="003360AE"/>
    <w:rsid w:val="00336A10"/>
    <w:rsid w:val="00336F4A"/>
    <w:rsid w:val="0033741B"/>
    <w:rsid w:val="003374EC"/>
    <w:rsid w:val="003411DF"/>
    <w:rsid w:val="003414F5"/>
    <w:rsid w:val="00342E52"/>
    <w:rsid w:val="00343319"/>
    <w:rsid w:val="0034561D"/>
    <w:rsid w:val="00345F01"/>
    <w:rsid w:val="003466C2"/>
    <w:rsid w:val="00346A09"/>
    <w:rsid w:val="00346D8D"/>
    <w:rsid w:val="003472E6"/>
    <w:rsid w:val="00347BA2"/>
    <w:rsid w:val="00347BB6"/>
    <w:rsid w:val="00347D92"/>
    <w:rsid w:val="00347DA9"/>
    <w:rsid w:val="00347DD1"/>
    <w:rsid w:val="00350555"/>
    <w:rsid w:val="003506E9"/>
    <w:rsid w:val="00350FA6"/>
    <w:rsid w:val="00354ECE"/>
    <w:rsid w:val="003558E6"/>
    <w:rsid w:val="003565A1"/>
    <w:rsid w:val="003578A9"/>
    <w:rsid w:val="003579B3"/>
    <w:rsid w:val="00357AA4"/>
    <w:rsid w:val="00360C7E"/>
    <w:rsid w:val="00362323"/>
    <w:rsid w:val="003636C0"/>
    <w:rsid w:val="00363AA3"/>
    <w:rsid w:val="00363D52"/>
    <w:rsid w:val="00363F9C"/>
    <w:rsid w:val="003647E8"/>
    <w:rsid w:val="003676AF"/>
    <w:rsid w:val="003708E7"/>
    <w:rsid w:val="00370CD3"/>
    <w:rsid w:val="003710CB"/>
    <w:rsid w:val="003714A4"/>
    <w:rsid w:val="00372DEF"/>
    <w:rsid w:val="003742BA"/>
    <w:rsid w:val="00376C5E"/>
    <w:rsid w:val="00377882"/>
    <w:rsid w:val="0038024F"/>
    <w:rsid w:val="00384EC6"/>
    <w:rsid w:val="00385E97"/>
    <w:rsid w:val="00385F29"/>
    <w:rsid w:val="00386553"/>
    <w:rsid w:val="003872CD"/>
    <w:rsid w:val="00387C92"/>
    <w:rsid w:val="00391145"/>
    <w:rsid w:val="00391495"/>
    <w:rsid w:val="0039252B"/>
    <w:rsid w:val="00393613"/>
    <w:rsid w:val="00393FA5"/>
    <w:rsid w:val="003943E5"/>
    <w:rsid w:val="00394850"/>
    <w:rsid w:val="00395C84"/>
    <w:rsid w:val="00396575"/>
    <w:rsid w:val="00396736"/>
    <w:rsid w:val="0039680C"/>
    <w:rsid w:val="00396FC3"/>
    <w:rsid w:val="00397F7F"/>
    <w:rsid w:val="003A1322"/>
    <w:rsid w:val="003A21C5"/>
    <w:rsid w:val="003A2B25"/>
    <w:rsid w:val="003A2CFB"/>
    <w:rsid w:val="003A2D75"/>
    <w:rsid w:val="003A51A5"/>
    <w:rsid w:val="003A6870"/>
    <w:rsid w:val="003A7A38"/>
    <w:rsid w:val="003A7EC5"/>
    <w:rsid w:val="003B1F94"/>
    <w:rsid w:val="003B24C3"/>
    <w:rsid w:val="003B2717"/>
    <w:rsid w:val="003B43E7"/>
    <w:rsid w:val="003B4FF6"/>
    <w:rsid w:val="003B5986"/>
    <w:rsid w:val="003B6915"/>
    <w:rsid w:val="003B6BB9"/>
    <w:rsid w:val="003B7319"/>
    <w:rsid w:val="003B786B"/>
    <w:rsid w:val="003C0053"/>
    <w:rsid w:val="003C1132"/>
    <w:rsid w:val="003C1B91"/>
    <w:rsid w:val="003C2961"/>
    <w:rsid w:val="003C2E52"/>
    <w:rsid w:val="003C3BE2"/>
    <w:rsid w:val="003C4641"/>
    <w:rsid w:val="003C5F1B"/>
    <w:rsid w:val="003C65F5"/>
    <w:rsid w:val="003C68BC"/>
    <w:rsid w:val="003C6A96"/>
    <w:rsid w:val="003D09FB"/>
    <w:rsid w:val="003D0FBF"/>
    <w:rsid w:val="003D1920"/>
    <w:rsid w:val="003D2C66"/>
    <w:rsid w:val="003D3033"/>
    <w:rsid w:val="003D38A9"/>
    <w:rsid w:val="003D3BA1"/>
    <w:rsid w:val="003D4FA5"/>
    <w:rsid w:val="003D52D1"/>
    <w:rsid w:val="003D5B60"/>
    <w:rsid w:val="003D6FD9"/>
    <w:rsid w:val="003D72F5"/>
    <w:rsid w:val="003E0D2E"/>
    <w:rsid w:val="003E0F0B"/>
    <w:rsid w:val="003E0F8B"/>
    <w:rsid w:val="003E3D6F"/>
    <w:rsid w:val="003E47E2"/>
    <w:rsid w:val="003E4A0B"/>
    <w:rsid w:val="003E67B5"/>
    <w:rsid w:val="003E7266"/>
    <w:rsid w:val="003E7754"/>
    <w:rsid w:val="003F0361"/>
    <w:rsid w:val="003F062B"/>
    <w:rsid w:val="003F1D1A"/>
    <w:rsid w:val="003F3949"/>
    <w:rsid w:val="003F4A2B"/>
    <w:rsid w:val="003F4EF8"/>
    <w:rsid w:val="003F6A4B"/>
    <w:rsid w:val="003F722D"/>
    <w:rsid w:val="00400DA4"/>
    <w:rsid w:val="004011A1"/>
    <w:rsid w:val="004019F0"/>
    <w:rsid w:val="00401BA8"/>
    <w:rsid w:val="0040271C"/>
    <w:rsid w:val="00403D0E"/>
    <w:rsid w:val="00403DEF"/>
    <w:rsid w:val="00404ABB"/>
    <w:rsid w:val="00404BD2"/>
    <w:rsid w:val="00404EC9"/>
    <w:rsid w:val="0041011A"/>
    <w:rsid w:val="0041037F"/>
    <w:rsid w:val="00410548"/>
    <w:rsid w:val="00410B50"/>
    <w:rsid w:val="00412A74"/>
    <w:rsid w:val="00412BF1"/>
    <w:rsid w:val="00412EEB"/>
    <w:rsid w:val="00413053"/>
    <w:rsid w:val="0041543A"/>
    <w:rsid w:val="00420363"/>
    <w:rsid w:val="00420C9D"/>
    <w:rsid w:val="0042139E"/>
    <w:rsid w:val="00421C28"/>
    <w:rsid w:val="00422653"/>
    <w:rsid w:val="00422C92"/>
    <w:rsid w:val="00424F5F"/>
    <w:rsid w:val="00424F8C"/>
    <w:rsid w:val="0042593C"/>
    <w:rsid w:val="00425ECA"/>
    <w:rsid w:val="00426217"/>
    <w:rsid w:val="004277F8"/>
    <w:rsid w:val="0043084B"/>
    <w:rsid w:val="00430A8F"/>
    <w:rsid w:val="00430BAD"/>
    <w:rsid w:val="00430D05"/>
    <w:rsid w:val="00431B81"/>
    <w:rsid w:val="00432462"/>
    <w:rsid w:val="004327C0"/>
    <w:rsid w:val="004340FC"/>
    <w:rsid w:val="00434659"/>
    <w:rsid w:val="004355EB"/>
    <w:rsid w:val="00436048"/>
    <w:rsid w:val="00436D93"/>
    <w:rsid w:val="00437565"/>
    <w:rsid w:val="0044006E"/>
    <w:rsid w:val="00440742"/>
    <w:rsid w:val="0044127C"/>
    <w:rsid w:val="00441ACD"/>
    <w:rsid w:val="00442B1D"/>
    <w:rsid w:val="00443BBA"/>
    <w:rsid w:val="00443DF4"/>
    <w:rsid w:val="00445819"/>
    <w:rsid w:val="00445C7D"/>
    <w:rsid w:val="00446453"/>
    <w:rsid w:val="004469E9"/>
    <w:rsid w:val="004473BC"/>
    <w:rsid w:val="004473FA"/>
    <w:rsid w:val="00450354"/>
    <w:rsid w:val="00451F68"/>
    <w:rsid w:val="0045348E"/>
    <w:rsid w:val="00453ECD"/>
    <w:rsid w:val="00454138"/>
    <w:rsid w:val="00455E20"/>
    <w:rsid w:val="0045667B"/>
    <w:rsid w:val="0045672E"/>
    <w:rsid w:val="0045722D"/>
    <w:rsid w:val="004574FF"/>
    <w:rsid w:val="00457531"/>
    <w:rsid w:val="00457825"/>
    <w:rsid w:val="00460628"/>
    <w:rsid w:val="00460816"/>
    <w:rsid w:val="00461D9D"/>
    <w:rsid w:val="00462C3C"/>
    <w:rsid w:val="00463A29"/>
    <w:rsid w:val="004647F6"/>
    <w:rsid w:val="0046586A"/>
    <w:rsid w:val="00466D46"/>
    <w:rsid w:val="00467548"/>
    <w:rsid w:val="004701CD"/>
    <w:rsid w:val="00470CCA"/>
    <w:rsid w:val="00470DA6"/>
    <w:rsid w:val="004719D9"/>
    <w:rsid w:val="00471F1F"/>
    <w:rsid w:val="00473EA8"/>
    <w:rsid w:val="00474A54"/>
    <w:rsid w:val="00474D2A"/>
    <w:rsid w:val="00475A2D"/>
    <w:rsid w:val="00477FCD"/>
    <w:rsid w:val="00480067"/>
    <w:rsid w:val="0048196E"/>
    <w:rsid w:val="00482841"/>
    <w:rsid w:val="00482BF0"/>
    <w:rsid w:val="00482C27"/>
    <w:rsid w:val="004842CC"/>
    <w:rsid w:val="0048489A"/>
    <w:rsid w:val="00484DFB"/>
    <w:rsid w:val="00485156"/>
    <w:rsid w:val="00485983"/>
    <w:rsid w:val="00486765"/>
    <w:rsid w:val="0048708A"/>
    <w:rsid w:val="00490AA1"/>
    <w:rsid w:val="00490EF4"/>
    <w:rsid w:val="00490FFB"/>
    <w:rsid w:val="00492663"/>
    <w:rsid w:val="004935C4"/>
    <w:rsid w:val="004946A0"/>
    <w:rsid w:val="004946B9"/>
    <w:rsid w:val="00494754"/>
    <w:rsid w:val="00494BFE"/>
    <w:rsid w:val="004958DC"/>
    <w:rsid w:val="004963A4"/>
    <w:rsid w:val="004965EC"/>
    <w:rsid w:val="00496C02"/>
    <w:rsid w:val="004970A9"/>
    <w:rsid w:val="004972A7"/>
    <w:rsid w:val="00497482"/>
    <w:rsid w:val="004A0439"/>
    <w:rsid w:val="004A054A"/>
    <w:rsid w:val="004A076C"/>
    <w:rsid w:val="004A0A54"/>
    <w:rsid w:val="004A0D3D"/>
    <w:rsid w:val="004A1530"/>
    <w:rsid w:val="004A1C6D"/>
    <w:rsid w:val="004A1EF2"/>
    <w:rsid w:val="004A218F"/>
    <w:rsid w:val="004A227B"/>
    <w:rsid w:val="004A49B7"/>
    <w:rsid w:val="004A5774"/>
    <w:rsid w:val="004A5D5C"/>
    <w:rsid w:val="004A7DE8"/>
    <w:rsid w:val="004A7F51"/>
    <w:rsid w:val="004B0119"/>
    <w:rsid w:val="004B0AF1"/>
    <w:rsid w:val="004B0FB7"/>
    <w:rsid w:val="004B1558"/>
    <w:rsid w:val="004B2336"/>
    <w:rsid w:val="004B25DD"/>
    <w:rsid w:val="004B345A"/>
    <w:rsid w:val="004B4494"/>
    <w:rsid w:val="004B522C"/>
    <w:rsid w:val="004B5981"/>
    <w:rsid w:val="004B615D"/>
    <w:rsid w:val="004B6C25"/>
    <w:rsid w:val="004C026B"/>
    <w:rsid w:val="004C0743"/>
    <w:rsid w:val="004C0BDE"/>
    <w:rsid w:val="004C0E63"/>
    <w:rsid w:val="004C1BE3"/>
    <w:rsid w:val="004C2038"/>
    <w:rsid w:val="004C2AD4"/>
    <w:rsid w:val="004C2B12"/>
    <w:rsid w:val="004C34A8"/>
    <w:rsid w:val="004C360A"/>
    <w:rsid w:val="004C361E"/>
    <w:rsid w:val="004C4580"/>
    <w:rsid w:val="004C472A"/>
    <w:rsid w:val="004C4F52"/>
    <w:rsid w:val="004C5107"/>
    <w:rsid w:val="004C59F7"/>
    <w:rsid w:val="004C69A4"/>
    <w:rsid w:val="004C77B6"/>
    <w:rsid w:val="004D0A8C"/>
    <w:rsid w:val="004D0E11"/>
    <w:rsid w:val="004D1943"/>
    <w:rsid w:val="004D1CC8"/>
    <w:rsid w:val="004D1E71"/>
    <w:rsid w:val="004D2DE7"/>
    <w:rsid w:val="004D354B"/>
    <w:rsid w:val="004D3DA2"/>
    <w:rsid w:val="004D429A"/>
    <w:rsid w:val="004D4EFB"/>
    <w:rsid w:val="004D5933"/>
    <w:rsid w:val="004D5A00"/>
    <w:rsid w:val="004D61D7"/>
    <w:rsid w:val="004D72D1"/>
    <w:rsid w:val="004D7924"/>
    <w:rsid w:val="004E0580"/>
    <w:rsid w:val="004E1097"/>
    <w:rsid w:val="004E2485"/>
    <w:rsid w:val="004E4A38"/>
    <w:rsid w:val="004E5A64"/>
    <w:rsid w:val="004E5CA5"/>
    <w:rsid w:val="004E629C"/>
    <w:rsid w:val="004E6993"/>
    <w:rsid w:val="004E76F5"/>
    <w:rsid w:val="004E795B"/>
    <w:rsid w:val="004F0008"/>
    <w:rsid w:val="004F0AFD"/>
    <w:rsid w:val="004F0DDA"/>
    <w:rsid w:val="004F1C10"/>
    <w:rsid w:val="004F1E95"/>
    <w:rsid w:val="004F2705"/>
    <w:rsid w:val="004F2C1B"/>
    <w:rsid w:val="004F341E"/>
    <w:rsid w:val="004F420E"/>
    <w:rsid w:val="004F47E7"/>
    <w:rsid w:val="004F653C"/>
    <w:rsid w:val="004F65F4"/>
    <w:rsid w:val="004F6F76"/>
    <w:rsid w:val="004F6FDC"/>
    <w:rsid w:val="004F7D89"/>
    <w:rsid w:val="0050028D"/>
    <w:rsid w:val="005011F9"/>
    <w:rsid w:val="00501AA7"/>
    <w:rsid w:val="005027BF"/>
    <w:rsid w:val="00502A83"/>
    <w:rsid w:val="00504675"/>
    <w:rsid w:val="005047A2"/>
    <w:rsid w:val="00504846"/>
    <w:rsid w:val="00505944"/>
    <w:rsid w:val="005064D1"/>
    <w:rsid w:val="0050758D"/>
    <w:rsid w:val="0050797D"/>
    <w:rsid w:val="00507A65"/>
    <w:rsid w:val="005105B6"/>
    <w:rsid w:val="0051077E"/>
    <w:rsid w:val="00510ADE"/>
    <w:rsid w:val="005118E2"/>
    <w:rsid w:val="00511BEF"/>
    <w:rsid w:val="00513C4C"/>
    <w:rsid w:val="00513E95"/>
    <w:rsid w:val="00514FD0"/>
    <w:rsid w:val="0051512E"/>
    <w:rsid w:val="0051587C"/>
    <w:rsid w:val="00516D32"/>
    <w:rsid w:val="00517F43"/>
    <w:rsid w:val="00520F2C"/>
    <w:rsid w:val="00521714"/>
    <w:rsid w:val="00522F59"/>
    <w:rsid w:val="0052388E"/>
    <w:rsid w:val="00523FBD"/>
    <w:rsid w:val="00525359"/>
    <w:rsid w:val="00525AF8"/>
    <w:rsid w:val="00525D90"/>
    <w:rsid w:val="005262A9"/>
    <w:rsid w:val="005270E8"/>
    <w:rsid w:val="00527528"/>
    <w:rsid w:val="0052788F"/>
    <w:rsid w:val="00527D4B"/>
    <w:rsid w:val="0053060E"/>
    <w:rsid w:val="00531028"/>
    <w:rsid w:val="005311B6"/>
    <w:rsid w:val="00531C48"/>
    <w:rsid w:val="00531DD0"/>
    <w:rsid w:val="00531F1C"/>
    <w:rsid w:val="0053209E"/>
    <w:rsid w:val="00533419"/>
    <w:rsid w:val="005337FB"/>
    <w:rsid w:val="00534CD4"/>
    <w:rsid w:val="0053605C"/>
    <w:rsid w:val="0053788F"/>
    <w:rsid w:val="00541479"/>
    <w:rsid w:val="00543883"/>
    <w:rsid w:val="00543967"/>
    <w:rsid w:val="00544B78"/>
    <w:rsid w:val="005453AC"/>
    <w:rsid w:val="00545619"/>
    <w:rsid w:val="00546CC9"/>
    <w:rsid w:val="0054739D"/>
    <w:rsid w:val="00547412"/>
    <w:rsid w:val="0054759F"/>
    <w:rsid w:val="00550BF2"/>
    <w:rsid w:val="00551363"/>
    <w:rsid w:val="0055158A"/>
    <w:rsid w:val="0055285A"/>
    <w:rsid w:val="005535AA"/>
    <w:rsid w:val="0055414E"/>
    <w:rsid w:val="005543EC"/>
    <w:rsid w:val="00554479"/>
    <w:rsid w:val="00554ED6"/>
    <w:rsid w:val="00555073"/>
    <w:rsid w:val="00555442"/>
    <w:rsid w:val="00555503"/>
    <w:rsid w:val="00555F94"/>
    <w:rsid w:val="0055689D"/>
    <w:rsid w:val="0055736A"/>
    <w:rsid w:val="005606E0"/>
    <w:rsid w:val="005639F5"/>
    <w:rsid w:val="005646D4"/>
    <w:rsid w:val="005658AE"/>
    <w:rsid w:val="0056629E"/>
    <w:rsid w:val="00566384"/>
    <w:rsid w:val="0056701B"/>
    <w:rsid w:val="0056797C"/>
    <w:rsid w:val="00570B50"/>
    <w:rsid w:val="00570C10"/>
    <w:rsid w:val="00572B1E"/>
    <w:rsid w:val="0057307B"/>
    <w:rsid w:val="005734E7"/>
    <w:rsid w:val="00573AB7"/>
    <w:rsid w:val="005745B0"/>
    <w:rsid w:val="00574CC2"/>
    <w:rsid w:val="00574F80"/>
    <w:rsid w:val="00575268"/>
    <w:rsid w:val="00575A43"/>
    <w:rsid w:val="005769D4"/>
    <w:rsid w:val="00576A2E"/>
    <w:rsid w:val="005777F5"/>
    <w:rsid w:val="00577D68"/>
    <w:rsid w:val="00580018"/>
    <w:rsid w:val="005811DF"/>
    <w:rsid w:val="00581943"/>
    <w:rsid w:val="00582886"/>
    <w:rsid w:val="00582E9B"/>
    <w:rsid w:val="005858AF"/>
    <w:rsid w:val="00585E0C"/>
    <w:rsid w:val="00587A8B"/>
    <w:rsid w:val="005904AA"/>
    <w:rsid w:val="005911D0"/>
    <w:rsid w:val="005929F8"/>
    <w:rsid w:val="005933FE"/>
    <w:rsid w:val="0059342A"/>
    <w:rsid w:val="0059361B"/>
    <w:rsid w:val="00594B21"/>
    <w:rsid w:val="0059575F"/>
    <w:rsid w:val="0059613A"/>
    <w:rsid w:val="0059680F"/>
    <w:rsid w:val="00596D68"/>
    <w:rsid w:val="00597294"/>
    <w:rsid w:val="005976FE"/>
    <w:rsid w:val="00597F17"/>
    <w:rsid w:val="005A0F9E"/>
    <w:rsid w:val="005A21D5"/>
    <w:rsid w:val="005A44E3"/>
    <w:rsid w:val="005A45DE"/>
    <w:rsid w:val="005A60D7"/>
    <w:rsid w:val="005B0461"/>
    <w:rsid w:val="005B0C2B"/>
    <w:rsid w:val="005B10A0"/>
    <w:rsid w:val="005B1470"/>
    <w:rsid w:val="005B14F9"/>
    <w:rsid w:val="005B3410"/>
    <w:rsid w:val="005B376D"/>
    <w:rsid w:val="005B3DD5"/>
    <w:rsid w:val="005B48D9"/>
    <w:rsid w:val="005B548A"/>
    <w:rsid w:val="005B5502"/>
    <w:rsid w:val="005B5B15"/>
    <w:rsid w:val="005B5EE4"/>
    <w:rsid w:val="005B6261"/>
    <w:rsid w:val="005C0C82"/>
    <w:rsid w:val="005C2DEB"/>
    <w:rsid w:val="005C53E5"/>
    <w:rsid w:val="005C69DB"/>
    <w:rsid w:val="005C7083"/>
    <w:rsid w:val="005C79D1"/>
    <w:rsid w:val="005D0A2C"/>
    <w:rsid w:val="005D0FF4"/>
    <w:rsid w:val="005D1EAB"/>
    <w:rsid w:val="005D2445"/>
    <w:rsid w:val="005D3464"/>
    <w:rsid w:val="005D3B5F"/>
    <w:rsid w:val="005D3C3E"/>
    <w:rsid w:val="005D4383"/>
    <w:rsid w:val="005D45EA"/>
    <w:rsid w:val="005D57FA"/>
    <w:rsid w:val="005D58B2"/>
    <w:rsid w:val="005D63D2"/>
    <w:rsid w:val="005E0051"/>
    <w:rsid w:val="005E07F2"/>
    <w:rsid w:val="005E0A27"/>
    <w:rsid w:val="005E2488"/>
    <w:rsid w:val="005E28DB"/>
    <w:rsid w:val="005E3AC1"/>
    <w:rsid w:val="005E3F1F"/>
    <w:rsid w:val="005E4891"/>
    <w:rsid w:val="005E4CCA"/>
    <w:rsid w:val="005E6388"/>
    <w:rsid w:val="005E6847"/>
    <w:rsid w:val="005E7070"/>
    <w:rsid w:val="005E71E6"/>
    <w:rsid w:val="005E725E"/>
    <w:rsid w:val="005E7D32"/>
    <w:rsid w:val="005F333B"/>
    <w:rsid w:val="005F4699"/>
    <w:rsid w:val="005F4CB8"/>
    <w:rsid w:val="005F5517"/>
    <w:rsid w:val="005F58F2"/>
    <w:rsid w:val="005F71A5"/>
    <w:rsid w:val="005F74F0"/>
    <w:rsid w:val="005F76AC"/>
    <w:rsid w:val="005F79E0"/>
    <w:rsid w:val="006038D4"/>
    <w:rsid w:val="00603FA0"/>
    <w:rsid w:val="006051E4"/>
    <w:rsid w:val="0060576B"/>
    <w:rsid w:val="0060650B"/>
    <w:rsid w:val="0060734B"/>
    <w:rsid w:val="00607617"/>
    <w:rsid w:val="006078CD"/>
    <w:rsid w:val="00607A90"/>
    <w:rsid w:val="00607D58"/>
    <w:rsid w:val="00607F1C"/>
    <w:rsid w:val="00610B7E"/>
    <w:rsid w:val="00611182"/>
    <w:rsid w:val="006112AC"/>
    <w:rsid w:val="006117DE"/>
    <w:rsid w:val="00611CBF"/>
    <w:rsid w:val="00611F2B"/>
    <w:rsid w:val="00611FFE"/>
    <w:rsid w:val="00612D7C"/>
    <w:rsid w:val="00614A04"/>
    <w:rsid w:val="00614AC7"/>
    <w:rsid w:val="00615066"/>
    <w:rsid w:val="006150A3"/>
    <w:rsid w:val="00615BD2"/>
    <w:rsid w:val="00615CE0"/>
    <w:rsid w:val="00615F7E"/>
    <w:rsid w:val="006163FA"/>
    <w:rsid w:val="006164CD"/>
    <w:rsid w:val="00616546"/>
    <w:rsid w:val="0061788B"/>
    <w:rsid w:val="006203E8"/>
    <w:rsid w:val="00620575"/>
    <w:rsid w:val="00622567"/>
    <w:rsid w:val="006230A8"/>
    <w:rsid w:val="006231F3"/>
    <w:rsid w:val="0062323A"/>
    <w:rsid w:val="00623BAE"/>
    <w:rsid w:val="00624032"/>
    <w:rsid w:val="00624E2C"/>
    <w:rsid w:val="0062580F"/>
    <w:rsid w:val="00625BE9"/>
    <w:rsid w:val="006304ED"/>
    <w:rsid w:val="00630BA5"/>
    <w:rsid w:val="006329DA"/>
    <w:rsid w:val="00632FA7"/>
    <w:rsid w:val="00633BE0"/>
    <w:rsid w:val="00635C85"/>
    <w:rsid w:val="00635DA5"/>
    <w:rsid w:val="00635E2B"/>
    <w:rsid w:val="006363AF"/>
    <w:rsid w:val="00640EAE"/>
    <w:rsid w:val="0064214D"/>
    <w:rsid w:val="006467C0"/>
    <w:rsid w:val="00650228"/>
    <w:rsid w:val="00650C42"/>
    <w:rsid w:val="006527B5"/>
    <w:rsid w:val="00652A1A"/>
    <w:rsid w:val="00652A72"/>
    <w:rsid w:val="00653694"/>
    <w:rsid w:val="00653F6F"/>
    <w:rsid w:val="0065439C"/>
    <w:rsid w:val="006545CD"/>
    <w:rsid w:val="00654738"/>
    <w:rsid w:val="00656011"/>
    <w:rsid w:val="0065744D"/>
    <w:rsid w:val="00657FF7"/>
    <w:rsid w:val="00660733"/>
    <w:rsid w:val="0066104E"/>
    <w:rsid w:val="00661F04"/>
    <w:rsid w:val="0066331F"/>
    <w:rsid w:val="00663711"/>
    <w:rsid w:val="00663794"/>
    <w:rsid w:val="00663E8C"/>
    <w:rsid w:val="006644CC"/>
    <w:rsid w:val="006649A3"/>
    <w:rsid w:val="0066576B"/>
    <w:rsid w:val="00665F26"/>
    <w:rsid w:val="00666927"/>
    <w:rsid w:val="00670058"/>
    <w:rsid w:val="00670538"/>
    <w:rsid w:val="00670C78"/>
    <w:rsid w:val="006710F1"/>
    <w:rsid w:val="00671716"/>
    <w:rsid w:val="00671807"/>
    <w:rsid w:val="006720C1"/>
    <w:rsid w:val="00672640"/>
    <w:rsid w:val="006733ED"/>
    <w:rsid w:val="006734FB"/>
    <w:rsid w:val="006740D9"/>
    <w:rsid w:val="006759BA"/>
    <w:rsid w:val="00675BCC"/>
    <w:rsid w:val="00675E1B"/>
    <w:rsid w:val="00677AFE"/>
    <w:rsid w:val="00680394"/>
    <w:rsid w:val="00681FC6"/>
    <w:rsid w:val="006824A0"/>
    <w:rsid w:val="006825EE"/>
    <w:rsid w:val="006826EF"/>
    <w:rsid w:val="00682918"/>
    <w:rsid w:val="0068320A"/>
    <w:rsid w:val="0068390E"/>
    <w:rsid w:val="00683AB6"/>
    <w:rsid w:val="00684248"/>
    <w:rsid w:val="00687E0E"/>
    <w:rsid w:val="00687E72"/>
    <w:rsid w:val="00690194"/>
    <w:rsid w:val="006925B5"/>
    <w:rsid w:val="00692960"/>
    <w:rsid w:val="00692C54"/>
    <w:rsid w:val="00692C98"/>
    <w:rsid w:val="00692E39"/>
    <w:rsid w:val="00692EC1"/>
    <w:rsid w:val="0069637A"/>
    <w:rsid w:val="00696415"/>
    <w:rsid w:val="006974E1"/>
    <w:rsid w:val="00697D82"/>
    <w:rsid w:val="006A0BDC"/>
    <w:rsid w:val="006A1A9B"/>
    <w:rsid w:val="006A254D"/>
    <w:rsid w:val="006A259E"/>
    <w:rsid w:val="006A47B8"/>
    <w:rsid w:val="006A4811"/>
    <w:rsid w:val="006A5112"/>
    <w:rsid w:val="006A5EA2"/>
    <w:rsid w:val="006A69CD"/>
    <w:rsid w:val="006A6A8E"/>
    <w:rsid w:val="006B05F6"/>
    <w:rsid w:val="006B08C4"/>
    <w:rsid w:val="006B1131"/>
    <w:rsid w:val="006B114F"/>
    <w:rsid w:val="006B12BC"/>
    <w:rsid w:val="006B14C3"/>
    <w:rsid w:val="006B3292"/>
    <w:rsid w:val="006B36C0"/>
    <w:rsid w:val="006B4CD9"/>
    <w:rsid w:val="006B4E7C"/>
    <w:rsid w:val="006B505B"/>
    <w:rsid w:val="006B658B"/>
    <w:rsid w:val="006B71FE"/>
    <w:rsid w:val="006B75DD"/>
    <w:rsid w:val="006B7EEB"/>
    <w:rsid w:val="006C1717"/>
    <w:rsid w:val="006C274B"/>
    <w:rsid w:val="006C2F30"/>
    <w:rsid w:val="006C30AB"/>
    <w:rsid w:val="006C3241"/>
    <w:rsid w:val="006C52A9"/>
    <w:rsid w:val="006C6719"/>
    <w:rsid w:val="006C7200"/>
    <w:rsid w:val="006C7317"/>
    <w:rsid w:val="006C7F7F"/>
    <w:rsid w:val="006D00AF"/>
    <w:rsid w:val="006D03D6"/>
    <w:rsid w:val="006D0814"/>
    <w:rsid w:val="006D0956"/>
    <w:rsid w:val="006D12E9"/>
    <w:rsid w:val="006D170E"/>
    <w:rsid w:val="006D18EA"/>
    <w:rsid w:val="006D1A1E"/>
    <w:rsid w:val="006D1BD1"/>
    <w:rsid w:val="006D1BE2"/>
    <w:rsid w:val="006D22D9"/>
    <w:rsid w:val="006D2345"/>
    <w:rsid w:val="006D234C"/>
    <w:rsid w:val="006D33F1"/>
    <w:rsid w:val="006D3CF9"/>
    <w:rsid w:val="006D45E3"/>
    <w:rsid w:val="006D58C7"/>
    <w:rsid w:val="006D79B5"/>
    <w:rsid w:val="006D7E15"/>
    <w:rsid w:val="006E0340"/>
    <w:rsid w:val="006E0620"/>
    <w:rsid w:val="006E0DBE"/>
    <w:rsid w:val="006E1714"/>
    <w:rsid w:val="006E22F6"/>
    <w:rsid w:val="006E267D"/>
    <w:rsid w:val="006E3EC6"/>
    <w:rsid w:val="006E415B"/>
    <w:rsid w:val="006E4302"/>
    <w:rsid w:val="006E4B4D"/>
    <w:rsid w:val="006E543B"/>
    <w:rsid w:val="006E612E"/>
    <w:rsid w:val="006E61AE"/>
    <w:rsid w:val="006E6601"/>
    <w:rsid w:val="006F1757"/>
    <w:rsid w:val="006F22B9"/>
    <w:rsid w:val="006F28A3"/>
    <w:rsid w:val="006F2A4A"/>
    <w:rsid w:val="006F3901"/>
    <w:rsid w:val="006F3A04"/>
    <w:rsid w:val="006F3B49"/>
    <w:rsid w:val="006F3BDE"/>
    <w:rsid w:val="006F3EE3"/>
    <w:rsid w:val="006F4368"/>
    <w:rsid w:val="006F4FDD"/>
    <w:rsid w:val="006F5202"/>
    <w:rsid w:val="006F6BB3"/>
    <w:rsid w:val="006F7683"/>
    <w:rsid w:val="006F7B7E"/>
    <w:rsid w:val="006F7BD0"/>
    <w:rsid w:val="0070023C"/>
    <w:rsid w:val="007006DA"/>
    <w:rsid w:val="00701346"/>
    <w:rsid w:val="00701C5F"/>
    <w:rsid w:val="00702EE1"/>
    <w:rsid w:val="007034EA"/>
    <w:rsid w:val="007040A7"/>
    <w:rsid w:val="0070478A"/>
    <w:rsid w:val="00704FA8"/>
    <w:rsid w:val="00705909"/>
    <w:rsid w:val="007059E2"/>
    <w:rsid w:val="00705D75"/>
    <w:rsid w:val="00706C12"/>
    <w:rsid w:val="00707152"/>
    <w:rsid w:val="007075AF"/>
    <w:rsid w:val="00707774"/>
    <w:rsid w:val="007078A7"/>
    <w:rsid w:val="007078EE"/>
    <w:rsid w:val="00707AD1"/>
    <w:rsid w:val="007104AD"/>
    <w:rsid w:val="0071196E"/>
    <w:rsid w:val="007127B4"/>
    <w:rsid w:val="00712B99"/>
    <w:rsid w:val="00712D2B"/>
    <w:rsid w:val="00713079"/>
    <w:rsid w:val="00714429"/>
    <w:rsid w:val="00714549"/>
    <w:rsid w:val="00714BA5"/>
    <w:rsid w:val="007166AF"/>
    <w:rsid w:val="007171C2"/>
    <w:rsid w:val="00720C63"/>
    <w:rsid w:val="0072144D"/>
    <w:rsid w:val="007219C5"/>
    <w:rsid w:val="00721AD0"/>
    <w:rsid w:val="007222C2"/>
    <w:rsid w:val="007224C4"/>
    <w:rsid w:val="007256D2"/>
    <w:rsid w:val="007264B5"/>
    <w:rsid w:val="00726545"/>
    <w:rsid w:val="007267BA"/>
    <w:rsid w:val="00727281"/>
    <w:rsid w:val="007273B7"/>
    <w:rsid w:val="007304F5"/>
    <w:rsid w:val="007309AD"/>
    <w:rsid w:val="00730EF0"/>
    <w:rsid w:val="007327EC"/>
    <w:rsid w:val="007328D4"/>
    <w:rsid w:val="00732ECA"/>
    <w:rsid w:val="00733F56"/>
    <w:rsid w:val="00733FFF"/>
    <w:rsid w:val="0073667A"/>
    <w:rsid w:val="00736E19"/>
    <w:rsid w:val="007374F8"/>
    <w:rsid w:val="00737D8D"/>
    <w:rsid w:val="00741456"/>
    <w:rsid w:val="00741AE6"/>
    <w:rsid w:val="00741F8C"/>
    <w:rsid w:val="00742513"/>
    <w:rsid w:val="00743E94"/>
    <w:rsid w:val="00744E0E"/>
    <w:rsid w:val="007451C8"/>
    <w:rsid w:val="00745BBB"/>
    <w:rsid w:val="00746A2A"/>
    <w:rsid w:val="0074754A"/>
    <w:rsid w:val="00747DBD"/>
    <w:rsid w:val="00750245"/>
    <w:rsid w:val="00751A3E"/>
    <w:rsid w:val="00751C73"/>
    <w:rsid w:val="00754090"/>
    <w:rsid w:val="00755073"/>
    <w:rsid w:val="007558C3"/>
    <w:rsid w:val="00755C65"/>
    <w:rsid w:val="007561CA"/>
    <w:rsid w:val="0075697A"/>
    <w:rsid w:val="007575B2"/>
    <w:rsid w:val="00760D27"/>
    <w:rsid w:val="00761DD4"/>
    <w:rsid w:val="00761F49"/>
    <w:rsid w:val="0076262D"/>
    <w:rsid w:val="007627C7"/>
    <w:rsid w:val="00762A74"/>
    <w:rsid w:val="00762EE2"/>
    <w:rsid w:val="0076342C"/>
    <w:rsid w:val="00763F04"/>
    <w:rsid w:val="00765B47"/>
    <w:rsid w:val="00765E67"/>
    <w:rsid w:val="007660CB"/>
    <w:rsid w:val="007664DC"/>
    <w:rsid w:val="00766795"/>
    <w:rsid w:val="00766828"/>
    <w:rsid w:val="007675EE"/>
    <w:rsid w:val="0077137A"/>
    <w:rsid w:val="00771678"/>
    <w:rsid w:val="007719F6"/>
    <w:rsid w:val="00771CDA"/>
    <w:rsid w:val="00771D73"/>
    <w:rsid w:val="007725F9"/>
    <w:rsid w:val="007729E9"/>
    <w:rsid w:val="00772E28"/>
    <w:rsid w:val="00774F9F"/>
    <w:rsid w:val="007761AA"/>
    <w:rsid w:val="00776729"/>
    <w:rsid w:val="00776B62"/>
    <w:rsid w:val="00776C99"/>
    <w:rsid w:val="00777AF5"/>
    <w:rsid w:val="00777F66"/>
    <w:rsid w:val="00780247"/>
    <w:rsid w:val="007816B4"/>
    <w:rsid w:val="0078275A"/>
    <w:rsid w:val="007831EA"/>
    <w:rsid w:val="0078339F"/>
    <w:rsid w:val="00783CF7"/>
    <w:rsid w:val="007854EB"/>
    <w:rsid w:val="0078583C"/>
    <w:rsid w:val="00785BB0"/>
    <w:rsid w:val="007862D7"/>
    <w:rsid w:val="00786305"/>
    <w:rsid w:val="00786502"/>
    <w:rsid w:val="007876B2"/>
    <w:rsid w:val="0079073D"/>
    <w:rsid w:val="00790F6A"/>
    <w:rsid w:val="007919DA"/>
    <w:rsid w:val="007929C4"/>
    <w:rsid w:val="00792FBF"/>
    <w:rsid w:val="0079397E"/>
    <w:rsid w:val="00795266"/>
    <w:rsid w:val="0079612E"/>
    <w:rsid w:val="007963E0"/>
    <w:rsid w:val="00796C86"/>
    <w:rsid w:val="00797B59"/>
    <w:rsid w:val="00797C26"/>
    <w:rsid w:val="00797DB2"/>
    <w:rsid w:val="007A013E"/>
    <w:rsid w:val="007A0BF9"/>
    <w:rsid w:val="007A15FC"/>
    <w:rsid w:val="007A1D2B"/>
    <w:rsid w:val="007A297E"/>
    <w:rsid w:val="007A2C18"/>
    <w:rsid w:val="007A31C1"/>
    <w:rsid w:val="007A348F"/>
    <w:rsid w:val="007A39B2"/>
    <w:rsid w:val="007A46C8"/>
    <w:rsid w:val="007A4B83"/>
    <w:rsid w:val="007A4FEF"/>
    <w:rsid w:val="007A6240"/>
    <w:rsid w:val="007A663A"/>
    <w:rsid w:val="007A698A"/>
    <w:rsid w:val="007A710D"/>
    <w:rsid w:val="007A725E"/>
    <w:rsid w:val="007A7B34"/>
    <w:rsid w:val="007B14DE"/>
    <w:rsid w:val="007B18B2"/>
    <w:rsid w:val="007B2C3D"/>
    <w:rsid w:val="007B5B7F"/>
    <w:rsid w:val="007B66D8"/>
    <w:rsid w:val="007C016C"/>
    <w:rsid w:val="007C3402"/>
    <w:rsid w:val="007C3F8F"/>
    <w:rsid w:val="007C5675"/>
    <w:rsid w:val="007C59D0"/>
    <w:rsid w:val="007C69F0"/>
    <w:rsid w:val="007C6EF0"/>
    <w:rsid w:val="007C7EC8"/>
    <w:rsid w:val="007D0623"/>
    <w:rsid w:val="007D1505"/>
    <w:rsid w:val="007D3969"/>
    <w:rsid w:val="007D4BBC"/>
    <w:rsid w:val="007D5616"/>
    <w:rsid w:val="007D57FD"/>
    <w:rsid w:val="007D5BBC"/>
    <w:rsid w:val="007D7D41"/>
    <w:rsid w:val="007E02EC"/>
    <w:rsid w:val="007E13E9"/>
    <w:rsid w:val="007E19DB"/>
    <w:rsid w:val="007E24E5"/>
    <w:rsid w:val="007E2614"/>
    <w:rsid w:val="007E2AC3"/>
    <w:rsid w:val="007E2CD0"/>
    <w:rsid w:val="007E497F"/>
    <w:rsid w:val="007E4E03"/>
    <w:rsid w:val="007E655F"/>
    <w:rsid w:val="007E7396"/>
    <w:rsid w:val="007F0256"/>
    <w:rsid w:val="007F0A82"/>
    <w:rsid w:val="007F1279"/>
    <w:rsid w:val="007F146D"/>
    <w:rsid w:val="007F2259"/>
    <w:rsid w:val="007F26DB"/>
    <w:rsid w:val="007F3E27"/>
    <w:rsid w:val="007F3E4E"/>
    <w:rsid w:val="007F41FD"/>
    <w:rsid w:val="007F4BB9"/>
    <w:rsid w:val="007F52BC"/>
    <w:rsid w:val="007F6199"/>
    <w:rsid w:val="007F7DC0"/>
    <w:rsid w:val="00801399"/>
    <w:rsid w:val="00801DE8"/>
    <w:rsid w:val="00802752"/>
    <w:rsid w:val="00803B07"/>
    <w:rsid w:val="00805427"/>
    <w:rsid w:val="0080661F"/>
    <w:rsid w:val="00806846"/>
    <w:rsid w:val="00806AD1"/>
    <w:rsid w:val="00810AA3"/>
    <w:rsid w:val="00810AB0"/>
    <w:rsid w:val="008123AF"/>
    <w:rsid w:val="00812A65"/>
    <w:rsid w:val="00812CD6"/>
    <w:rsid w:val="00813129"/>
    <w:rsid w:val="0081382B"/>
    <w:rsid w:val="00813CD3"/>
    <w:rsid w:val="008151E2"/>
    <w:rsid w:val="00815839"/>
    <w:rsid w:val="00817327"/>
    <w:rsid w:val="0082032A"/>
    <w:rsid w:val="008207A9"/>
    <w:rsid w:val="00820B82"/>
    <w:rsid w:val="00820CA7"/>
    <w:rsid w:val="00822671"/>
    <w:rsid w:val="00822A99"/>
    <w:rsid w:val="008231A7"/>
    <w:rsid w:val="0082347A"/>
    <w:rsid w:val="00823D3D"/>
    <w:rsid w:val="00824DF2"/>
    <w:rsid w:val="00824FC7"/>
    <w:rsid w:val="008306A1"/>
    <w:rsid w:val="00830ED2"/>
    <w:rsid w:val="008312FF"/>
    <w:rsid w:val="00832072"/>
    <w:rsid w:val="00832F41"/>
    <w:rsid w:val="00836B9B"/>
    <w:rsid w:val="0083711C"/>
    <w:rsid w:val="008379C5"/>
    <w:rsid w:val="008404E1"/>
    <w:rsid w:val="008432B0"/>
    <w:rsid w:val="008437F4"/>
    <w:rsid w:val="00843E1A"/>
    <w:rsid w:val="008455B7"/>
    <w:rsid w:val="00845AA5"/>
    <w:rsid w:val="00846560"/>
    <w:rsid w:val="00846B18"/>
    <w:rsid w:val="00850BA1"/>
    <w:rsid w:val="0085109A"/>
    <w:rsid w:val="00851A41"/>
    <w:rsid w:val="00854034"/>
    <w:rsid w:val="00855FF3"/>
    <w:rsid w:val="0085623C"/>
    <w:rsid w:val="00856999"/>
    <w:rsid w:val="008573C5"/>
    <w:rsid w:val="00857B94"/>
    <w:rsid w:val="00860FC7"/>
    <w:rsid w:val="00861957"/>
    <w:rsid w:val="00861A8F"/>
    <w:rsid w:val="008642EB"/>
    <w:rsid w:val="00864EBF"/>
    <w:rsid w:val="00865EAB"/>
    <w:rsid w:val="008661A1"/>
    <w:rsid w:val="00866B25"/>
    <w:rsid w:val="00866DDF"/>
    <w:rsid w:val="008676B8"/>
    <w:rsid w:val="0087002D"/>
    <w:rsid w:val="0087093C"/>
    <w:rsid w:val="008709BE"/>
    <w:rsid w:val="00870E28"/>
    <w:rsid w:val="00871F32"/>
    <w:rsid w:val="008729F3"/>
    <w:rsid w:val="008735E9"/>
    <w:rsid w:val="008743DD"/>
    <w:rsid w:val="0087456F"/>
    <w:rsid w:val="0087466E"/>
    <w:rsid w:val="0087555F"/>
    <w:rsid w:val="00876174"/>
    <w:rsid w:val="008765C6"/>
    <w:rsid w:val="00876C1A"/>
    <w:rsid w:val="00877452"/>
    <w:rsid w:val="008777E9"/>
    <w:rsid w:val="00880368"/>
    <w:rsid w:val="008811C8"/>
    <w:rsid w:val="00881411"/>
    <w:rsid w:val="00881980"/>
    <w:rsid w:val="00881B50"/>
    <w:rsid w:val="008830A8"/>
    <w:rsid w:val="00883705"/>
    <w:rsid w:val="00887CB9"/>
    <w:rsid w:val="00887DE7"/>
    <w:rsid w:val="00890386"/>
    <w:rsid w:val="00890820"/>
    <w:rsid w:val="00890B6D"/>
    <w:rsid w:val="00890ED2"/>
    <w:rsid w:val="00891AFA"/>
    <w:rsid w:val="00892596"/>
    <w:rsid w:val="0089379F"/>
    <w:rsid w:val="00894B3A"/>
    <w:rsid w:val="0089514A"/>
    <w:rsid w:val="00895A59"/>
    <w:rsid w:val="00896324"/>
    <w:rsid w:val="00896AF1"/>
    <w:rsid w:val="0089746C"/>
    <w:rsid w:val="00897C6D"/>
    <w:rsid w:val="008A017B"/>
    <w:rsid w:val="008A0317"/>
    <w:rsid w:val="008A140F"/>
    <w:rsid w:val="008A2084"/>
    <w:rsid w:val="008A2799"/>
    <w:rsid w:val="008A3810"/>
    <w:rsid w:val="008A50F6"/>
    <w:rsid w:val="008A5309"/>
    <w:rsid w:val="008A56E3"/>
    <w:rsid w:val="008A5CED"/>
    <w:rsid w:val="008A6363"/>
    <w:rsid w:val="008A642B"/>
    <w:rsid w:val="008A7A49"/>
    <w:rsid w:val="008A7C26"/>
    <w:rsid w:val="008A7D0B"/>
    <w:rsid w:val="008A7F04"/>
    <w:rsid w:val="008B2ED0"/>
    <w:rsid w:val="008B3208"/>
    <w:rsid w:val="008B5608"/>
    <w:rsid w:val="008B56C3"/>
    <w:rsid w:val="008B56D3"/>
    <w:rsid w:val="008B6208"/>
    <w:rsid w:val="008B72B4"/>
    <w:rsid w:val="008B7950"/>
    <w:rsid w:val="008C0A84"/>
    <w:rsid w:val="008C1F05"/>
    <w:rsid w:val="008C24E2"/>
    <w:rsid w:val="008C3002"/>
    <w:rsid w:val="008C3404"/>
    <w:rsid w:val="008C3682"/>
    <w:rsid w:val="008C3D59"/>
    <w:rsid w:val="008C4322"/>
    <w:rsid w:val="008C5006"/>
    <w:rsid w:val="008C5D5F"/>
    <w:rsid w:val="008C5D77"/>
    <w:rsid w:val="008C5E0C"/>
    <w:rsid w:val="008C6F29"/>
    <w:rsid w:val="008C7045"/>
    <w:rsid w:val="008C704A"/>
    <w:rsid w:val="008C783C"/>
    <w:rsid w:val="008D04C8"/>
    <w:rsid w:val="008D08F2"/>
    <w:rsid w:val="008D094F"/>
    <w:rsid w:val="008D2053"/>
    <w:rsid w:val="008D2427"/>
    <w:rsid w:val="008D3D27"/>
    <w:rsid w:val="008D4175"/>
    <w:rsid w:val="008D49B8"/>
    <w:rsid w:val="008D5490"/>
    <w:rsid w:val="008D5C55"/>
    <w:rsid w:val="008D69F3"/>
    <w:rsid w:val="008D6C0E"/>
    <w:rsid w:val="008D7939"/>
    <w:rsid w:val="008E1019"/>
    <w:rsid w:val="008E1402"/>
    <w:rsid w:val="008E14C3"/>
    <w:rsid w:val="008E2270"/>
    <w:rsid w:val="008E261C"/>
    <w:rsid w:val="008E26A5"/>
    <w:rsid w:val="008E420E"/>
    <w:rsid w:val="008E53D1"/>
    <w:rsid w:val="008E7746"/>
    <w:rsid w:val="008E7D11"/>
    <w:rsid w:val="008E7E72"/>
    <w:rsid w:val="008F0DF9"/>
    <w:rsid w:val="008F13C7"/>
    <w:rsid w:val="008F2692"/>
    <w:rsid w:val="008F26F2"/>
    <w:rsid w:val="008F2879"/>
    <w:rsid w:val="008F2EAB"/>
    <w:rsid w:val="008F3B26"/>
    <w:rsid w:val="008F5479"/>
    <w:rsid w:val="008F63DA"/>
    <w:rsid w:val="008F6D16"/>
    <w:rsid w:val="008F7A1C"/>
    <w:rsid w:val="008F7E7B"/>
    <w:rsid w:val="00903E81"/>
    <w:rsid w:val="0090428E"/>
    <w:rsid w:val="009066E9"/>
    <w:rsid w:val="00907ED4"/>
    <w:rsid w:val="00907EF8"/>
    <w:rsid w:val="00910431"/>
    <w:rsid w:val="00910443"/>
    <w:rsid w:val="00910D0D"/>
    <w:rsid w:val="0091116A"/>
    <w:rsid w:val="009111CB"/>
    <w:rsid w:val="00911894"/>
    <w:rsid w:val="0091229F"/>
    <w:rsid w:val="00912416"/>
    <w:rsid w:val="009147A4"/>
    <w:rsid w:val="00914C12"/>
    <w:rsid w:val="009159B5"/>
    <w:rsid w:val="009162C6"/>
    <w:rsid w:val="00916F89"/>
    <w:rsid w:val="0091702E"/>
    <w:rsid w:val="00917720"/>
    <w:rsid w:val="0092023A"/>
    <w:rsid w:val="009217CE"/>
    <w:rsid w:val="009233F3"/>
    <w:rsid w:val="00923651"/>
    <w:rsid w:val="009239C4"/>
    <w:rsid w:val="009254D2"/>
    <w:rsid w:val="00925E80"/>
    <w:rsid w:val="00926265"/>
    <w:rsid w:val="0092703B"/>
    <w:rsid w:val="009309B3"/>
    <w:rsid w:val="009314AD"/>
    <w:rsid w:val="009323EB"/>
    <w:rsid w:val="00932945"/>
    <w:rsid w:val="009330B9"/>
    <w:rsid w:val="00933CDF"/>
    <w:rsid w:val="00934FBC"/>
    <w:rsid w:val="00936A27"/>
    <w:rsid w:val="00936B38"/>
    <w:rsid w:val="009378F5"/>
    <w:rsid w:val="00937DA8"/>
    <w:rsid w:val="009405D7"/>
    <w:rsid w:val="00940624"/>
    <w:rsid w:val="00942B47"/>
    <w:rsid w:val="00942F3E"/>
    <w:rsid w:val="00943613"/>
    <w:rsid w:val="00943D2A"/>
    <w:rsid w:val="00944268"/>
    <w:rsid w:val="00944286"/>
    <w:rsid w:val="009443F5"/>
    <w:rsid w:val="00944A56"/>
    <w:rsid w:val="00944C28"/>
    <w:rsid w:val="009450FF"/>
    <w:rsid w:val="00945204"/>
    <w:rsid w:val="00946710"/>
    <w:rsid w:val="00946EFB"/>
    <w:rsid w:val="0094729C"/>
    <w:rsid w:val="0095047E"/>
    <w:rsid w:val="00950A41"/>
    <w:rsid w:val="00950BCC"/>
    <w:rsid w:val="009517A7"/>
    <w:rsid w:val="009517D8"/>
    <w:rsid w:val="00952308"/>
    <w:rsid w:val="0095364F"/>
    <w:rsid w:val="00953E70"/>
    <w:rsid w:val="009544ED"/>
    <w:rsid w:val="00955CFF"/>
    <w:rsid w:val="00955DBD"/>
    <w:rsid w:val="00956182"/>
    <w:rsid w:val="00956979"/>
    <w:rsid w:val="00956B94"/>
    <w:rsid w:val="00956F9A"/>
    <w:rsid w:val="009604F2"/>
    <w:rsid w:val="009626B3"/>
    <w:rsid w:val="00962E2A"/>
    <w:rsid w:val="0096331A"/>
    <w:rsid w:val="0096499D"/>
    <w:rsid w:val="009655EF"/>
    <w:rsid w:val="0096694E"/>
    <w:rsid w:val="00966D36"/>
    <w:rsid w:val="0096723E"/>
    <w:rsid w:val="009675EF"/>
    <w:rsid w:val="0097032F"/>
    <w:rsid w:val="00970F4D"/>
    <w:rsid w:val="009714B4"/>
    <w:rsid w:val="00971750"/>
    <w:rsid w:val="00972482"/>
    <w:rsid w:val="0097265E"/>
    <w:rsid w:val="00972684"/>
    <w:rsid w:val="009732B7"/>
    <w:rsid w:val="0097379E"/>
    <w:rsid w:val="0097398D"/>
    <w:rsid w:val="009740F4"/>
    <w:rsid w:val="00974500"/>
    <w:rsid w:val="00975878"/>
    <w:rsid w:val="00976415"/>
    <w:rsid w:val="00977094"/>
    <w:rsid w:val="009770EC"/>
    <w:rsid w:val="009779DF"/>
    <w:rsid w:val="00981BE2"/>
    <w:rsid w:val="009821C9"/>
    <w:rsid w:val="00982EF5"/>
    <w:rsid w:val="0098307F"/>
    <w:rsid w:val="009831E1"/>
    <w:rsid w:val="009832BB"/>
    <w:rsid w:val="009844B4"/>
    <w:rsid w:val="00984725"/>
    <w:rsid w:val="00984A46"/>
    <w:rsid w:val="00985758"/>
    <w:rsid w:val="00985D92"/>
    <w:rsid w:val="009905CA"/>
    <w:rsid w:val="00991B8F"/>
    <w:rsid w:val="00991DBC"/>
    <w:rsid w:val="009923AA"/>
    <w:rsid w:val="009927CF"/>
    <w:rsid w:val="009933C2"/>
    <w:rsid w:val="00994DCD"/>
    <w:rsid w:val="009964FA"/>
    <w:rsid w:val="009965CD"/>
    <w:rsid w:val="00996DDE"/>
    <w:rsid w:val="009970FA"/>
    <w:rsid w:val="00997AC8"/>
    <w:rsid w:val="009A0874"/>
    <w:rsid w:val="009A0DB7"/>
    <w:rsid w:val="009A109F"/>
    <w:rsid w:val="009A147A"/>
    <w:rsid w:val="009A1876"/>
    <w:rsid w:val="009A1B76"/>
    <w:rsid w:val="009A2ACE"/>
    <w:rsid w:val="009A34FD"/>
    <w:rsid w:val="009A459A"/>
    <w:rsid w:val="009A5A58"/>
    <w:rsid w:val="009A6847"/>
    <w:rsid w:val="009A6DAA"/>
    <w:rsid w:val="009A70BE"/>
    <w:rsid w:val="009A7127"/>
    <w:rsid w:val="009A713B"/>
    <w:rsid w:val="009A7C3D"/>
    <w:rsid w:val="009B1B4B"/>
    <w:rsid w:val="009B1B4C"/>
    <w:rsid w:val="009B231D"/>
    <w:rsid w:val="009B2D78"/>
    <w:rsid w:val="009B3166"/>
    <w:rsid w:val="009B3607"/>
    <w:rsid w:val="009B42F1"/>
    <w:rsid w:val="009B4B17"/>
    <w:rsid w:val="009B4CB2"/>
    <w:rsid w:val="009B5986"/>
    <w:rsid w:val="009B61D6"/>
    <w:rsid w:val="009B65F7"/>
    <w:rsid w:val="009B6B98"/>
    <w:rsid w:val="009B6FC9"/>
    <w:rsid w:val="009B705F"/>
    <w:rsid w:val="009B7602"/>
    <w:rsid w:val="009B7752"/>
    <w:rsid w:val="009B7F22"/>
    <w:rsid w:val="009C0923"/>
    <w:rsid w:val="009C0E21"/>
    <w:rsid w:val="009C0E45"/>
    <w:rsid w:val="009C14F7"/>
    <w:rsid w:val="009C241B"/>
    <w:rsid w:val="009C2559"/>
    <w:rsid w:val="009C264C"/>
    <w:rsid w:val="009C34C3"/>
    <w:rsid w:val="009C3792"/>
    <w:rsid w:val="009C555E"/>
    <w:rsid w:val="009C5B63"/>
    <w:rsid w:val="009C6050"/>
    <w:rsid w:val="009C71D5"/>
    <w:rsid w:val="009C772C"/>
    <w:rsid w:val="009D04D0"/>
    <w:rsid w:val="009D0F6B"/>
    <w:rsid w:val="009D10FC"/>
    <w:rsid w:val="009D66A3"/>
    <w:rsid w:val="009D66C6"/>
    <w:rsid w:val="009D6B91"/>
    <w:rsid w:val="009D6D39"/>
    <w:rsid w:val="009D7948"/>
    <w:rsid w:val="009D7F1F"/>
    <w:rsid w:val="009E0931"/>
    <w:rsid w:val="009E264C"/>
    <w:rsid w:val="009E3500"/>
    <w:rsid w:val="009E3816"/>
    <w:rsid w:val="009E3B98"/>
    <w:rsid w:val="009E50AD"/>
    <w:rsid w:val="009E53BE"/>
    <w:rsid w:val="009E5ED7"/>
    <w:rsid w:val="009E61FA"/>
    <w:rsid w:val="009F0FB8"/>
    <w:rsid w:val="009F1BF5"/>
    <w:rsid w:val="009F2874"/>
    <w:rsid w:val="009F2F25"/>
    <w:rsid w:val="009F2F4B"/>
    <w:rsid w:val="009F39AF"/>
    <w:rsid w:val="009F44AC"/>
    <w:rsid w:val="009F61EF"/>
    <w:rsid w:val="009F6506"/>
    <w:rsid w:val="009F6921"/>
    <w:rsid w:val="009F69F9"/>
    <w:rsid w:val="009F6AB5"/>
    <w:rsid w:val="00A003AF"/>
    <w:rsid w:val="00A00878"/>
    <w:rsid w:val="00A01977"/>
    <w:rsid w:val="00A04087"/>
    <w:rsid w:val="00A04612"/>
    <w:rsid w:val="00A0485B"/>
    <w:rsid w:val="00A07071"/>
    <w:rsid w:val="00A07421"/>
    <w:rsid w:val="00A10ADB"/>
    <w:rsid w:val="00A10FC0"/>
    <w:rsid w:val="00A113FB"/>
    <w:rsid w:val="00A127AF"/>
    <w:rsid w:val="00A12D8C"/>
    <w:rsid w:val="00A12E2E"/>
    <w:rsid w:val="00A13413"/>
    <w:rsid w:val="00A136C7"/>
    <w:rsid w:val="00A13931"/>
    <w:rsid w:val="00A148F2"/>
    <w:rsid w:val="00A1618A"/>
    <w:rsid w:val="00A164DB"/>
    <w:rsid w:val="00A2089F"/>
    <w:rsid w:val="00A2349D"/>
    <w:rsid w:val="00A236F9"/>
    <w:rsid w:val="00A24528"/>
    <w:rsid w:val="00A246B9"/>
    <w:rsid w:val="00A24705"/>
    <w:rsid w:val="00A24A18"/>
    <w:rsid w:val="00A2531C"/>
    <w:rsid w:val="00A25B08"/>
    <w:rsid w:val="00A26593"/>
    <w:rsid w:val="00A26808"/>
    <w:rsid w:val="00A26DE6"/>
    <w:rsid w:val="00A27600"/>
    <w:rsid w:val="00A279AF"/>
    <w:rsid w:val="00A27F14"/>
    <w:rsid w:val="00A30548"/>
    <w:rsid w:val="00A307E5"/>
    <w:rsid w:val="00A30E0A"/>
    <w:rsid w:val="00A311EC"/>
    <w:rsid w:val="00A318FB"/>
    <w:rsid w:val="00A32282"/>
    <w:rsid w:val="00A3537B"/>
    <w:rsid w:val="00A354B0"/>
    <w:rsid w:val="00A35796"/>
    <w:rsid w:val="00A35817"/>
    <w:rsid w:val="00A35F9A"/>
    <w:rsid w:val="00A361EB"/>
    <w:rsid w:val="00A3670D"/>
    <w:rsid w:val="00A367B5"/>
    <w:rsid w:val="00A373E1"/>
    <w:rsid w:val="00A40359"/>
    <w:rsid w:val="00A40580"/>
    <w:rsid w:val="00A42669"/>
    <w:rsid w:val="00A45ED6"/>
    <w:rsid w:val="00A460E3"/>
    <w:rsid w:val="00A46230"/>
    <w:rsid w:val="00A4658A"/>
    <w:rsid w:val="00A4669C"/>
    <w:rsid w:val="00A5017A"/>
    <w:rsid w:val="00A50E11"/>
    <w:rsid w:val="00A52831"/>
    <w:rsid w:val="00A52A21"/>
    <w:rsid w:val="00A54276"/>
    <w:rsid w:val="00A54373"/>
    <w:rsid w:val="00A546C3"/>
    <w:rsid w:val="00A54DE5"/>
    <w:rsid w:val="00A55C13"/>
    <w:rsid w:val="00A577D3"/>
    <w:rsid w:val="00A60E27"/>
    <w:rsid w:val="00A62269"/>
    <w:rsid w:val="00A62390"/>
    <w:rsid w:val="00A62DF4"/>
    <w:rsid w:val="00A62EE8"/>
    <w:rsid w:val="00A63F33"/>
    <w:rsid w:val="00A6447B"/>
    <w:rsid w:val="00A6538D"/>
    <w:rsid w:val="00A65AB1"/>
    <w:rsid w:val="00A67DD4"/>
    <w:rsid w:val="00A70005"/>
    <w:rsid w:val="00A72917"/>
    <w:rsid w:val="00A7367C"/>
    <w:rsid w:val="00A73BA9"/>
    <w:rsid w:val="00A74400"/>
    <w:rsid w:val="00A7483E"/>
    <w:rsid w:val="00A75088"/>
    <w:rsid w:val="00A76F70"/>
    <w:rsid w:val="00A77260"/>
    <w:rsid w:val="00A810D4"/>
    <w:rsid w:val="00A8142D"/>
    <w:rsid w:val="00A81E2B"/>
    <w:rsid w:val="00A824CE"/>
    <w:rsid w:val="00A83186"/>
    <w:rsid w:val="00A85286"/>
    <w:rsid w:val="00A85774"/>
    <w:rsid w:val="00A85881"/>
    <w:rsid w:val="00A87969"/>
    <w:rsid w:val="00A87F46"/>
    <w:rsid w:val="00A9114D"/>
    <w:rsid w:val="00A92B15"/>
    <w:rsid w:val="00A92D31"/>
    <w:rsid w:val="00A93147"/>
    <w:rsid w:val="00A93974"/>
    <w:rsid w:val="00A93A0D"/>
    <w:rsid w:val="00A96007"/>
    <w:rsid w:val="00A96C17"/>
    <w:rsid w:val="00A975CE"/>
    <w:rsid w:val="00A97AF3"/>
    <w:rsid w:val="00AA0669"/>
    <w:rsid w:val="00AA0EF2"/>
    <w:rsid w:val="00AA1DDE"/>
    <w:rsid w:val="00AA3590"/>
    <w:rsid w:val="00AA5142"/>
    <w:rsid w:val="00AA6231"/>
    <w:rsid w:val="00AA6A49"/>
    <w:rsid w:val="00AB0A53"/>
    <w:rsid w:val="00AB0B02"/>
    <w:rsid w:val="00AB0DF4"/>
    <w:rsid w:val="00AB2AF4"/>
    <w:rsid w:val="00AB3B20"/>
    <w:rsid w:val="00AB3BF8"/>
    <w:rsid w:val="00AB3CE3"/>
    <w:rsid w:val="00AB3DDF"/>
    <w:rsid w:val="00AB3FAD"/>
    <w:rsid w:val="00AB457F"/>
    <w:rsid w:val="00AB4B3C"/>
    <w:rsid w:val="00AB52C0"/>
    <w:rsid w:val="00AB624F"/>
    <w:rsid w:val="00AB6A8C"/>
    <w:rsid w:val="00AB7E46"/>
    <w:rsid w:val="00AC1BF1"/>
    <w:rsid w:val="00AC238C"/>
    <w:rsid w:val="00AC27EA"/>
    <w:rsid w:val="00AC2EA2"/>
    <w:rsid w:val="00AC324B"/>
    <w:rsid w:val="00AC3810"/>
    <w:rsid w:val="00AC481A"/>
    <w:rsid w:val="00AC531D"/>
    <w:rsid w:val="00AC5D00"/>
    <w:rsid w:val="00AC63B1"/>
    <w:rsid w:val="00AC6620"/>
    <w:rsid w:val="00AC6BA5"/>
    <w:rsid w:val="00AC6DEC"/>
    <w:rsid w:val="00AC7D84"/>
    <w:rsid w:val="00AD255E"/>
    <w:rsid w:val="00AD6A57"/>
    <w:rsid w:val="00AD733B"/>
    <w:rsid w:val="00AD7772"/>
    <w:rsid w:val="00AE0771"/>
    <w:rsid w:val="00AE07AA"/>
    <w:rsid w:val="00AE0A4F"/>
    <w:rsid w:val="00AE0BC7"/>
    <w:rsid w:val="00AE135E"/>
    <w:rsid w:val="00AE17D9"/>
    <w:rsid w:val="00AE220C"/>
    <w:rsid w:val="00AE4758"/>
    <w:rsid w:val="00AE5454"/>
    <w:rsid w:val="00AE5F7A"/>
    <w:rsid w:val="00AE6BFB"/>
    <w:rsid w:val="00AE6D6D"/>
    <w:rsid w:val="00AE73BA"/>
    <w:rsid w:val="00AF0CD2"/>
    <w:rsid w:val="00AF2F91"/>
    <w:rsid w:val="00AF47F1"/>
    <w:rsid w:val="00AF4AA3"/>
    <w:rsid w:val="00AF56D5"/>
    <w:rsid w:val="00AF5945"/>
    <w:rsid w:val="00AF6B81"/>
    <w:rsid w:val="00AF7012"/>
    <w:rsid w:val="00AF75A9"/>
    <w:rsid w:val="00AF7B2B"/>
    <w:rsid w:val="00B00115"/>
    <w:rsid w:val="00B01568"/>
    <w:rsid w:val="00B01E86"/>
    <w:rsid w:val="00B04121"/>
    <w:rsid w:val="00B04A14"/>
    <w:rsid w:val="00B0665E"/>
    <w:rsid w:val="00B11A50"/>
    <w:rsid w:val="00B12193"/>
    <w:rsid w:val="00B1236C"/>
    <w:rsid w:val="00B12A8E"/>
    <w:rsid w:val="00B12C19"/>
    <w:rsid w:val="00B1305C"/>
    <w:rsid w:val="00B130B6"/>
    <w:rsid w:val="00B148F7"/>
    <w:rsid w:val="00B161A1"/>
    <w:rsid w:val="00B170BA"/>
    <w:rsid w:val="00B1723E"/>
    <w:rsid w:val="00B20066"/>
    <w:rsid w:val="00B20350"/>
    <w:rsid w:val="00B206CB"/>
    <w:rsid w:val="00B217A0"/>
    <w:rsid w:val="00B21CD3"/>
    <w:rsid w:val="00B2400F"/>
    <w:rsid w:val="00B253A5"/>
    <w:rsid w:val="00B25A05"/>
    <w:rsid w:val="00B27694"/>
    <w:rsid w:val="00B27A00"/>
    <w:rsid w:val="00B27B15"/>
    <w:rsid w:val="00B302DE"/>
    <w:rsid w:val="00B3088B"/>
    <w:rsid w:val="00B31503"/>
    <w:rsid w:val="00B3158D"/>
    <w:rsid w:val="00B3189F"/>
    <w:rsid w:val="00B33223"/>
    <w:rsid w:val="00B33277"/>
    <w:rsid w:val="00B33C90"/>
    <w:rsid w:val="00B33FD7"/>
    <w:rsid w:val="00B34850"/>
    <w:rsid w:val="00B34DCB"/>
    <w:rsid w:val="00B36083"/>
    <w:rsid w:val="00B372EC"/>
    <w:rsid w:val="00B41050"/>
    <w:rsid w:val="00B438CE"/>
    <w:rsid w:val="00B43CE5"/>
    <w:rsid w:val="00B44059"/>
    <w:rsid w:val="00B447F2"/>
    <w:rsid w:val="00B44E3B"/>
    <w:rsid w:val="00B44F4C"/>
    <w:rsid w:val="00B47C67"/>
    <w:rsid w:val="00B47EE2"/>
    <w:rsid w:val="00B510FC"/>
    <w:rsid w:val="00B51775"/>
    <w:rsid w:val="00B51EA5"/>
    <w:rsid w:val="00B52C4D"/>
    <w:rsid w:val="00B538D3"/>
    <w:rsid w:val="00B55C51"/>
    <w:rsid w:val="00B55F70"/>
    <w:rsid w:val="00B56101"/>
    <w:rsid w:val="00B5613E"/>
    <w:rsid w:val="00B561BC"/>
    <w:rsid w:val="00B60164"/>
    <w:rsid w:val="00B60C0B"/>
    <w:rsid w:val="00B6165B"/>
    <w:rsid w:val="00B62269"/>
    <w:rsid w:val="00B6247B"/>
    <w:rsid w:val="00B62480"/>
    <w:rsid w:val="00B62B72"/>
    <w:rsid w:val="00B64C5C"/>
    <w:rsid w:val="00B65118"/>
    <w:rsid w:val="00B661F2"/>
    <w:rsid w:val="00B66BF6"/>
    <w:rsid w:val="00B70399"/>
    <w:rsid w:val="00B70A5F"/>
    <w:rsid w:val="00B711CB"/>
    <w:rsid w:val="00B71E75"/>
    <w:rsid w:val="00B7253D"/>
    <w:rsid w:val="00B72FE2"/>
    <w:rsid w:val="00B742CB"/>
    <w:rsid w:val="00B74BC9"/>
    <w:rsid w:val="00B7589A"/>
    <w:rsid w:val="00B760A0"/>
    <w:rsid w:val="00B765A8"/>
    <w:rsid w:val="00B767AE"/>
    <w:rsid w:val="00B771C1"/>
    <w:rsid w:val="00B77271"/>
    <w:rsid w:val="00B77567"/>
    <w:rsid w:val="00B77A5E"/>
    <w:rsid w:val="00B77E29"/>
    <w:rsid w:val="00B802A6"/>
    <w:rsid w:val="00B81520"/>
    <w:rsid w:val="00B82045"/>
    <w:rsid w:val="00B83140"/>
    <w:rsid w:val="00B8398F"/>
    <w:rsid w:val="00B8480F"/>
    <w:rsid w:val="00B84C15"/>
    <w:rsid w:val="00B854F3"/>
    <w:rsid w:val="00B85543"/>
    <w:rsid w:val="00B856ED"/>
    <w:rsid w:val="00B8581B"/>
    <w:rsid w:val="00B85C01"/>
    <w:rsid w:val="00B85F26"/>
    <w:rsid w:val="00B909DE"/>
    <w:rsid w:val="00B91278"/>
    <w:rsid w:val="00B913B4"/>
    <w:rsid w:val="00B9182B"/>
    <w:rsid w:val="00B9197B"/>
    <w:rsid w:val="00B94706"/>
    <w:rsid w:val="00B9490B"/>
    <w:rsid w:val="00B94BBC"/>
    <w:rsid w:val="00B95591"/>
    <w:rsid w:val="00B95CCE"/>
    <w:rsid w:val="00B964F0"/>
    <w:rsid w:val="00B97A16"/>
    <w:rsid w:val="00BA021A"/>
    <w:rsid w:val="00BA0D37"/>
    <w:rsid w:val="00BA125F"/>
    <w:rsid w:val="00BA16CA"/>
    <w:rsid w:val="00BA1A4E"/>
    <w:rsid w:val="00BA2E41"/>
    <w:rsid w:val="00BA3037"/>
    <w:rsid w:val="00BA3A6B"/>
    <w:rsid w:val="00BA4E86"/>
    <w:rsid w:val="00BA5DE6"/>
    <w:rsid w:val="00BA5EB0"/>
    <w:rsid w:val="00BA60BF"/>
    <w:rsid w:val="00BA699D"/>
    <w:rsid w:val="00BA6A81"/>
    <w:rsid w:val="00BA7802"/>
    <w:rsid w:val="00BA7917"/>
    <w:rsid w:val="00BA794D"/>
    <w:rsid w:val="00BB018A"/>
    <w:rsid w:val="00BB0380"/>
    <w:rsid w:val="00BB0574"/>
    <w:rsid w:val="00BB0B06"/>
    <w:rsid w:val="00BB39CB"/>
    <w:rsid w:val="00BB43CE"/>
    <w:rsid w:val="00BB4461"/>
    <w:rsid w:val="00BB5D6B"/>
    <w:rsid w:val="00BB5F89"/>
    <w:rsid w:val="00BB6550"/>
    <w:rsid w:val="00BB6B78"/>
    <w:rsid w:val="00BB73C7"/>
    <w:rsid w:val="00BB76D0"/>
    <w:rsid w:val="00BC0A3D"/>
    <w:rsid w:val="00BC2525"/>
    <w:rsid w:val="00BC2E62"/>
    <w:rsid w:val="00BC4D0B"/>
    <w:rsid w:val="00BC7A03"/>
    <w:rsid w:val="00BD0EED"/>
    <w:rsid w:val="00BD2710"/>
    <w:rsid w:val="00BD32C0"/>
    <w:rsid w:val="00BD5218"/>
    <w:rsid w:val="00BD53D2"/>
    <w:rsid w:val="00BD55F3"/>
    <w:rsid w:val="00BD5B31"/>
    <w:rsid w:val="00BD65B0"/>
    <w:rsid w:val="00BD67A8"/>
    <w:rsid w:val="00BD6DC1"/>
    <w:rsid w:val="00BE0769"/>
    <w:rsid w:val="00BE1FB0"/>
    <w:rsid w:val="00BE4B8C"/>
    <w:rsid w:val="00BE5FB3"/>
    <w:rsid w:val="00BE65EC"/>
    <w:rsid w:val="00BE706E"/>
    <w:rsid w:val="00BE7DBB"/>
    <w:rsid w:val="00BF086D"/>
    <w:rsid w:val="00BF2D0E"/>
    <w:rsid w:val="00BF442A"/>
    <w:rsid w:val="00BF4BFA"/>
    <w:rsid w:val="00BF4FF4"/>
    <w:rsid w:val="00BF59B5"/>
    <w:rsid w:val="00BF5FDB"/>
    <w:rsid w:val="00BF7F06"/>
    <w:rsid w:val="00C00419"/>
    <w:rsid w:val="00C00A65"/>
    <w:rsid w:val="00C00BD1"/>
    <w:rsid w:val="00C00EF5"/>
    <w:rsid w:val="00C01874"/>
    <w:rsid w:val="00C01DD6"/>
    <w:rsid w:val="00C0243B"/>
    <w:rsid w:val="00C02B63"/>
    <w:rsid w:val="00C02D0E"/>
    <w:rsid w:val="00C045D2"/>
    <w:rsid w:val="00C04B48"/>
    <w:rsid w:val="00C0574F"/>
    <w:rsid w:val="00C0596D"/>
    <w:rsid w:val="00C05C55"/>
    <w:rsid w:val="00C05E96"/>
    <w:rsid w:val="00C06487"/>
    <w:rsid w:val="00C06A1F"/>
    <w:rsid w:val="00C06A26"/>
    <w:rsid w:val="00C06DEF"/>
    <w:rsid w:val="00C10710"/>
    <w:rsid w:val="00C1081E"/>
    <w:rsid w:val="00C10E62"/>
    <w:rsid w:val="00C115CE"/>
    <w:rsid w:val="00C1255C"/>
    <w:rsid w:val="00C12958"/>
    <w:rsid w:val="00C12D9B"/>
    <w:rsid w:val="00C14738"/>
    <w:rsid w:val="00C14A92"/>
    <w:rsid w:val="00C159B4"/>
    <w:rsid w:val="00C17893"/>
    <w:rsid w:val="00C208BD"/>
    <w:rsid w:val="00C218FC"/>
    <w:rsid w:val="00C22115"/>
    <w:rsid w:val="00C225C8"/>
    <w:rsid w:val="00C2265D"/>
    <w:rsid w:val="00C226A9"/>
    <w:rsid w:val="00C243D5"/>
    <w:rsid w:val="00C25604"/>
    <w:rsid w:val="00C25FA0"/>
    <w:rsid w:val="00C26444"/>
    <w:rsid w:val="00C26A73"/>
    <w:rsid w:val="00C26E2D"/>
    <w:rsid w:val="00C3033B"/>
    <w:rsid w:val="00C308CD"/>
    <w:rsid w:val="00C30AC8"/>
    <w:rsid w:val="00C31BEC"/>
    <w:rsid w:val="00C32102"/>
    <w:rsid w:val="00C332A7"/>
    <w:rsid w:val="00C341F8"/>
    <w:rsid w:val="00C3451D"/>
    <w:rsid w:val="00C345BA"/>
    <w:rsid w:val="00C34D16"/>
    <w:rsid w:val="00C34E76"/>
    <w:rsid w:val="00C3559C"/>
    <w:rsid w:val="00C356F3"/>
    <w:rsid w:val="00C35D54"/>
    <w:rsid w:val="00C36491"/>
    <w:rsid w:val="00C36D73"/>
    <w:rsid w:val="00C41192"/>
    <w:rsid w:val="00C41E51"/>
    <w:rsid w:val="00C42018"/>
    <w:rsid w:val="00C423E0"/>
    <w:rsid w:val="00C4257E"/>
    <w:rsid w:val="00C42F27"/>
    <w:rsid w:val="00C451FD"/>
    <w:rsid w:val="00C468D7"/>
    <w:rsid w:val="00C47243"/>
    <w:rsid w:val="00C47C87"/>
    <w:rsid w:val="00C50E38"/>
    <w:rsid w:val="00C535A5"/>
    <w:rsid w:val="00C53C0C"/>
    <w:rsid w:val="00C5630C"/>
    <w:rsid w:val="00C563A5"/>
    <w:rsid w:val="00C5689C"/>
    <w:rsid w:val="00C56AA5"/>
    <w:rsid w:val="00C57856"/>
    <w:rsid w:val="00C57B12"/>
    <w:rsid w:val="00C57EA3"/>
    <w:rsid w:val="00C60675"/>
    <w:rsid w:val="00C611A8"/>
    <w:rsid w:val="00C62714"/>
    <w:rsid w:val="00C6310B"/>
    <w:rsid w:val="00C63506"/>
    <w:rsid w:val="00C637EA"/>
    <w:rsid w:val="00C642A9"/>
    <w:rsid w:val="00C64342"/>
    <w:rsid w:val="00C659AB"/>
    <w:rsid w:val="00C66B57"/>
    <w:rsid w:val="00C6715E"/>
    <w:rsid w:val="00C672F6"/>
    <w:rsid w:val="00C67D7F"/>
    <w:rsid w:val="00C67EAF"/>
    <w:rsid w:val="00C71013"/>
    <w:rsid w:val="00C722FF"/>
    <w:rsid w:val="00C725FC"/>
    <w:rsid w:val="00C739E1"/>
    <w:rsid w:val="00C759AB"/>
    <w:rsid w:val="00C75F3D"/>
    <w:rsid w:val="00C76014"/>
    <w:rsid w:val="00C76926"/>
    <w:rsid w:val="00C76E04"/>
    <w:rsid w:val="00C76F3C"/>
    <w:rsid w:val="00C801FD"/>
    <w:rsid w:val="00C806EE"/>
    <w:rsid w:val="00C80BE3"/>
    <w:rsid w:val="00C81665"/>
    <w:rsid w:val="00C8173B"/>
    <w:rsid w:val="00C81D0F"/>
    <w:rsid w:val="00C82FB3"/>
    <w:rsid w:val="00C8332D"/>
    <w:rsid w:val="00C83836"/>
    <w:rsid w:val="00C83C5C"/>
    <w:rsid w:val="00C83CB5"/>
    <w:rsid w:val="00C84846"/>
    <w:rsid w:val="00C853F4"/>
    <w:rsid w:val="00C86DCA"/>
    <w:rsid w:val="00C872E1"/>
    <w:rsid w:val="00C90000"/>
    <w:rsid w:val="00C906ED"/>
    <w:rsid w:val="00C908CA"/>
    <w:rsid w:val="00C913D9"/>
    <w:rsid w:val="00C91E1D"/>
    <w:rsid w:val="00C923E6"/>
    <w:rsid w:val="00C93CB7"/>
    <w:rsid w:val="00C96663"/>
    <w:rsid w:val="00C96E22"/>
    <w:rsid w:val="00C97D7A"/>
    <w:rsid w:val="00CA10DC"/>
    <w:rsid w:val="00CA18CF"/>
    <w:rsid w:val="00CA3A35"/>
    <w:rsid w:val="00CA45A8"/>
    <w:rsid w:val="00CA4C9C"/>
    <w:rsid w:val="00CA53AF"/>
    <w:rsid w:val="00CA595B"/>
    <w:rsid w:val="00CA68A9"/>
    <w:rsid w:val="00CA72DB"/>
    <w:rsid w:val="00CB096D"/>
    <w:rsid w:val="00CB3019"/>
    <w:rsid w:val="00CB4307"/>
    <w:rsid w:val="00CB46E9"/>
    <w:rsid w:val="00CB5550"/>
    <w:rsid w:val="00CB6E0A"/>
    <w:rsid w:val="00CC0BF5"/>
    <w:rsid w:val="00CC1BB8"/>
    <w:rsid w:val="00CC1D54"/>
    <w:rsid w:val="00CC20CE"/>
    <w:rsid w:val="00CC2E40"/>
    <w:rsid w:val="00CC3990"/>
    <w:rsid w:val="00CC3FED"/>
    <w:rsid w:val="00CC5286"/>
    <w:rsid w:val="00CC6B33"/>
    <w:rsid w:val="00CD1029"/>
    <w:rsid w:val="00CD1520"/>
    <w:rsid w:val="00CD1C5E"/>
    <w:rsid w:val="00CD29FA"/>
    <w:rsid w:val="00CD3441"/>
    <w:rsid w:val="00CD35B4"/>
    <w:rsid w:val="00CD3C89"/>
    <w:rsid w:val="00CD3CDD"/>
    <w:rsid w:val="00CD4704"/>
    <w:rsid w:val="00CD4CEA"/>
    <w:rsid w:val="00CD596D"/>
    <w:rsid w:val="00CD5F6F"/>
    <w:rsid w:val="00CD7A84"/>
    <w:rsid w:val="00CD7DD3"/>
    <w:rsid w:val="00CE0008"/>
    <w:rsid w:val="00CE1914"/>
    <w:rsid w:val="00CE1984"/>
    <w:rsid w:val="00CE3F04"/>
    <w:rsid w:val="00CE3F26"/>
    <w:rsid w:val="00CE463E"/>
    <w:rsid w:val="00CE478B"/>
    <w:rsid w:val="00CE59CB"/>
    <w:rsid w:val="00CE5CA7"/>
    <w:rsid w:val="00CE5E5F"/>
    <w:rsid w:val="00CE62DD"/>
    <w:rsid w:val="00CE7235"/>
    <w:rsid w:val="00CE72F0"/>
    <w:rsid w:val="00CF0C75"/>
    <w:rsid w:val="00CF4734"/>
    <w:rsid w:val="00CF4F08"/>
    <w:rsid w:val="00CF50CE"/>
    <w:rsid w:val="00CF5164"/>
    <w:rsid w:val="00CF524E"/>
    <w:rsid w:val="00CF52FA"/>
    <w:rsid w:val="00CF729A"/>
    <w:rsid w:val="00D001AD"/>
    <w:rsid w:val="00D01319"/>
    <w:rsid w:val="00D0139F"/>
    <w:rsid w:val="00D01DAF"/>
    <w:rsid w:val="00D01F33"/>
    <w:rsid w:val="00D02015"/>
    <w:rsid w:val="00D022CD"/>
    <w:rsid w:val="00D02829"/>
    <w:rsid w:val="00D03890"/>
    <w:rsid w:val="00D03B86"/>
    <w:rsid w:val="00D06A50"/>
    <w:rsid w:val="00D06C4D"/>
    <w:rsid w:val="00D07BE8"/>
    <w:rsid w:val="00D110A2"/>
    <w:rsid w:val="00D1233F"/>
    <w:rsid w:val="00D127E9"/>
    <w:rsid w:val="00D12903"/>
    <w:rsid w:val="00D13105"/>
    <w:rsid w:val="00D13D6D"/>
    <w:rsid w:val="00D15398"/>
    <w:rsid w:val="00D164D7"/>
    <w:rsid w:val="00D166E5"/>
    <w:rsid w:val="00D1784C"/>
    <w:rsid w:val="00D17CCF"/>
    <w:rsid w:val="00D17FE1"/>
    <w:rsid w:val="00D21260"/>
    <w:rsid w:val="00D22B94"/>
    <w:rsid w:val="00D23F32"/>
    <w:rsid w:val="00D24E6A"/>
    <w:rsid w:val="00D25525"/>
    <w:rsid w:val="00D25FE8"/>
    <w:rsid w:val="00D273E2"/>
    <w:rsid w:val="00D2741B"/>
    <w:rsid w:val="00D275CB"/>
    <w:rsid w:val="00D30120"/>
    <w:rsid w:val="00D3076B"/>
    <w:rsid w:val="00D308BA"/>
    <w:rsid w:val="00D32692"/>
    <w:rsid w:val="00D335A6"/>
    <w:rsid w:val="00D335C2"/>
    <w:rsid w:val="00D33E9D"/>
    <w:rsid w:val="00D34039"/>
    <w:rsid w:val="00D35142"/>
    <w:rsid w:val="00D36BF2"/>
    <w:rsid w:val="00D36C4F"/>
    <w:rsid w:val="00D36CBF"/>
    <w:rsid w:val="00D3707A"/>
    <w:rsid w:val="00D41148"/>
    <w:rsid w:val="00D41CE0"/>
    <w:rsid w:val="00D42BE0"/>
    <w:rsid w:val="00D43AF3"/>
    <w:rsid w:val="00D43BD3"/>
    <w:rsid w:val="00D447B6"/>
    <w:rsid w:val="00D46D33"/>
    <w:rsid w:val="00D4732A"/>
    <w:rsid w:val="00D52740"/>
    <w:rsid w:val="00D5386B"/>
    <w:rsid w:val="00D5457E"/>
    <w:rsid w:val="00D54D1F"/>
    <w:rsid w:val="00D5525E"/>
    <w:rsid w:val="00D56BFE"/>
    <w:rsid w:val="00D57154"/>
    <w:rsid w:val="00D57F29"/>
    <w:rsid w:val="00D6035D"/>
    <w:rsid w:val="00D61914"/>
    <w:rsid w:val="00D61930"/>
    <w:rsid w:val="00D62318"/>
    <w:rsid w:val="00D63FFC"/>
    <w:rsid w:val="00D640E3"/>
    <w:rsid w:val="00D64EBF"/>
    <w:rsid w:val="00D6631E"/>
    <w:rsid w:val="00D66523"/>
    <w:rsid w:val="00D6684A"/>
    <w:rsid w:val="00D66BEC"/>
    <w:rsid w:val="00D702DF"/>
    <w:rsid w:val="00D7416B"/>
    <w:rsid w:val="00D75120"/>
    <w:rsid w:val="00D77343"/>
    <w:rsid w:val="00D80371"/>
    <w:rsid w:val="00D80FC4"/>
    <w:rsid w:val="00D81661"/>
    <w:rsid w:val="00D81966"/>
    <w:rsid w:val="00D8196E"/>
    <w:rsid w:val="00D83237"/>
    <w:rsid w:val="00D837A2"/>
    <w:rsid w:val="00D83B44"/>
    <w:rsid w:val="00D857A9"/>
    <w:rsid w:val="00D86388"/>
    <w:rsid w:val="00D864A9"/>
    <w:rsid w:val="00D865EC"/>
    <w:rsid w:val="00D86AD1"/>
    <w:rsid w:val="00D86C12"/>
    <w:rsid w:val="00D87006"/>
    <w:rsid w:val="00D8706C"/>
    <w:rsid w:val="00D87BBC"/>
    <w:rsid w:val="00D87C54"/>
    <w:rsid w:val="00D901BB"/>
    <w:rsid w:val="00D901BC"/>
    <w:rsid w:val="00D912AF"/>
    <w:rsid w:val="00D9141F"/>
    <w:rsid w:val="00D918CF"/>
    <w:rsid w:val="00D91A10"/>
    <w:rsid w:val="00D91B1C"/>
    <w:rsid w:val="00D925B2"/>
    <w:rsid w:val="00D93F8F"/>
    <w:rsid w:val="00D94B12"/>
    <w:rsid w:val="00D94B19"/>
    <w:rsid w:val="00D94FF4"/>
    <w:rsid w:val="00D95AAC"/>
    <w:rsid w:val="00D95EB8"/>
    <w:rsid w:val="00D9744E"/>
    <w:rsid w:val="00DA006B"/>
    <w:rsid w:val="00DA0289"/>
    <w:rsid w:val="00DA07CB"/>
    <w:rsid w:val="00DA0D00"/>
    <w:rsid w:val="00DA23CA"/>
    <w:rsid w:val="00DA2608"/>
    <w:rsid w:val="00DA344E"/>
    <w:rsid w:val="00DA4033"/>
    <w:rsid w:val="00DA58A6"/>
    <w:rsid w:val="00DA5B86"/>
    <w:rsid w:val="00DA5E3D"/>
    <w:rsid w:val="00DA6DCF"/>
    <w:rsid w:val="00DA7884"/>
    <w:rsid w:val="00DB052B"/>
    <w:rsid w:val="00DB1416"/>
    <w:rsid w:val="00DB16C7"/>
    <w:rsid w:val="00DB2945"/>
    <w:rsid w:val="00DB359F"/>
    <w:rsid w:val="00DB3B1D"/>
    <w:rsid w:val="00DB4CF2"/>
    <w:rsid w:val="00DB52E1"/>
    <w:rsid w:val="00DB53C8"/>
    <w:rsid w:val="00DB5ABB"/>
    <w:rsid w:val="00DB6D99"/>
    <w:rsid w:val="00DB75AA"/>
    <w:rsid w:val="00DB7807"/>
    <w:rsid w:val="00DB79D6"/>
    <w:rsid w:val="00DC022A"/>
    <w:rsid w:val="00DC027C"/>
    <w:rsid w:val="00DC084B"/>
    <w:rsid w:val="00DC384E"/>
    <w:rsid w:val="00DC3E9B"/>
    <w:rsid w:val="00DC446A"/>
    <w:rsid w:val="00DC576B"/>
    <w:rsid w:val="00DC5993"/>
    <w:rsid w:val="00DC5AE1"/>
    <w:rsid w:val="00DC7B20"/>
    <w:rsid w:val="00DD0779"/>
    <w:rsid w:val="00DD08C6"/>
    <w:rsid w:val="00DD2A54"/>
    <w:rsid w:val="00DD35CB"/>
    <w:rsid w:val="00DD3F26"/>
    <w:rsid w:val="00DD44E9"/>
    <w:rsid w:val="00DD46F4"/>
    <w:rsid w:val="00DD4EF7"/>
    <w:rsid w:val="00DD61B9"/>
    <w:rsid w:val="00DD7544"/>
    <w:rsid w:val="00DE0137"/>
    <w:rsid w:val="00DE0179"/>
    <w:rsid w:val="00DE0C08"/>
    <w:rsid w:val="00DE1460"/>
    <w:rsid w:val="00DE21B3"/>
    <w:rsid w:val="00DE2D29"/>
    <w:rsid w:val="00DE36D6"/>
    <w:rsid w:val="00DE453A"/>
    <w:rsid w:val="00DE5482"/>
    <w:rsid w:val="00DE62A3"/>
    <w:rsid w:val="00DF0A7F"/>
    <w:rsid w:val="00DF16E2"/>
    <w:rsid w:val="00DF1964"/>
    <w:rsid w:val="00DF365E"/>
    <w:rsid w:val="00DF3B4F"/>
    <w:rsid w:val="00DF5594"/>
    <w:rsid w:val="00DF5978"/>
    <w:rsid w:val="00DF5E15"/>
    <w:rsid w:val="00DF606D"/>
    <w:rsid w:val="00DF79CF"/>
    <w:rsid w:val="00E00043"/>
    <w:rsid w:val="00E00A8A"/>
    <w:rsid w:val="00E00CB3"/>
    <w:rsid w:val="00E00DE1"/>
    <w:rsid w:val="00E010EE"/>
    <w:rsid w:val="00E02DB6"/>
    <w:rsid w:val="00E03718"/>
    <w:rsid w:val="00E03B80"/>
    <w:rsid w:val="00E03F56"/>
    <w:rsid w:val="00E052E5"/>
    <w:rsid w:val="00E0588B"/>
    <w:rsid w:val="00E06C2D"/>
    <w:rsid w:val="00E06EC8"/>
    <w:rsid w:val="00E07808"/>
    <w:rsid w:val="00E1030E"/>
    <w:rsid w:val="00E112B7"/>
    <w:rsid w:val="00E11E06"/>
    <w:rsid w:val="00E12708"/>
    <w:rsid w:val="00E13106"/>
    <w:rsid w:val="00E154C2"/>
    <w:rsid w:val="00E15BCE"/>
    <w:rsid w:val="00E1644F"/>
    <w:rsid w:val="00E16C37"/>
    <w:rsid w:val="00E16C5B"/>
    <w:rsid w:val="00E207DD"/>
    <w:rsid w:val="00E20A7B"/>
    <w:rsid w:val="00E21E00"/>
    <w:rsid w:val="00E228EB"/>
    <w:rsid w:val="00E23ACD"/>
    <w:rsid w:val="00E2468E"/>
    <w:rsid w:val="00E24D45"/>
    <w:rsid w:val="00E24D88"/>
    <w:rsid w:val="00E24F9E"/>
    <w:rsid w:val="00E26460"/>
    <w:rsid w:val="00E27FD9"/>
    <w:rsid w:val="00E31175"/>
    <w:rsid w:val="00E311C6"/>
    <w:rsid w:val="00E3394F"/>
    <w:rsid w:val="00E33A0E"/>
    <w:rsid w:val="00E352EE"/>
    <w:rsid w:val="00E3570F"/>
    <w:rsid w:val="00E374B9"/>
    <w:rsid w:val="00E4017C"/>
    <w:rsid w:val="00E423C4"/>
    <w:rsid w:val="00E43294"/>
    <w:rsid w:val="00E434FD"/>
    <w:rsid w:val="00E438F3"/>
    <w:rsid w:val="00E44536"/>
    <w:rsid w:val="00E4545A"/>
    <w:rsid w:val="00E454A1"/>
    <w:rsid w:val="00E46292"/>
    <w:rsid w:val="00E46371"/>
    <w:rsid w:val="00E5089B"/>
    <w:rsid w:val="00E50B93"/>
    <w:rsid w:val="00E50D96"/>
    <w:rsid w:val="00E51731"/>
    <w:rsid w:val="00E517AC"/>
    <w:rsid w:val="00E527E4"/>
    <w:rsid w:val="00E52D5F"/>
    <w:rsid w:val="00E5305A"/>
    <w:rsid w:val="00E53B44"/>
    <w:rsid w:val="00E54C1A"/>
    <w:rsid w:val="00E60F62"/>
    <w:rsid w:val="00E619F1"/>
    <w:rsid w:val="00E626E8"/>
    <w:rsid w:val="00E62B49"/>
    <w:rsid w:val="00E632DF"/>
    <w:rsid w:val="00E65891"/>
    <w:rsid w:val="00E65A62"/>
    <w:rsid w:val="00E665C8"/>
    <w:rsid w:val="00E67B1C"/>
    <w:rsid w:val="00E67BC7"/>
    <w:rsid w:val="00E67F84"/>
    <w:rsid w:val="00E706D7"/>
    <w:rsid w:val="00E71301"/>
    <w:rsid w:val="00E7137D"/>
    <w:rsid w:val="00E717C9"/>
    <w:rsid w:val="00E720DB"/>
    <w:rsid w:val="00E721D3"/>
    <w:rsid w:val="00E728C8"/>
    <w:rsid w:val="00E7384E"/>
    <w:rsid w:val="00E7404E"/>
    <w:rsid w:val="00E749A6"/>
    <w:rsid w:val="00E75157"/>
    <w:rsid w:val="00E75445"/>
    <w:rsid w:val="00E75D8D"/>
    <w:rsid w:val="00E75EED"/>
    <w:rsid w:val="00E77455"/>
    <w:rsid w:val="00E80B15"/>
    <w:rsid w:val="00E81973"/>
    <w:rsid w:val="00E82EF5"/>
    <w:rsid w:val="00E837E4"/>
    <w:rsid w:val="00E84649"/>
    <w:rsid w:val="00E86A25"/>
    <w:rsid w:val="00E86B66"/>
    <w:rsid w:val="00E86C29"/>
    <w:rsid w:val="00E9029B"/>
    <w:rsid w:val="00E90C75"/>
    <w:rsid w:val="00E911BF"/>
    <w:rsid w:val="00E91B40"/>
    <w:rsid w:val="00E91B7D"/>
    <w:rsid w:val="00E9327D"/>
    <w:rsid w:val="00E935CF"/>
    <w:rsid w:val="00E93C61"/>
    <w:rsid w:val="00E94D99"/>
    <w:rsid w:val="00E956F4"/>
    <w:rsid w:val="00E964C6"/>
    <w:rsid w:val="00E969B3"/>
    <w:rsid w:val="00E96F28"/>
    <w:rsid w:val="00E96F5D"/>
    <w:rsid w:val="00E9724E"/>
    <w:rsid w:val="00E9754E"/>
    <w:rsid w:val="00EA019D"/>
    <w:rsid w:val="00EA068A"/>
    <w:rsid w:val="00EA1499"/>
    <w:rsid w:val="00EA21DC"/>
    <w:rsid w:val="00EA311B"/>
    <w:rsid w:val="00EA3272"/>
    <w:rsid w:val="00EA4916"/>
    <w:rsid w:val="00EA4B17"/>
    <w:rsid w:val="00EA73AF"/>
    <w:rsid w:val="00EA73E0"/>
    <w:rsid w:val="00EB02FE"/>
    <w:rsid w:val="00EB038D"/>
    <w:rsid w:val="00EB040D"/>
    <w:rsid w:val="00EB22EF"/>
    <w:rsid w:val="00EB2564"/>
    <w:rsid w:val="00EB282A"/>
    <w:rsid w:val="00EB2F43"/>
    <w:rsid w:val="00EB32EB"/>
    <w:rsid w:val="00EB4E9C"/>
    <w:rsid w:val="00EB69B7"/>
    <w:rsid w:val="00EC0403"/>
    <w:rsid w:val="00EC04B9"/>
    <w:rsid w:val="00EC24E2"/>
    <w:rsid w:val="00EC2F68"/>
    <w:rsid w:val="00EC3021"/>
    <w:rsid w:val="00EC30F4"/>
    <w:rsid w:val="00EC3478"/>
    <w:rsid w:val="00EC598B"/>
    <w:rsid w:val="00EC5DA0"/>
    <w:rsid w:val="00EC5E78"/>
    <w:rsid w:val="00EC5EEF"/>
    <w:rsid w:val="00EC650A"/>
    <w:rsid w:val="00EC696B"/>
    <w:rsid w:val="00EC7452"/>
    <w:rsid w:val="00ED0B7E"/>
    <w:rsid w:val="00ED168D"/>
    <w:rsid w:val="00ED260E"/>
    <w:rsid w:val="00ED6BCF"/>
    <w:rsid w:val="00ED7013"/>
    <w:rsid w:val="00ED7629"/>
    <w:rsid w:val="00EE039B"/>
    <w:rsid w:val="00EE07C7"/>
    <w:rsid w:val="00EE190F"/>
    <w:rsid w:val="00EE1B70"/>
    <w:rsid w:val="00EE1BE8"/>
    <w:rsid w:val="00EE21AF"/>
    <w:rsid w:val="00EE2671"/>
    <w:rsid w:val="00EE4557"/>
    <w:rsid w:val="00EE4A3C"/>
    <w:rsid w:val="00EE4DB2"/>
    <w:rsid w:val="00EE5487"/>
    <w:rsid w:val="00EE65C0"/>
    <w:rsid w:val="00EE6BFF"/>
    <w:rsid w:val="00EE6DAE"/>
    <w:rsid w:val="00EE7E22"/>
    <w:rsid w:val="00EF01CE"/>
    <w:rsid w:val="00EF15B4"/>
    <w:rsid w:val="00EF22A3"/>
    <w:rsid w:val="00EF2BB9"/>
    <w:rsid w:val="00EF4666"/>
    <w:rsid w:val="00EF4CA7"/>
    <w:rsid w:val="00EF4EC0"/>
    <w:rsid w:val="00EF57AC"/>
    <w:rsid w:val="00EF6AD2"/>
    <w:rsid w:val="00EF7103"/>
    <w:rsid w:val="00EF7BF3"/>
    <w:rsid w:val="00F00026"/>
    <w:rsid w:val="00F00CA5"/>
    <w:rsid w:val="00F038B2"/>
    <w:rsid w:val="00F0526D"/>
    <w:rsid w:val="00F05E00"/>
    <w:rsid w:val="00F06661"/>
    <w:rsid w:val="00F07ACF"/>
    <w:rsid w:val="00F100B1"/>
    <w:rsid w:val="00F1059C"/>
    <w:rsid w:val="00F10750"/>
    <w:rsid w:val="00F10F79"/>
    <w:rsid w:val="00F117C4"/>
    <w:rsid w:val="00F128B3"/>
    <w:rsid w:val="00F12E82"/>
    <w:rsid w:val="00F1490D"/>
    <w:rsid w:val="00F14934"/>
    <w:rsid w:val="00F15F03"/>
    <w:rsid w:val="00F1601A"/>
    <w:rsid w:val="00F16121"/>
    <w:rsid w:val="00F1626C"/>
    <w:rsid w:val="00F16711"/>
    <w:rsid w:val="00F1736F"/>
    <w:rsid w:val="00F174AB"/>
    <w:rsid w:val="00F179B4"/>
    <w:rsid w:val="00F20723"/>
    <w:rsid w:val="00F2173E"/>
    <w:rsid w:val="00F21F84"/>
    <w:rsid w:val="00F252A5"/>
    <w:rsid w:val="00F2583C"/>
    <w:rsid w:val="00F25896"/>
    <w:rsid w:val="00F25D39"/>
    <w:rsid w:val="00F27805"/>
    <w:rsid w:val="00F306FB"/>
    <w:rsid w:val="00F312BA"/>
    <w:rsid w:val="00F31E85"/>
    <w:rsid w:val="00F32A18"/>
    <w:rsid w:val="00F33B42"/>
    <w:rsid w:val="00F34779"/>
    <w:rsid w:val="00F350D9"/>
    <w:rsid w:val="00F37227"/>
    <w:rsid w:val="00F375D6"/>
    <w:rsid w:val="00F40C9D"/>
    <w:rsid w:val="00F41EE5"/>
    <w:rsid w:val="00F448CB"/>
    <w:rsid w:val="00F44FE3"/>
    <w:rsid w:val="00F45475"/>
    <w:rsid w:val="00F4573C"/>
    <w:rsid w:val="00F46000"/>
    <w:rsid w:val="00F461FA"/>
    <w:rsid w:val="00F47F73"/>
    <w:rsid w:val="00F5029E"/>
    <w:rsid w:val="00F50C3C"/>
    <w:rsid w:val="00F516B0"/>
    <w:rsid w:val="00F51772"/>
    <w:rsid w:val="00F51CAD"/>
    <w:rsid w:val="00F52686"/>
    <w:rsid w:val="00F530DB"/>
    <w:rsid w:val="00F55018"/>
    <w:rsid w:val="00F55384"/>
    <w:rsid w:val="00F56278"/>
    <w:rsid w:val="00F572D6"/>
    <w:rsid w:val="00F57A7C"/>
    <w:rsid w:val="00F6028E"/>
    <w:rsid w:val="00F614D8"/>
    <w:rsid w:val="00F618D4"/>
    <w:rsid w:val="00F621BE"/>
    <w:rsid w:val="00F6256F"/>
    <w:rsid w:val="00F62872"/>
    <w:rsid w:val="00F62F0C"/>
    <w:rsid w:val="00F6330D"/>
    <w:rsid w:val="00F63A6F"/>
    <w:rsid w:val="00F6438F"/>
    <w:rsid w:val="00F64D2D"/>
    <w:rsid w:val="00F65F3E"/>
    <w:rsid w:val="00F7189D"/>
    <w:rsid w:val="00F71CC5"/>
    <w:rsid w:val="00F725C9"/>
    <w:rsid w:val="00F73153"/>
    <w:rsid w:val="00F74186"/>
    <w:rsid w:val="00F74736"/>
    <w:rsid w:val="00F756B8"/>
    <w:rsid w:val="00F76538"/>
    <w:rsid w:val="00F80270"/>
    <w:rsid w:val="00F8115F"/>
    <w:rsid w:val="00F81414"/>
    <w:rsid w:val="00F82739"/>
    <w:rsid w:val="00F82D41"/>
    <w:rsid w:val="00F831C4"/>
    <w:rsid w:val="00F83827"/>
    <w:rsid w:val="00F83FE5"/>
    <w:rsid w:val="00F85CEE"/>
    <w:rsid w:val="00F85ED0"/>
    <w:rsid w:val="00F86F1D"/>
    <w:rsid w:val="00F91329"/>
    <w:rsid w:val="00F91546"/>
    <w:rsid w:val="00F92235"/>
    <w:rsid w:val="00F92D2D"/>
    <w:rsid w:val="00F93160"/>
    <w:rsid w:val="00F93853"/>
    <w:rsid w:val="00F93F95"/>
    <w:rsid w:val="00F940F4"/>
    <w:rsid w:val="00F94551"/>
    <w:rsid w:val="00F9617F"/>
    <w:rsid w:val="00F96650"/>
    <w:rsid w:val="00F970DA"/>
    <w:rsid w:val="00F976AD"/>
    <w:rsid w:val="00F97CC6"/>
    <w:rsid w:val="00FA0151"/>
    <w:rsid w:val="00FA0EA5"/>
    <w:rsid w:val="00FA1196"/>
    <w:rsid w:val="00FA1DF9"/>
    <w:rsid w:val="00FA24D6"/>
    <w:rsid w:val="00FA283C"/>
    <w:rsid w:val="00FA2A0B"/>
    <w:rsid w:val="00FA2A99"/>
    <w:rsid w:val="00FA2F0A"/>
    <w:rsid w:val="00FA4C21"/>
    <w:rsid w:val="00FA58A9"/>
    <w:rsid w:val="00FA6A84"/>
    <w:rsid w:val="00FA6DAF"/>
    <w:rsid w:val="00FA7DD2"/>
    <w:rsid w:val="00FB0403"/>
    <w:rsid w:val="00FB274F"/>
    <w:rsid w:val="00FB32A5"/>
    <w:rsid w:val="00FB3EF1"/>
    <w:rsid w:val="00FB494F"/>
    <w:rsid w:val="00FB51CF"/>
    <w:rsid w:val="00FB60D6"/>
    <w:rsid w:val="00FB7110"/>
    <w:rsid w:val="00FC0F1B"/>
    <w:rsid w:val="00FC1BBB"/>
    <w:rsid w:val="00FC350E"/>
    <w:rsid w:val="00FC4B6A"/>
    <w:rsid w:val="00FC5026"/>
    <w:rsid w:val="00FC5B38"/>
    <w:rsid w:val="00FC646A"/>
    <w:rsid w:val="00FC6753"/>
    <w:rsid w:val="00FC6EC9"/>
    <w:rsid w:val="00FC7616"/>
    <w:rsid w:val="00FC7F43"/>
    <w:rsid w:val="00FD079F"/>
    <w:rsid w:val="00FD097E"/>
    <w:rsid w:val="00FD149B"/>
    <w:rsid w:val="00FD2CC2"/>
    <w:rsid w:val="00FD3BE5"/>
    <w:rsid w:val="00FD4679"/>
    <w:rsid w:val="00FD469F"/>
    <w:rsid w:val="00FD4B00"/>
    <w:rsid w:val="00FD4F2A"/>
    <w:rsid w:val="00FD53EA"/>
    <w:rsid w:val="00FD62CB"/>
    <w:rsid w:val="00FD6D32"/>
    <w:rsid w:val="00FE0305"/>
    <w:rsid w:val="00FE1D60"/>
    <w:rsid w:val="00FE1EA0"/>
    <w:rsid w:val="00FE2654"/>
    <w:rsid w:val="00FE3817"/>
    <w:rsid w:val="00FE39C3"/>
    <w:rsid w:val="00FE51D0"/>
    <w:rsid w:val="00FE63ED"/>
    <w:rsid w:val="00FE66A9"/>
    <w:rsid w:val="00FE6AD0"/>
    <w:rsid w:val="00FE6FCC"/>
    <w:rsid w:val="00FE77DE"/>
    <w:rsid w:val="00FF0EDE"/>
    <w:rsid w:val="00FF18A3"/>
    <w:rsid w:val="00FF191C"/>
    <w:rsid w:val="00FF1FFF"/>
    <w:rsid w:val="00FF20BF"/>
    <w:rsid w:val="00FF213B"/>
    <w:rsid w:val="00FF30FE"/>
    <w:rsid w:val="00FF3917"/>
    <w:rsid w:val="00FF3F16"/>
    <w:rsid w:val="00FF485D"/>
    <w:rsid w:val="00FF65BF"/>
    <w:rsid w:val="00FF775E"/>
    <w:rsid w:val="00FF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5470"/>
  <w15:chartTrackingRefBased/>
  <w15:docId w15:val="{1DDF8BE4-D3B6-4DAF-81B3-911D7CE5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52D1"/>
  </w:style>
  <w:style w:type="paragraph" w:styleId="Nagwek1">
    <w:name w:val="heading 1"/>
    <w:basedOn w:val="Normalny"/>
    <w:next w:val="Normalny"/>
    <w:link w:val="Nagwek1Znak"/>
    <w:qFormat/>
    <w:rsid w:val="000F192A"/>
    <w:pPr>
      <w:keepNext/>
      <w:spacing w:before="3720" w:after="0" w:line="600" w:lineRule="auto"/>
      <w:outlineLvl w:val="0"/>
    </w:pPr>
    <w:rPr>
      <w:rFonts w:asciiTheme="majorHAnsi" w:eastAsia="Times New Roman" w:hAnsiTheme="majorHAnsi" w:cs="Times New Roman"/>
      <w:b/>
      <w:kern w:val="28"/>
      <w:sz w:val="36"/>
      <w:szCs w:val="36"/>
      <w:lang w:val="en-AU"/>
    </w:rPr>
  </w:style>
  <w:style w:type="paragraph" w:styleId="Nagwek2">
    <w:name w:val="heading 2"/>
    <w:basedOn w:val="Normalny"/>
    <w:next w:val="Normalny"/>
    <w:link w:val="Nagwek2Znak"/>
    <w:qFormat/>
    <w:rsid w:val="0021557A"/>
    <w:pPr>
      <w:keepNext/>
      <w:spacing w:before="240" w:after="36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223FA1"/>
    <w:pPr>
      <w:keepNext/>
      <w:tabs>
        <w:tab w:val="left" w:pos="709"/>
      </w:tabs>
      <w:spacing w:after="0" w:line="240" w:lineRule="auto"/>
      <w:outlineLvl w:val="2"/>
    </w:pPr>
    <w:rPr>
      <w:rFonts w:ascii="Times New Roman" w:eastAsia="Times New Roman" w:hAnsi="Times New Roman" w:cs="Times New Roman"/>
      <w:b/>
      <w:sz w:val="24"/>
      <w:szCs w:val="20"/>
      <w:lang w:val="x-none"/>
    </w:rPr>
  </w:style>
  <w:style w:type="paragraph" w:styleId="Nagwek4">
    <w:name w:val="heading 4"/>
    <w:basedOn w:val="Normalny"/>
    <w:next w:val="Normalny"/>
    <w:link w:val="Nagwek4Znak"/>
    <w:qFormat/>
    <w:rsid w:val="00223FA1"/>
    <w:pPr>
      <w:keepNext/>
      <w:spacing w:after="0" w:line="240" w:lineRule="auto"/>
      <w:outlineLvl w:val="3"/>
    </w:pPr>
    <w:rPr>
      <w:rFonts w:ascii="Times New Roman" w:eastAsia="Times New Roman" w:hAnsi="Times New Roman" w:cs="Times New Roman"/>
      <w:b/>
      <w:sz w:val="20"/>
      <w:szCs w:val="20"/>
      <w:lang w:val="en-AU"/>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92A"/>
    <w:rPr>
      <w:rFonts w:asciiTheme="majorHAnsi" w:eastAsia="Times New Roman" w:hAnsiTheme="majorHAnsi" w:cs="Times New Roman"/>
      <w:b/>
      <w:kern w:val="28"/>
      <w:sz w:val="36"/>
      <w:szCs w:val="36"/>
      <w:lang w:val="en-AU"/>
    </w:rPr>
  </w:style>
  <w:style w:type="character" w:customStyle="1" w:styleId="Nagwek2Znak">
    <w:name w:val="Nagłówek 2 Znak"/>
    <w:basedOn w:val="Domylnaczcionkaakapitu"/>
    <w:link w:val="Nagwek2"/>
    <w:rsid w:val="0021557A"/>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223FA1"/>
    <w:rPr>
      <w:rFonts w:ascii="Times New Roman" w:eastAsia="Times New Roman" w:hAnsi="Times New Roman" w:cs="Times New Roman"/>
      <w:b/>
      <w:sz w:val="24"/>
      <w:szCs w:val="20"/>
      <w:lang w:val="x-none"/>
    </w:rPr>
  </w:style>
  <w:style w:type="character" w:customStyle="1" w:styleId="Nagwek4Znak">
    <w:name w:val="Nagłówek 4 Znak"/>
    <w:basedOn w:val="Domylnaczcionkaakapitu"/>
    <w:link w:val="Nagwek4"/>
    <w:rsid w:val="00223FA1"/>
    <w:rPr>
      <w:rFonts w:ascii="Times New Roman" w:eastAsia="Times New Roman" w:hAnsi="Times New Roman" w:cs="Times New Roman"/>
      <w:b/>
      <w:sz w:val="20"/>
      <w:szCs w:val="20"/>
      <w:lang w:val="en-AU"/>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uiPriority w:val="99"/>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kern w:val="0"/>
      <w:lang w:val="pl-PL"/>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lang w:val="pl-PL"/>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numbering" w:customStyle="1" w:styleId="Bezlisty2">
    <w:name w:val="Bez listy2"/>
    <w:next w:val="Bezlisty"/>
    <w:uiPriority w:val="99"/>
    <w:semiHidden/>
    <w:unhideWhenUsed/>
    <w:rsid w:val="00525359"/>
  </w:style>
  <w:style w:type="paragraph" w:customStyle="1" w:styleId="xl80">
    <w:name w:val="xl8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1">
    <w:name w:val="xl8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2">
    <w:name w:val="xl82"/>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3">
    <w:name w:val="xl83"/>
    <w:basedOn w:val="Normalny"/>
    <w:rsid w:val="00525359"/>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4">
    <w:name w:val="xl84"/>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5">
    <w:name w:val="xl85"/>
    <w:basedOn w:val="Normalny"/>
    <w:rsid w:val="0052535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525359"/>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525359"/>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525359"/>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9">
    <w:name w:val="xl89"/>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0">
    <w:name w:val="xl9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1">
    <w:name w:val="xl9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2">
    <w:name w:val="xl92"/>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3">
    <w:name w:val="xl93"/>
    <w:basedOn w:val="Normalny"/>
    <w:rsid w:val="005253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4">
    <w:name w:val="xl94"/>
    <w:basedOn w:val="Normalny"/>
    <w:rsid w:val="005253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5">
    <w:name w:val="xl95"/>
    <w:basedOn w:val="Normalny"/>
    <w:rsid w:val="0052535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6">
    <w:name w:val="xl96"/>
    <w:basedOn w:val="Normalny"/>
    <w:rsid w:val="0052535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numbering" w:customStyle="1" w:styleId="Bezlisty3">
    <w:name w:val="Bez listy3"/>
    <w:next w:val="Bezlisty"/>
    <w:uiPriority w:val="99"/>
    <w:semiHidden/>
    <w:unhideWhenUsed/>
    <w:rsid w:val="0024573A"/>
  </w:style>
  <w:style w:type="paragraph" w:customStyle="1" w:styleId="xl97">
    <w:name w:val="xl97"/>
    <w:basedOn w:val="Normalny"/>
    <w:rsid w:val="002457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8">
    <w:name w:val="xl98"/>
    <w:basedOn w:val="Normalny"/>
    <w:rsid w:val="0024573A"/>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9">
    <w:name w:val="xl99"/>
    <w:basedOn w:val="Normalny"/>
    <w:rsid w:val="0024573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0">
    <w:name w:val="xl100"/>
    <w:basedOn w:val="Normalny"/>
    <w:rsid w:val="0024573A"/>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1">
    <w:name w:val="xl101"/>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2">
    <w:name w:val="xl102"/>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3">
    <w:name w:val="xl103"/>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4">
    <w:name w:val="xl104"/>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105">
    <w:name w:val="xl105"/>
    <w:basedOn w:val="Normalny"/>
    <w:rsid w:val="002457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6">
    <w:name w:val="xl106"/>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czeinternetowe">
    <w:name w:val="Łącze internetowe"/>
    <w:basedOn w:val="Domylnaczcionkaakapitu"/>
    <w:uiPriority w:val="99"/>
    <w:unhideWhenUsed/>
    <w:rsid w:val="0074754A"/>
    <w:rPr>
      <w:color w:val="0563C1" w:themeColor="hyperlink"/>
      <w:u w:val="single"/>
    </w:rPr>
  </w:style>
  <w:style w:type="table" w:customStyle="1" w:styleId="Tabela-Siatka1">
    <w:name w:val="Tabela - Siatka1"/>
    <w:basedOn w:val="Standardowy"/>
    <w:next w:val="Tabela-Siatka"/>
    <w:rsid w:val="00B20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7006">
      <w:bodyDiv w:val="1"/>
      <w:marLeft w:val="0"/>
      <w:marRight w:val="0"/>
      <w:marTop w:val="0"/>
      <w:marBottom w:val="0"/>
      <w:divBdr>
        <w:top w:val="none" w:sz="0" w:space="0" w:color="auto"/>
        <w:left w:val="none" w:sz="0" w:space="0" w:color="auto"/>
        <w:bottom w:val="none" w:sz="0" w:space="0" w:color="auto"/>
        <w:right w:val="none" w:sz="0" w:space="0" w:color="auto"/>
      </w:divBdr>
    </w:div>
    <w:div w:id="96798424">
      <w:bodyDiv w:val="1"/>
      <w:marLeft w:val="0"/>
      <w:marRight w:val="0"/>
      <w:marTop w:val="0"/>
      <w:marBottom w:val="0"/>
      <w:divBdr>
        <w:top w:val="none" w:sz="0" w:space="0" w:color="auto"/>
        <w:left w:val="none" w:sz="0" w:space="0" w:color="auto"/>
        <w:bottom w:val="none" w:sz="0" w:space="0" w:color="auto"/>
        <w:right w:val="none" w:sz="0" w:space="0" w:color="auto"/>
      </w:divBdr>
    </w:div>
    <w:div w:id="198855285">
      <w:bodyDiv w:val="1"/>
      <w:marLeft w:val="0"/>
      <w:marRight w:val="0"/>
      <w:marTop w:val="0"/>
      <w:marBottom w:val="0"/>
      <w:divBdr>
        <w:top w:val="none" w:sz="0" w:space="0" w:color="auto"/>
        <w:left w:val="none" w:sz="0" w:space="0" w:color="auto"/>
        <w:bottom w:val="none" w:sz="0" w:space="0" w:color="auto"/>
        <w:right w:val="none" w:sz="0" w:space="0" w:color="auto"/>
      </w:divBdr>
    </w:div>
    <w:div w:id="220677890">
      <w:bodyDiv w:val="1"/>
      <w:marLeft w:val="0"/>
      <w:marRight w:val="0"/>
      <w:marTop w:val="0"/>
      <w:marBottom w:val="0"/>
      <w:divBdr>
        <w:top w:val="none" w:sz="0" w:space="0" w:color="auto"/>
        <w:left w:val="none" w:sz="0" w:space="0" w:color="auto"/>
        <w:bottom w:val="none" w:sz="0" w:space="0" w:color="auto"/>
        <w:right w:val="none" w:sz="0" w:space="0" w:color="auto"/>
      </w:divBdr>
    </w:div>
    <w:div w:id="241918893">
      <w:bodyDiv w:val="1"/>
      <w:marLeft w:val="0"/>
      <w:marRight w:val="0"/>
      <w:marTop w:val="0"/>
      <w:marBottom w:val="0"/>
      <w:divBdr>
        <w:top w:val="none" w:sz="0" w:space="0" w:color="auto"/>
        <w:left w:val="none" w:sz="0" w:space="0" w:color="auto"/>
        <w:bottom w:val="none" w:sz="0" w:space="0" w:color="auto"/>
        <w:right w:val="none" w:sz="0" w:space="0" w:color="auto"/>
      </w:divBdr>
    </w:div>
    <w:div w:id="245698465">
      <w:bodyDiv w:val="1"/>
      <w:marLeft w:val="0"/>
      <w:marRight w:val="0"/>
      <w:marTop w:val="0"/>
      <w:marBottom w:val="0"/>
      <w:divBdr>
        <w:top w:val="none" w:sz="0" w:space="0" w:color="auto"/>
        <w:left w:val="none" w:sz="0" w:space="0" w:color="auto"/>
        <w:bottom w:val="none" w:sz="0" w:space="0" w:color="auto"/>
        <w:right w:val="none" w:sz="0" w:space="0" w:color="auto"/>
      </w:divBdr>
    </w:div>
    <w:div w:id="351928373">
      <w:bodyDiv w:val="1"/>
      <w:marLeft w:val="0"/>
      <w:marRight w:val="0"/>
      <w:marTop w:val="0"/>
      <w:marBottom w:val="0"/>
      <w:divBdr>
        <w:top w:val="none" w:sz="0" w:space="0" w:color="auto"/>
        <w:left w:val="none" w:sz="0" w:space="0" w:color="auto"/>
        <w:bottom w:val="none" w:sz="0" w:space="0" w:color="auto"/>
        <w:right w:val="none" w:sz="0" w:space="0" w:color="auto"/>
      </w:divBdr>
    </w:div>
    <w:div w:id="490802925">
      <w:bodyDiv w:val="1"/>
      <w:marLeft w:val="0"/>
      <w:marRight w:val="0"/>
      <w:marTop w:val="0"/>
      <w:marBottom w:val="0"/>
      <w:divBdr>
        <w:top w:val="none" w:sz="0" w:space="0" w:color="auto"/>
        <w:left w:val="none" w:sz="0" w:space="0" w:color="auto"/>
        <w:bottom w:val="none" w:sz="0" w:space="0" w:color="auto"/>
        <w:right w:val="none" w:sz="0" w:space="0" w:color="auto"/>
      </w:divBdr>
    </w:div>
    <w:div w:id="505945608">
      <w:bodyDiv w:val="1"/>
      <w:marLeft w:val="0"/>
      <w:marRight w:val="0"/>
      <w:marTop w:val="0"/>
      <w:marBottom w:val="0"/>
      <w:divBdr>
        <w:top w:val="none" w:sz="0" w:space="0" w:color="auto"/>
        <w:left w:val="none" w:sz="0" w:space="0" w:color="auto"/>
        <w:bottom w:val="none" w:sz="0" w:space="0" w:color="auto"/>
        <w:right w:val="none" w:sz="0" w:space="0" w:color="auto"/>
      </w:divBdr>
    </w:div>
    <w:div w:id="515576597">
      <w:bodyDiv w:val="1"/>
      <w:marLeft w:val="0"/>
      <w:marRight w:val="0"/>
      <w:marTop w:val="0"/>
      <w:marBottom w:val="0"/>
      <w:divBdr>
        <w:top w:val="none" w:sz="0" w:space="0" w:color="auto"/>
        <w:left w:val="none" w:sz="0" w:space="0" w:color="auto"/>
        <w:bottom w:val="none" w:sz="0" w:space="0" w:color="auto"/>
        <w:right w:val="none" w:sz="0" w:space="0" w:color="auto"/>
      </w:divBdr>
    </w:div>
    <w:div w:id="636684807">
      <w:bodyDiv w:val="1"/>
      <w:marLeft w:val="0"/>
      <w:marRight w:val="0"/>
      <w:marTop w:val="0"/>
      <w:marBottom w:val="0"/>
      <w:divBdr>
        <w:top w:val="none" w:sz="0" w:space="0" w:color="auto"/>
        <w:left w:val="none" w:sz="0" w:space="0" w:color="auto"/>
        <w:bottom w:val="none" w:sz="0" w:space="0" w:color="auto"/>
        <w:right w:val="none" w:sz="0" w:space="0" w:color="auto"/>
      </w:divBdr>
    </w:div>
    <w:div w:id="670061362">
      <w:bodyDiv w:val="1"/>
      <w:marLeft w:val="0"/>
      <w:marRight w:val="0"/>
      <w:marTop w:val="0"/>
      <w:marBottom w:val="0"/>
      <w:divBdr>
        <w:top w:val="none" w:sz="0" w:space="0" w:color="auto"/>
        <w:left w:val="none" w:sz="0" w:space="0" w:color="auto"/>
        <w:bottom w:val="none" w:sz="0" w:space="0" w:color="auto"/>
        <w:right w:val="none" w:sz="0" w:space="0" w:color="auto"/>
      </w:divBdr>
    </w:div>
    <w:div w:id="819811805">
      <w:bodyDiv w:val="1"/>
      <w:marLeft w:val="0"/>
      <w:marRight w:val="0"/>
      <w:marTop w:val="0"/>
      <w:marBottom w:val="0"/>
      <w:divBdr>
        <w:top w:val="none" w:sz="0" w:space="0" w:color="auto"/>
        <w:left w:val="none" w:sz="0" w:space="0" w:color="auto"/>
        <w:bottom w:val="none" w:sz="0" w:space="0" w:color="auto"/>
        <w:right w:val="none" w:sz="0" w:space="0" w:color="auto"/>
      </w:divBdr>
    </w:div>
    <w:div w:id="824273847">
      <w:bodyDiv w:val="1"/>
      <w:marLeft w:val="0"/>
      <w:marRight w:val="0"/>
      <w:marTop w:val="0"/>
      <w:marBottom w:val="0"/>
      <w:divBdr>
        <w:top w:val="none" w:sz="0" w:space="0" w:color="auto"/>
        <w:left w:val="none" w:sz="0" w:space="0" w:color="auto"/>
        <w:bottom w:val="none" w:sz="0" w:space="0" w:color="auto"/>
        <w:right w:val="none" w:sz="0" w:space="0" w:color="auto"/>
      </w:divBdr>
    </w:div>
    <w:div w:id="888565272">
      <w:bodyDiv w:val="1"/>
      <w:marLeft w:val="0"/>
      <w:marRight w:val="0"/>
      <w:marTop w:val="0"/>
      <w:marBottom w:val="0"/>
      <w:divBdr>
        <w:top w:val="none" w:sz="0" w:space="0" w:color="auto"/>
        <w:left w:val="none" w:sz="0" w:space="0" w:color="auto"/>
        <w:bottom w:val="none" w:sz="0" w:space="0" w:color="auto"/>
        <w:right w:val="none" w:sz="0" w:space="0" w:color="auto"/>
      </w:divBdr>
    </w:div>
    <w:div w:id="945041351">
      <w:bodyDiv w:val="1"/>
      <w:marLeft w:val="0"/>
      <w:marRight w:val="0"/>
      <w:marTop w:val="0"/>
      <w:marBottom w:val="0"/>
      <w:divBdr>
        <w:top w:val="none" w:sz="0" w:space="0" w:color="auto"/>
        <w:left w:val="none" w:sz="0" w:space="0" w:color="auto"/>
        <w:bottom w:val="none" w:sz="0" w:space="0" w:color="auto"/>
        <w:right w:val="none" w:sz="0" w:space="0" w:color="auto"/>
      </w:divBdr>
    </w:div>
    <w:div w:id="957418020">
      <w:bodyDiv w:val="1"/>
      <w:marLeft w:val="0"/>
      <w:marRight w:val="0"/>
      <w:marTop w:val="0"/>
      <w:marBottom w:val="0"/>
      <w:divBdr>
        <w:top w:val="none" w:sz="0" w:space="0" w:color="auto"/>
        <w:left w:val="none" w:sz="0" w:space="0" w:color="auto"/>
        <w:bottom w:val="none" w:sz="0" w:space="0" w:color="auto"/>
        <w:right w:val="none" w:sz="0" w:space="0" w:color="auto"/>
      </w:divBdr>
    </w:div>
    <w:div w:id="971984742">
      <w:bodyDiv w:val="1"/>
      <w:marLeft w:val="0"/>
      <w:marRight w:val="0"/>
      <w:marTop w:val="0"/>
      <w:marBottom w:val="0"/>
      <w:divBdr>
        <w:top w:val="none" w:sz="0" w:space="0" w:color="auto"/>
        <w:left w:val="none" w:sz="0" w:space="0" w:color="auto"/>
        <w:bottom w:val="none" w:sz="0" w:space="0" w:color="auto"/>
        <w:right w:val="none" w:sz="0" w:space="0" w:color="auto"/>
      </w:divBdr>
    </w:div>
    <w:div w:id="1015955771">
      <w:bodyDiv w:val="1"/>
      <w:marLeft w:val="0"/>
      <w:marRight w:val="0"/>
      <w:marTop w:val="0"/>
      <w:marBottom w:val="0"/>
      <w:divBdr>
        <w:top w:val="none" w:sz="0" w:space="0" w:color="auto"/>
        <w:left w:val="none" w:sz="0" w:space="0" w:color="auto"/>
        <w:bottom w:val="none" w:sz="0" w:space="0" w:color="auto"/>
        <w:right w:val="none" w:sz="0" w:space="0" w:color="auto"/>
      </w:divBdr>
    </w:div>
    <w:div w:id="1021205729">
      <w:bodyDiv w:val="1"/>
      <w:marLeft w:val="0"/>
      <w:marRight w:val="0"/>
      <w:marTop w:val="0"/>
      <w:marBottom w:val="0"/>
      <w:divBdr>
        <w:top w:val="none" w:sz="0" w:space="0" w:color="auto"/>
        <w:left w:val="none" w:sz="0" w:space="0" w:color="auto"/>
        <w:bottom w:val="none" w:sz="0" w:space="0" w:color="auto"/>
        <w:right w:val="none" w:sz="0" w:space="0" w:color="auto"/>
      </w:divBdr>
    </w:div>
    <w:div w:id="1096561436">
      <w:bodyDiv w:val="1"/>
      <w:marLeft w:val="0"/>
      <w:marRight w:val="0"/>
      <w:marTop w:val="0"/>
      <w:marBottom w:val="0"/>
      <w:divBdr>
        <w:top w:val="none" w:sz="0" w:space="0" w:color="auto"/>
        <w:left w:val="none" w:sz="0" w:space="0" w:color="auto"/>
        <w:bottom w:val="none" w:sz="0" w:space="0" w:color="auto"/>
        <w:right w:val="none" w:sz="0" w:space="0" w:color="auto"/>
      </w:divBdr>
    </w:div>
    <w:div w:id="1109734673">
      <w:bodyDiv w:val="1"/>
      <w:marLeft w:val="0"/>
      <w:marRight w:val="0"/>
      <w:marTop w:val="0"/>
      <w:marBottom w:val="0"/>
      <w:divBdr>
        <w:top w:val="none" w:sz="0" w:space="0" w:color="auto"/>
        <w:left w:val="none" w:sz="0" w:space="0" w:color="auto"/>
        <w:bottom w:val="none" w:sz="0" w:space="0" w:color="auto"/>
        <w:right w:val="none" w:sz="0" w:space="0" w:color="auto"/>
      </w:divBdr>
    </w:div>
    <w:div w:id="1120489120">
      <w:bodyDiv w:val="1"/>
      <w:marLeft w:val="0"/>
      <w:marRight w:val="0"/>
      <w:marTop w:val="0"/>
      <w:marBottom w:val="0"/>
      <w:divBdr>
        <w:top w:val="none" w:sz="0" w:space="0" w:color="auto"/>
        <w:left w:val="none" w:sz="0" w:space="0" w:color="auto"/>
        <w:bottom w:val="none" w:sz="0" w:space="0" w:color="auto"/>
        <w:right w:val="none" w:sz="0" w:space="0" w:color="auto"/>
      </w:divBdr>
    </w:div>
    <w:div w:id="1222209924">
      <w:bodyDiv w:val="1"/>
      <w:marLeft w:val="0"/>
      <w:marRight w:val="0"/>
      <w:marTop w:val="0"/>
      <w:marBottom w:val="0"/>
      <w:divBdr>
        <w:top w:val="none" w:sz="0" w:space="0" w:color="auto"/>
        <w:left w:val="none" w:sz="0" w:space="0" w:color="auto"/>
        <w:bottom w:val="none" w:sz="0" w:space="0" w:color="auto"/>
        <w:right w:val="none" w:sz="0" w:space="0" w:color="auto"/>
      </w:divBdr>
    </w:div>
    <w:div w:id="1299843001">
      <w:bodyDiv w:val="1"/>
      <w:marLeft w:val="0"/>
      <w:marRight w:val="0"/>
      <w:marTop w:val="0"/>
      <w:marBottom w:val="0"/>
      <w:divBdr>
        <w:top w:val="none" w:sz="0" w:space="0" w:color="auto"/>
        <w:left w:val="none" w:sz="0" w:space="0" w:color="auto"/>
        <w:bottom w:val="none" w:sz="0" w:space="0" w:color="auto"/>
        <w:right w:val="none" w:sz="0" w:space="0" w:color="auto"/>
      </w:divBdr>
    </w:div>
    <w:div w:id="1376537614">
      <w:bodyDiv w:val="1"/>
      <w:marLeft w:val="0"/>
      <w:marRight w:val="0"/>
      <w:marTop w:val="0"/>
      <w:marBottom w:val="0"/>
      <w:divBdr>
        <w:top w:val="none" w:sz="0" w:space="0" w:color="auto"/>
        <w:left w:val="none" w:sz="0" w:space="0" w:color="auto"/>
        <w:bottom w:val="none" w:sz="0" w:space="0" w:color="auto"/>
        <w:right w:val="none" w:sz="0" w:space="0" w:color="auto"/>
      </w:divBdr>
    </w:div>
    <w:div w:id="1538853314">
      <w:bodyDiv w:val="1"/>
      <w:marLeft w:val="0"/>
      <w:marRight w:val="0"/>
      <w:marTop w:val="0"/>
      <w:marBottom w:val="0"/>
      <w:divBdr>
        <w:top w:val="none" w:sz="0" w:space="0" w:color="auto"/>
        <w:left w:val="none" w:sz="0" w:space="0" w:color="auto"/>
        <w:bottom w:val="none" w:sz="0" w:space="0" w:color="auto"/>
        <w:right w:val="none" w:sz="0" w:space="0" w:color="auto"/>
      </w:divBdr>
    </w:div>
    <w:div w:id="1552762247">
      <w:bodyDiv w:val="1"/>
      <w:marLeft w:val="0"/>
      <w:marRight w:val="0"/>
      <w:marTop w:val="0"/>
      <w:marBottom w:val="0"/>
      <w:divBdr>
        <w:top w:val="none" w:sz="0" w:space="0" w:color="auto"/>
        <w:left w:val="none" w:sz="0" w:space="0" w:color="auto"/>
        <w:bottom w:val="none" w:sz="0" w:space="0" w:color="auto"/>
        <w:right w:val="none" w:sz="0" w:space="0" w:color="auto"/>
      </w:divBdr>
    </w:div>
    <w:div w:id="1649357555">
      <w:bodyDiv w:val="1"/>
      <w:marLeft w:val="0"/>
      <w:marRight w:val="0"/>
      <w:marTop w:val="0"/>
      <w:marBottom w:val="0"/>
      <w:divBdr>
        <w:top w:val="none" w:sz="0" w:space="0" w:color="auto"/>
        <w:left w:val="none" w:sz="0" w:space="0" w:color="auto"/>
        <w:bottom w:val="none" w:sz="0" w:space="0" w:color="auto"/>
        <w:right w:val="none" w:sz="0" w:space="0" w:color="auto"/>
      </w:divBdr>
    </w:div>
    <w:div w:id="1724059277">
      <w:bodyDiv w:val="1"/>
      <w:marLeft w:val="0"/>
      <w:marRight w:val="0"/>
      <w:marTop w:val="0"/>
      <w:marBottom w:val="0"/>
      <w:divBdr>
        <w:top w:val="none" w:sz="0" w:space="0" w:color="auto"/>
        <w:left w:val="none" w:sz="0" w:space="0" w:color="auto"/>
        <w:bottom w:val="none" w:sz="0" w:space="0" w:color="auto"/>
        <w:right w:val="none" w:sz="0" w:space="0" w:color="auto"/>
      </w:divBdr>
    </w:div>
    <w:div w:id="1724595177">
      <w:bodyDiv w:val="1"/>
      <w:marLeft w:val="0"/>
      <w:marRight w:val="0"/>
      <w:marTop w:val="0"/>
      <w:marBottom w:val="0"/>
      <w:divBdr>
        <w:top w:val="none" w:sz="0" w:space="0" w:color="auto"/>
        <w:left w:val="none" w:sz="0" w:space="0" w:color="auto"/>
        <w:bottom w:val="none" w:sz="0" w:space="0" w:color="auto"/>
        <w:right w:val="none" w:sz="0" w:space="0" w:color="auto"/>
      </w:divBdr>
    </w:div>
    <w:div w:id="1779450564">
      <w:bodyDiv w:val="1"/>
      <w:marLeft w:val="0"/>
      <w:marRight w:val="0"/>
      <w:marTop w:val="0"/>
      <w:marBottom w:val="0"/>
      <w:divBdr>
        <w:top w:val="none" w:sz="0" w:space="0" w:color="auto"/>
        <w:left w:val="none" w:sz="0" w:space="0" w:color="auto"/>
        <w:bottom w:val="none" w:sz="0" w:space="0" w:color="auto"/>
        <w:right w:val="none" w:sz="0" w:space="0" w:color="auto"/>
      </w:divBdr>
    </w:div>
    <w:div w:id="1787235023">
      <w:bodyDiv w:val="1"/>
      <w:marLeft w:val="0"/>
      <w:marRight w:val="0"/>
      <w:marTop w:val="0"/>
      <w:marBottom w:val="0"/>
      <w:divBdr>
        <w:top w:val="none" w:sz="0" w:space="0" w:color="auto"/>
        <w:left w:val="none" w:sz="0" w:space="0" w:color="auto"/>
        <w:bottom w:val="none" w:sz="0" w:space="0" w:color="auto"/>
        <w:right w:val="none" w:sz="0" w:space="0" w:color="auto"/>
      </w:divBdr>
    </w:div>
    <w:div w:id="1791972315">
      <w:bodyDiv w:val="1"/>
      <w:marLeft w:val="0"/>
      <w:marRight w:val="0"/>
      <w:marTop w:val="0"/>
      <w:marBottom w:val="0"/>
      <w:divBdr>
        <w:top w:val="none" w:sz="0" w:space="0" w:color="auto"/>
        <w:left w:val="none" w:sz="0" w:space="0" w:color="auto"/>
        <w:bottom w:val="none" w:sz="0" w:space="0" w:color="auto"/>
        <w:right w:val="none" w:sz="0" w:space="0" w:color="auto"/>
      </w:divBdr>
    </w:div>
    <w:div w:id="1815445001">
      <w:bodyDiv w:val="1"/>
      <w:marLeft w:val="0"/>
      <w:marRight w:val="0"/>
      <w:marTop w:val="0"/>
      <w:marBottom w:val="0"/>
      <w:divBdr>
        <w:top w:val="none" w:sz="0" w:space="0" w:color="auto"/>
        <w:left w:val="none" w:sz="0" w:space="0" w:color="auto"/>
        <w:bottom w:val="none" w:sz="0" w:space="0" w:color="auto"/>
        <w:right w:val="none" w:sz="0" w:space="0" w:color="auto"/>
      </w:divBdr>
    </w:div>
    <w:div w:id="1834877729">
      <w:bodyDiv w:val="1"/>
      <w:marLeft w:val="0"/>
      <w:marRight w:val="0"/>
      <w:marTop w:val="0"/>
      <w:marBottom w:val="0"/>
      <w:divBdr>
        <w:top w:val="none" w:sz="0" w:space="0" w:color="auto"/>
        <w:left w:val="none" w:sz="0" w:space="0" w:color="auto"/>
        <w:bottom w:val="none" w:sz="0" w:space="0" w:color="auto"/>
        <w:right w:val="none" w:sz="0" w:space="0" w:color="auto"/>
      </w:divBdr>
    </w:div>
    <w:div w:id="1884705274">
      <w:bodyDiv w:val="1"/>
      <w:marLeft w:val="0"/>
      <w:marRight w:val="0"/>
      <w:marTop w:val="0"/>
      <w:marBottom w:val="0"/>
      <w:divBdr>
        <w:top w:val="none" w:sz="0" w:space="0" w:color="auto"/>
        <w:left w:val="none" w:sz="0" w:space="0" w:color="auto"/>
        <w:bottom w:val="none" w:sz="0" w:space="0" w:color="auto"/>
        <w:right w:val="none" w:sz="0" w:space="0" w:color="auto"/>
      </w:divBdr>
    </w:div>
    <w:div w:id="1893929852">
      <w:bodyDiv w:val="1"/>
      <w:marLeft w:val="0"/>
      <w:marRight w:val="0"/>
      <w:marTop w:val="0"/>
      <w:marBottom w:val="0"/>
      <w:divBdr>
        <w:top w:val="none" w:sz="0" w:space="0" w:color="auto"/>
        <w:left w:val="none" w:sz="0" w:space="0" w:color="auto"/>
        <w:bottom w:val="none" w:sz="0" w:space="0" w:color="auto"/>
        <w:right w:val="none" w:sz="0" w:space="0" w:color="auto"/>
      </w:divBdr>
    </w:div>
    <w:div w:id="1902011455">
      <w:bodyDiv w:val="1"/>
      <w:marLeft w:val="0"/>
      <w:marRight w:val="0"/>
      <w:marTop w:val="0"/>
      <w:marBottom w:val="0"/>
      <w:divBdr>
        <w:top w:val="none" w:sz="0" w:space="0" w:color="auto"/>
        <w:left w:val="none" w:sz="0" w:space="0" w:color="auto"/>
        <w:bottom w:val="none" w:sz="0" w:space="0" w:color="auto"/>
        <w:right w:val="none" w:sz="0" w:space="0" w:color="auto"/>
      </w:divBdr>
    </w:div>
    <w:div w:id="1902592829">
      <w:bodyDiv w:val="1"/>
      <w:marLeft w:val="0"/>
      <w:marRight w:val="0"/>
      <w:marTop w:val="0"/>
      <w:marBottom w:val="0"/>
      <w:divBdr>
        <w:top w:val="none" w:sz="0" w:space="0" w:color="auto"/>
        <w:left w:val="none" w:sz="0" w:space="0" w:color="auto"/>
        <w:bottom w:val="none" w:sz="0" w:space="0" w:color="auto"/>
        <w:right w:val="none" w:sz="0" w:space="0" w:color="auto"/>
      </w:divBdr>
    </w:div>
    <w:div w:id="1931741282">
      <w:bodyDiv w:val="1"/>
      <w:marLeft w:val="0"/>
      <w:marRight w:val="0"/>
      <w:marTop w:val="0"/>
      <w:marBottom w:val="0"/>
      <w:divBdr>
        <w:top w:val="none" w:sz="0" w:space="0" w:color="auto"/>
        <w:left w:val="none" w:sz="0" w:space="0" w:color="auto"/>
        <w:bottom w:val="none" w:sz="0" w:space="0" w:color="auto"/>
        <w:right w:val="none" w:sz="0" w:space="0" w:color="auto"/>
      </w:divBdr>
    </w:div>
    <w:div w:id="1939681632">
      <w:bodyDiv w:val="1"/>
      <w:marLeft w:val="0"/>
      <w:marRight w:val="0"/>
      <w:marTop w:val="0"/>
      <w:marBottom w:val="0"/>
      <w:divBdr>
        <w:top w:val="none" w:sz="0" w:space="0" w:color="auto"/>
        <w:left w:val="none" w:sz="0" w:space="0" w:color="auto"/>
        <w:bottom w:val="none" w:sz="0" w:space="0" w:color="auto"/>
        <w:right w:val="none" w:sz="0" w:space="0" w:color="auto"/>
      </w:divBdr>
    </w:div>
    <w:div w:id="1940599077">
      <w:bodyDiv w:val="1"/>
      <w:marLeft w:val="0"/>
      <w:marRight w:val="0"/>
      <w:marTop w:val="0"/>
      <w:marBottom w:val="0"/>
      <w:divBdr>
        <w:top w:val="none" w:sz="0" w:space="0" w:color="auto"/>
        <w:left w:val="none" w:sz="0" w:space="0" w:color="auto"/>
        <w:bottom w:val="none" w:sz="0" w:space="0" w:color="auto"/>
        <w:right w:val="none" w:sz="0" w:space="0" w:color="auto"/>
      </w:divBdr>
    </w:div>
    <w:div w:id="1969699073">
      <w:bodyDiv w:val="1"/>
      <w:marLeft w:val="0"/>
      <w:marRight w:val="0"/>
      <w:marTop w:val="0"/>
      <w:marBottom w:val="0"/>
      <w:divBdr>
        <w:top w:val="none" w:sz="0" w:space="0" w:color="auto"/>
        <w:left w:val="none" w:sz="0" w:space="0" w:color="auto"/>
        <w:bottom w:val="none" w:sz="0" w:space="0" w:color="auto"/>
        <w:right w:val="none" w:sz="0" w:space="0" w:color="auto"/>
      </w:divBdr>
    </w:div>
    <w:div w:id="2003698623">
      <w:bodyDiv w:val="1"/>
      <w:marLeft w:val="0"/>
      <w:marRight w:val="0"/>
      <w:marTop w:val="0"/>
      <w:marBottom w:val="0"/>
      <w:divBdr>
        <w:top w:val="none" w:sz="0" w:space="0" w:color="auto"/>
        <w:left w:val="none" w:sz="0" w:space="0" w:color="auto"/>
        <w:bottom w:val="none" w:sz="0" w:space="0" w:color="auto"/>
        <w:right w:val="none" w:sz="0" w:space="0" w:color="auto"/>
      </w:divBdr>
    </w:div>
    <w:div w:id="2020082601">
      <w:bodyDiv w:val="1"/>
      <w:marLeft w:val="0"/>
      <w:marRight w:val="0"/>
      <w:marTop w:val="0"/>
      <w:marBottom w:val="0"/>
      <w:divBdr>
        <w:top w:val="none" w:sz="0" w:space="0" w:color="auto"/>
        <w:left w:val="none" w:sz="0" w:space="0" w:color="auto"/>
        <w:bottom w:val="none" w:sz="0" w:space="0" w:color="auto"/>
        <w:right w:val="none" w:sz="0" w:space="0" w:color="auto"/>
      </w:divBdr>
    </w:div>
    <w:div w:id="2053458187">
      <w:bodyDiv w:val="1"/>
      <w:marLeft w:val="0"/>
      <w:marRight w:val="0"/>
      <w:marTop w:val="0"/>
      <w:marBottom w:val="0"/>
      <w:divBdr>
        <w:top w:val="none" w:sz="0" w:space="0" w:color="auto"/>
        <w:left w:val="none" w:sz="0" w:space="0" w:color="auto"/>
        <w:bottom w:val="none" w:sz="0" w:space="0" w:color="auto"/>
        <w:right w:val="none" w:sz="0" w:space="0" w:color="auto"/>
      </w:divBdr>
    </w:div>
    <w:div w:id="2061518021">
      <w:bodyDiv w:val="1"/>
      <w:marLeft w:val="0"/>
      <w:marRight w:val="0"/>
      <w:marTop w:val="0"/>
      <w:marBottom w:val="0"/>
      <w:divBdr>
        <w:top w:val="none" w:sz="0" w:space="0" w:color="auto"/>
        <w:left w:val="none" w:sz="0" w:space="0" w:color="auto"/>
        <w:bottom w:val="none" w:sz="0" w:space="0" w:color="auto"/>
        <w:right w:val="none" w:sz="0" w:space="0" w:color="auto"/>
      </w:divBdr>
    </w:div>
    <w:div w:id="2078282011">
      <w:bodyDiv w:val="1"/>
      <w:marLeft w:val="0"/>
      <w:marRight w:val="0"/>
      <w:marTop w:val="0"/>
      <w:marBottom w:val="0"/>
      <w:divBdr>
        <w:top w:val="none" w:sz="0" w:space="0" w:color="auto"/>
        <w:left w:val="none" w:sz="0" w:space="0" w:color="auto"/>
        <w:bottom w:val="none" w:sz="0" w:space="0" w:color="auto"/>
        <w:right w:val="none" w:sz="0" w:space="0" w:color="auto"/>
      </w:divBdr>
    </w:div>
    <w:div w:id="2091924820">
      <w:bodyDiv w:val="1"/>
      <w:marLeft w:val="0"/>
      <w:marRight w:val="0"/>
      <w:marTop w:val="0"/>
      <w:marBottom w:val="0"/>
      <w:divBdr>
        <w:top w:val="none" w:sz="0" w:space="0" w:color="auto"/>
        <w:left w:val="none" w:sz="0" w:space="0" w:color="auto"/>
        <w:bottom w:val="none" w:sz="0" w:space="0" w:color="auto"/>
        <w:right w:val="none" w:sz="0" w:space="0" w:color="auto"/>
      </w:divBdr>
    </w:div>
    <w:div w:id="2092966140">
      <w:bodyDiv w:val="1"/>
      <w:marLeft w:val="0"/>
      <w:marRight w:val="0"/>
      <w:marTop w:val="0"/>
      <w:marBottom w:val="0"/>
      <w:divBdr>
        <w:top w:val="none" w:sz="0" w:space="0" w:color="auto"/>
        <w:left w:val="none" w:sz="0" w:space="0" w:color="auto"/>
        <w:bottom w:val="none" w:sz="0" w:space="0" w:color="auto"/>
        <w:right w:val="none" w:sz="0" w:space="0" w:color="auto"/>
      </w:divBdr>
    </w:div>
    <w:div w:id="2119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p.warszawa.pl/web/biuro-ksiegowosci-i-kontrasygnaty/-/sprawozdanie-finansowe-9692649?redirect=%2Fsprawozdania-finansowe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C0D7-C188-4DF9-B908-D2FFB4BC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144</Pages>
  <Words>33894</Words>
  <Characters>203368</Characters>
  <Application>Microsoft Office Word</Application>
  <DocSecurity>0</DocSecurity>
  <Lines>1694</Lines>
  <Paragraphs>473</Paragraphs>
  <ScaleCrop>false</ScaleCrop>
  <HeadingPairs>
    <vt:vector size="2" baseType="variant">
      <vt:variant>
        <vt:lpstr>Tytuł</vt:lpstr>
      </vt:variant>
      <vt:variant>
        <vt:i4>1</vt:i4>
      </vt:variant>
    </vt:vector>
  </HeadingPairs>
  <TitlesOfParts>
    <vt:vector size="1" baseType="lpstr">
      <vt:lpstr>Sprawozdanie finansowe miasta stołecznego Warszawy za rok 2024</vt:lpstr>
    </vt:vector>
  </TitlesOfParts>
  <Company>Urzad Miasta</Company>
  <LinksUpToDate>false</LinksUpToDate>
  <CharactersWithSpaces>236789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miasta stołecznego Warszawy za rok 2024</dc:title>
  <dc:subject/>
  <dc:creator>Agata Czapska</dc:creator>
  <cp:keywords/>
  <dc:description/>
  <cp:lastModifiedBy>Pasim Katarzyna (KK)</cp:lastModifiedBy>
  <cp:revision>186</cp:revision>
  <cp:lastPrinted>2024-05-09T06:16:00Z</cp:lastPrinted>
  <dcterms:created xsi:type="dcterms:W3CDTF">2025-05-07T12:28:00Z</dcterms:created>
  <dcterms:modified xsi:type="dcterms:W3CDTF">2025-05-21T07:33:00Z</dcterms:modified>
</cp:coreProperties>
</file>